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6852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二连浩特国际旅行卫生保健中心出入境人员健康体检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试剂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采购项目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290000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52" w:type="dxa"/>
            <w:vAlign w:val="center"/>
          </w:tcPr>
          <w:p>
            <w:pPr>
              <w:pStyle w:val="26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5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注：本采购项目为固定单价采购模式，比价方式以各项试剂单价总和进行比价，采购清单以实际发生量乘以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供货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方投标单价进行结算，总额不超过预算资金。</w:t>
            </w:r>
          </w:p>
        </w:tc>
      </w:tr>
      <w:tr>
        <w:trPr>
          <w:trHeight w:val="3568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852" w:type="dxa"/>
            <w:vAlign w:val="center"/>
          </w:tcPr>
          <w:p>
            <w:pPr>
              <w:pStyle w:val="4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snapToGrid w:val="0"/>
              <w:spacing w:line="400" w:lineRule="exact"/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 供应商须具有投标产品的医疗器械分类等级对应的《医疗器械经营许可证》或《医疗器械生产备案凭证》、《药品经营许可证》；供应商是生产企业的需提供《医疗器械生产许可证》、《药品生产许可证》。</w:t>
            </w:r>
          </w:p>
        </w:tc>
      </w:tr>
      <w:tr>
        <w:trPr>
          <w:trHeight w:val="5213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52" w:type="dxa"/>
          </w:tcPr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检测试剂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采购需求：</w:t>
            </w:r>
          </w:p>
          <w:p>
            <w:pPr>
              <w:pStyle w:val="44"/>
              <w:numPr>
                <w:ilvl w:val="0"/>
                <w:numId w:val="1"/>
              </w:numPr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试剂种类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见附表</w:t>
            </w:r>
          </w:p>
          <w:p>
            <w:pPr>
              <w:spacing w:line="3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 1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★供应药字试剂，需要具有药品经营许可证；</w:t>
            </w:r>
          </w:p>
          <w:p>
            <w:pPr>
              <w:spacing w:line="360" w:lineRule="exact"/>
              <w:ind w:firstLineChars="100" w:firstLine="386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、★供应试剂应能符合备注中仪器设备型号使用；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 xml:space="preserve"> 验收合格后，以实际供货数量为准结算，在试剂耗材交货并经采购方验收合格一个月内付该批次全款，采购方付款前需要供货方开具发票、收据等结算材料。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合同签订后，按采购方每批计划和供货通知的要求，供货方必须按照服务承诺将试剂运至采购方指定地点，由采购方负责验收。费用由供货方承担。</w:t>
            </w:r>
          </w:p>
          <w:p>
            <w:pPr>
              <w:spacing w:line="360" w:lineRule="exact"/>
              <w:rPr>
                <w:rStyle w:val="39Char"/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仿宋" w:eastAsia="仿宋" w:cs="仿宋" w:hint="eastAsia"/>
                <w:sz w:val="28"/>
                <w:szCs w:val="28"/>
              </w:rPr>
              <w:t>四、产品</w:t>
            </w:r>
            <w:r>
              <w:rPr>
                <w:rFonts w:ascii="仿宋" w:eastAsia="仿宋" w:cs="仿宋"/>
                <w:sz w:val="28"/>
                <w:szCs w:val="28"/>
              </w:rPr>
              <w:t>质保</w:t>
            </w:r>
            <w:r>
              <w:rPr>
                <w:rFonts w:ascii="仿宋" w:eastAsia="仿宋" w:cs="仿宋" w:hint="eastAsia"/>
                <w:sz w:val="28"/>
                <w:szCs w:val="28"/>
              </w:rPr>
              <w:t>期：不少于产品有效期的70%，如因特殊情况需调换效期，供货方需配合调换。产品在有效期内正常使用中出现故障，由供货方免费更换。</w:t>
            </w:r>
          </w:p>
        </w:tc>
      </w:tr>
      <w:tr>
        <w:trPr>
          <w:trHeight w:val="699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52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</w:pPr>
    </w:p>
    <w:p>
      <w:pPr>
        <w:jc w:val="left"/>
      </w:pPr>
      <w:r>
        <w:rPr>
          <w:rFonts w:hint="eastAsia"/>
        </w:rPr>
        <w:t>附表：</w:t>
      </w:r>
    </w:p>
    <w:tbl>
      <w:tblPr>
        <w:jc w:val="center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139"/>
        <w:gridCol w:w="2551"/>
        <w:gridCol w:w="978"/>
        <w:gridCol w:w="2141"/>
      </w:tblGrid>
      <w:tr>
        <w:trPr>
          <w:trHeight w:val="285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3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货物名称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规格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单位</w:t>
            </w:r>
          </w:p>
        </w:tc>
        <w:tc>
          <w:tcPr>
            <w:tcW w:w="2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备注</w:t>
            </w:r>
          </w:p>
        </w:tc>
      </w:tr>
      <w:tr>
        <w:trPr>
          <w:trHeight w:val="487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抗D(IgM)血型定性试剂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10ml*1瓶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★药字，需要具有药品经营许可证</w:t>
            </w: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ABO血型正定型试剂盒（固相法）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40人份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　</w:t>
            </w:r>
          </w:p>
        </w:tc>
      </w:tr>
      <w:tr>
        <w:trPr>
          <w:trHeight w:val="404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人ABO血型反定性用红细胞试剂盒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10ml*3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★药字，需要具有药品经营许可证</w:t>
            </w:r>
          </w:p>
        </w:tc>
      </w:tr>
      <w:tr>
        <w:trPr>
          <w:trHeight w:val="385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抗A抗B血型定性试剂（单克隆抗体）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10ml*2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★药字，需要具有药品经营许可证</w:t>
            </w: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血细胞分析用稀释液MEK-640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18L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★设备型号为日本光电MEK9100</w:t>
            </w: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血细胞分析用清洗液MEK-810W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15ml*3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7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血细胞分析用清洗液MEK-710W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8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血细胞分析用溶血剂MEK-510W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250ml*1瓶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9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血细胞分析用溶血剂MEK-310W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250ml*1瓶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光电全血细胞计数5DN质控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支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11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血细胞分析用稀释液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20L/箱 (DCL-4)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箱</w:t>
            </w:r>
          </w:p>
        </w:tc>
        <w:tc>
          <w:tcPr>
            <w:tcW w:w="21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★设备型号为希森美康XN-10</w:t>
            </w: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12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血细胞分析用溶血剂 SULFOLYSER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1.5L×2(SLS-1)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85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13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血细胞分析用溶血剂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WNR-210A 5L/桶;（LWNR)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14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血细胞分析用染色液 Fluorocell WNR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82mL×2。(FWNR-1）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15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血细胞分析用溶血剂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WDF-210A 5L/桶（LWDF)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16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血细胞分析用染色液 Fluoroc ell WDF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42mL×2。(FWDF-1)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17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血细胞分析用稀释液 CELLPACK DFL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1.5L×2。(DFL-1)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18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血细胞分析用染色液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（12mL x 2）/盒（FRET-1)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19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血液分析仪用校准品XN CAL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3.0mL/瓶 (CAL-XN)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81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20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血液分析仪用质控品XN CHECK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水平1（Level 1）：3.0mL/瓶（XNQC-L)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81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21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血液分析仪用质控品XN CHECK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水平2（Level 2）：3.0mL/瓶（XNQC-N)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81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22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血液分析仪用质控品XN CHECK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水平3（Level 3）：3.0mL/瓶。（XNQC-H)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  <w:szCs w:val="22"/>
              </w:rPr>
              <w:t>超敏C反应蛋白测定试剂盒（散射比浊法）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  <w:szCs w:val="22"/>
              </w:rPr>
              <w:t>400测试/盒（更）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  <w:szCs w:val="22"/>
              </w:rPr>
              <w:t>套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</w:p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24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人类免疫缺陷病毒抗体检测（快速试纸条）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★卡型</w:t>
            </w: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25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丙型肝炎病毒抗体检测（快速试纸条）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26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梅毒螺旋体抗体检测（快速试纸条）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27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乙型肝炎病毒表面抗原检测（快速试纸条）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100T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403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28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梅毒快速血浆反应素诊断试剂（RPR）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120人份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★药字，需要具有药品经营许可证</w:t>
            </w:r>
          </w:p>
        </w:tc>
      </w:tr>
      <w:tr>
        <w:trPr>
          <w:trHeight w:val="244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29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梅毒甲苯胺红不加热血清试验诊断试剂（TRUST)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100T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★药字，需要具有药品经营许可证</w:t>
            </w: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30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梅毒螺旋体抗体检测（TPPA)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96人份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31</w:t>
            </w:r>
          </w:p>
        </w:tc>
        <w:tc>
          <w:tcPr>
            <w:tcW w:w="3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甲基安非他明检测试剂盒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25T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32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吗啡检测试剂盒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25T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33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二亚甲基双氧安非他明检测试剂盒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25T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34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尿液分析试纸条（干化学法）AX-4280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100T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桶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35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尿液分析试纸条（干化学法）迪瑞H-800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100T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桶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36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尿清洗液（浓缩）AX-4280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桶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37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尿清洗液（浓缩）迪瑞H-800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桶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38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尿液干化学质控品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支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39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乙肝两对半（胶体金法）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25T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40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心电图纸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110*140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板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41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心电图纸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220*140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板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42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血常规管（带针）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箱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43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生化管(带针)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箱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44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一次性负压采血管（带针）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促凝剂+分离胶5ml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箱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45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一次性使用尿杯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1000个/袋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袋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46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一次性塑料试管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15*100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个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47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一次性中单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200*100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箱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48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一次性吸管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箱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49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利尔康碘伏消毒液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50ml*150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瓶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一次性采血压脉带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50条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165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51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谷丙转氨酶(ALT)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R1:60ml*3</w:t>
              <w:br/>
              <w:t>R2:45ml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52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生化复合质控低值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支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53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生化复合质控中值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支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54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生化复合质控高值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支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55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生化复合定标液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3ml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支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56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东芝120生化仪 碱性清洗液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500ml*6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57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东芝120生化仪 酸性清洗液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500ml*6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58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东芝120生化仪 恒温槽液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500ml*6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59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东芝120生化仪 中性洗液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500ml*6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60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东芝120生化仪样品杯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500个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袋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61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棉签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10cm/80000只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箱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54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62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消博士（2%葡萄糖酸氯己定醇皮肤消毒剂）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60ml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瓶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63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采血专用创口贴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100贴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64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医用有粉乳胶手套S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50副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65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医用有粉乳胶手套M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50副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66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医用有粉乳胶手套L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50副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67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医用加长外科手套6.5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50副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68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医用加长外科手套7.0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50副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盒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69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一次性薄膜手套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100只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包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70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科瑞迪HB-900E专用吸头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1000个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包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71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75%酒精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2500ml/桶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桶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7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72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日立杯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500/包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包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rPr>
          <w:trHeight w:val="285"/>
        </w:trPr>
        <w:tc>
          <w:tcPr>
            <w:tcW w:w="9351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rPr>
                <w:rFonts w:ascii="仿宋_GB2312" w:eastAsia="仿宋_GB2312" w:cs="Times New Roman"/>
                <w:sz w:val="20"/>
                <w:szCs w:val="20"/>
                <w:shd w:val="clear" w:color="auto" w:fill="auto"/>
              </w:rPr>
            </w:pPr>
            <w:r>
              <w:rPr>
                <w:rFonts w:ascii="仿宋_GB2312" w:eastAsia="仿宋_GB2312" w:hint="eastAsia"/>
                <w:color w:val="FF0000"/>
                <w:shd w:val="clear" w:color="auto" w:fill="auto"/>
              </w:rPr>
              <w:t>注：采购清单以实际发生量乘以乙方投标单价进行结算，总额不超过每包的预算资金。</w:t>
            </w:r>
          </w:p>
        </w:tc>
      </w:tr>
    </w:tbl>
    <w:p>
      <w:pPr>
        <w:jc w:val="left"/>
      </w:pPr>
    </w:p>
    <w:sectPr>
      <w:footerReference w:type="default" r:id="rId2"/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0A5CBAB3"/>
    <w:multiLevelType w:val="singleLevel"/>
    <w:tmpl w:val="0A5CBAB3"/>
    <w:lvl w:ilvl="0">
      <w:start w:val="1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abstractNum w:abstractNumId="1">
    <w:nsid w:val="2372C850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2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2">
    <w:name w:val="page number"/>
    <w:basedOn w:val="10"/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4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0 10 磅"/>
    <w:next w:val="3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2 10 磅"/>
    <w:link w:val="39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39Char">
    <w:name w:val="样式 12 10 磅 Char"/>
    <w:basedOn w:val="10"/>
    <w:link w:val="39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5">
    <w:name w:val="Balloon Text"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36</TotalTime>
  <Application>Yozo_Office</Application>
  <Pages>5</Pages>
  <Words>1843</Words>
  <Characters>2433</Characters>
  <Lines>495</Lines>
  <Paragraphs>332</Paragraphs>
  <CharactersWithSpaces>2466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黄晓旭</cp:lastModifiedBy>
  <cp:revision>5</cp:revision>
  <cp:lastPrinted>2025-08-11T09:46:00Z</cp:lastPrinted>
  <dcterms:created xsi:type="dcterms:W3CDTF">2025-08-08T09:37:00Z</dcterms:created>
  <dcterms:modified xsi:type="dcterms:W3CDTF">2025-08-12T07:43:40Z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eyJoZGlkIjoiMDM4NDIzZTNmZDUxOTZiNzE0NzA5OWEwNjEwYWZlOWQiLCJ1c2VySWQiOiIzMTc1NjUzMjgifQ==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B362E6F743FC422786852A81DF23C79B_12</vt:lpwstr>
  </property>
</Properties>
</file>