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东乌海关采购供暖所需煤炭项目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（第二次)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133</Words>
  <Characters>134</Characters>
  <Lines>19</Lines>
  <Paragraphs>16</Paragraphs>
  <CharactersWithSpaces>134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2025-07-02T10:14:00Z</cp:lastPrinted>
  <dcterms:created xsi:type="dcterms:W3CDTF">2025-05-16T10:09:00Z</dcterms:created>
  <dcterms:modified xsi:type="dcterms:W3CDTF">2025-09-19T08:30:09Z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