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4994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6112"/>
        <w:gridCol w:w="878"/>
      </w:tblGrid>
      <w:tr w14:paraId="60D698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894" w:type="pct"/>
            <w:vMerge w:val="restart"/>
            <w:noWrap w:val="0"/>
            <w:vAlign w:val="center"/>
          </w:tcPr>
          <w:p w14:paraId="02476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  <w:bookmarkStart w:id="0" w:name="_GoBack"/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评分因素</w:t>
            </w:r>
          </w:p>
        </w:tc>
        <w:tc>
          <w:tcPr>
            <w:tcW w:w="3590" w:type="pct"/>
            <w:vMerge w:val="restart"/>
            <w:noWrap w:val="0"/>
            <w:vAlign w:val="center"/>
          </w:tcPr>
          <w:p w14:paraId="2959F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评  分  标  准</w:t>
            </w:r>
          </w:p>
        </w:tc>
        <w:tc>
          <w:tcPr>
            <w:tcW w:w="515" w:type="pct"/>
            <w:vMerge w:val="restart"/>
            <w:noWrap w:val="0"/>
            <w:vAlign w:val="center"/>
          </w:tcPr>
          <w:p w14:paraId="2E095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分值</w:t>
            </w:r>
          </w:p>
        </w:tc>
      </w:tr>
      <w:tr w14:paraId="209D4E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894" w:type="pct"/>
            <w:vMerge w:val="continue"/>
            <w:noWrap w:val="0"/>
            <w:vAlign w:val="center"/>
          </w:tcPr>
          <w:p w14:paraId="7F1EE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590" w:type="pct"/>
            <w:vMerge w:val="continue"/>
            <w:noWrap w:val="0"/>
            <w:vAlign w:val="center"/>
          </w:tcPr>
          <w:p w14:paraId="59D6A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15" w:type="pct"/>
            <w:vMerge w:val="continue"/>
            <w:noWrap w:val="0"/>
            <w:vAlign w:val="center"/>
          </w:tcPr>
          <w:p w14:paraId="13259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4CC27C3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894" w:type="pct"/>
            <w:noWrap w:val="0"/>
            <w:vAlign w:val="center"/>
          </w:tcPr>
          <w:p w14:paraId="1DEB8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 xml:space="preserve">投标报价 </w:t>
            </w:r>
          </w:p>
        </w:tc>
        <w:tc>
          <w:tcPr>
            <w:tcW w:w="3590" w:type="pct"/>
            <w:noWrap w:val="0"/>
            <w:vAlign w:val="center"/>
          </w:tcPr>
          <w:p w14:paraId="333A2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供应商报价得分＝（评审基准价/供应商报价）×价格分值【注：满足比选文件要求且供应商报价最低的投标报价为评审基准价。】最低报价不是中标的唯一依据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。</w:t>
            </w:r>
          </w:p>
        </w:tc>
        <w:tc>
          <w:tcPr>
            <w:tcW w:w="515" w:type="pct"/>
            <w:noWrap w:val="0"/>
            <w:vAlign w:val="center"/>
          </w:tcPr>
          <w:p w14:paraId="6B2AE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</w:tr>
      <w:tr w14:paraId="0B3A9C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4" w:hRule="atLeast"/>
        </w:trPr>
        <w:tc>
          <w:tcPr>
            <w:tcW w:w="894" w:type="pct"/>
            <w:vMerge w:val="restart"/>
            <w:noWrap w:val="0"/>
            <w:vAlign w:val="center"/>
          </w:tcPr>
          <w:p w14:paraId="28F88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技术部分</w:t>
            </w:r>
          </w:p>
        </w:tc>
        <w:tc>
          <w:tcPr>
            <w:tcW w:w="3590" w:type="pct"/>
            <w:noWrap w:val="0"/>
            <w:vAlign w:val="center"/>
          </w:tcPr>
          <w:p w14:paraId="639AB8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整体服务方案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分）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：根据投标人针对本项目提供的整体服务方案进行评审：①日常维保计划；②服务工作流程；③巡检方案；④重要零部件的维修与更换；⑤专业技术能力；⑥维护保养难点的阐述及解决措施；</w:t>
            </w:r>
          </w:p>
          <w:p w14:paraId="1AFFCC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针对以上6项内容进行评审 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每项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分，最高得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分。每缺少一项内容扣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分，每项中每存在一处缺陷扣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分，最多扣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分。（注：“缺陷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”指以下任意一种情形：内容不切合行业实际、不符合国家法规政策；或内容凭空编造，与实际情况不符，存在偏差；或内容过于简略；或存在与项目无关的文字内容；或内容不适用项目实际情况；或内容逻辑漏洞或原理错误；或地点区域错误；或套用其他项目方案；或前后内容互相矛盾；或专业领域知识阐述有误。）</w:t>
            </w:r>
          </w:p>
        </w:tc>
        <w:tc>
          <w:tcPr>
            <w:tcW w:w="515" w:type="pct"/>
            <w:vMerge w:val="restart"/>
            <w:noWrap w:val="0"/>
            <w:vAlign w:val="center"/>
          </w:tcPr>
          <w:p w14:paraId="28B6C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lang w:val="en-US" w:eastAsia="zh-CN"/>
              </w:rPr>
              <w:t>75</w:t>
            </w:r>
          </w:p>
        </w:tc>
      </w:tr>
      <w:tr w14:paraId="49D326A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894" w:type="pct"/>
            <w:vMerge w:val="continue"/>
            <w:noWrap w:val="0"/>
            <w:vAlign w:val="center"/>
          </w:tcPr>
          <w:p w14:paraId="3327B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590" w:type="pct"/>
            <w:shd w:val="clear" w:color="auto" w:fill="auto"/>
            <w:noWrap w:val="0"/>
            <w:vAlign w:val="center"/>
          </w:tcPr>
          <w:p w14:paraId="0B277FD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根据投标人针对本项目提供的安全作业保障方案进行评审：①安全管理措施；②安全文明措施；③安全维护；④现场秩序保障；</w:t>
            </w:r>
          </w:p>
          <w:p w14:paraId="4A7B1A3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针对以上4项内容进行评审 ，每项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分，最高得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分。每缺少一项内容扣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分，每项中每存在一处缺陷扣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分，最多扣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分。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t>（注：“缺陷”指以下任意一种情形：内容不切合行业实际、不符合国家法规政策；或内容凭空编造，与实际情况不符，存在偏差；或内容过于简略；或存在与项目无关的文字内容；或内容不适用项目实际情况；或内容逻辑漏洞或原理错误；或地点区域错误；或套用其他项目方案；或前后内容互相矛盾；或专业领域知识阐述有误。）</w:t>
            </w:r>
          </w:p>
        </w:tc>
        <w:tc>
          <w:tcPr>
            <w:tcW w:w="515" w:type="pct"/>
            <w:vMerge w:val="continue"/>
            <w:noWrap w:val="0"/>
            <w:vAlign w:val="center"/>
          </w:tcPr>
          <w:p w14:paraId="3BA6B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4F37F2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</w:trPr>
        <w:tc>
          <w:tcPr>
            <w:tcW w:w="894" w:type="pct"/>
            <w:vMerge w:val="continue"/>
            <w:noWrap w:val="0"/>
            <w:vAlign w:val="center"/>
          </w:tcPr>
          <w:p w14:paraId="72B44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590" w:type="pct"/>
            <w:shd w:val="clear" w:color="auto" w:fill="auto"/>
            <w:noWrap w:val="0"/>
            <w:vAlign w:val="center"/>
          </w:tcPr>
          <w:p w14:paraId="54D34ADF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根据投标人针对本项目提供的服务质量控制方案进行评审：①服务质量保证方案；②服务标准；③质量控制流程；④技术支撑能力保障；⑤服务响应与处理方案。</w:t>
            </w:r>
          </w:p>
          <w:p w14:paraId="5C565F94">
            <w:p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针对以上5项内容进行评审 ，每项3分，最高得15分。每缺少一项内容扣3分，每项中每存在一处缺陷扣1分，最多扣3分。 （注：“缺陷”指以下任意一种情形：内容不切合行业实际、不符合国家法规政策；或内容凭空编造，与实际情况不符，存在偏差；或内容过于简略；或存在与项目无关的文字内容；或内容不适用项目实际情况；或内容逻辑漏洞或原理错误；或地点区域错误；或套用其他项目方案；或前后内容互相矛盾；或专业领域知识阐述有误。）</w:t>
            </w:r>
          </w:p>
        </w:tc>
        <w:tc>
          <w:tcPr>
            <w:tcW w:w="515" w:type="pct"/>
            <w:vMerge w:val="continue"/>
            <w:noWrap w:val="0"/>
            <w:vAlign w:val="center"/>
          </w:tcPr>
          <w:p w14:paraId="60FC2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5CADE0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</w:trPr>
        <w:tc>
          <w:tcPr>
            <w:tcW w:w="894" w:type="pct"/>
            <w:vMerge w:val="continue"/>
            <w:noWrap w:val="0"/>
            <w:vAlign w:val="center"/>
          </w:tcPr>
          <w:p w14:paraId="4A066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590" w:type="pct"/>
            <w:shd w:val="clear" w:color="auto" w:fill="auto"/>
            <w:noWrap w:val="0"/>
            <w:vAlign w:val="center"/>
          </w:tcPr>
          <w:p w14:paraId="546F3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根据投标人针对本项目提供的项目管理机构进行评审：①人员配备；②工作岗位分工、职责、班次安排；③业务范围和工作内容；④服务团队专业能力；⑤工作标准、工作记录及档案管理；</w:t>
            </w:r>
          </w:p>
          <w:p w14:paraId="29C77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针对以上5项内容进行评审 ，每项2分，最高得10分。每缺少一项内容扣2分，每项中每存在一处缺陷扣1分，最多扣2分。 （注：“缺陷”指以下任意一种情形：内容不切合行业实际、不符合国家法规政策；或内容凭空编造，与实际情况不符，存在偏差；或内容过于简略；或存在与项目无关的文字内容；或内容不适用项目实际情况；或内容逻辑漏洞或原理错误；或地点区域错误；或套用其他项目方案；或前后内容互相矛盾；或专业领域知识阐述有误。）</w:t>
            </w:r>
          </w:p>
        </w:tc>
        <w:tc>
          <w:tcPr>
            <w:tcW w:w="515" w:type="pct"/>
            <w:vMerge w:val="continue"/>
            <w:noWrap w:val="0"/>
            <w:vAlign w:val="center"/>
          </w:tcPr>
          <w:p w14:paraId="6F037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</w:p>
        </w:tc>
      </w:tr>
      <w:tr w14:paraId="4A31D5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</w:trPr>
        <w:tc>
          <w:tcPr>
            <w:tcW w:w="894" w:type="pct"/>
            <w:noWrap w:val="0"/>
            <w:vAlign w:val="center"/>
          </w:tcPr>
          <w:p w14:paraId="20040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商务部分</w:t>
            </w:r>
          </w:p>
        </w:tc>
        <w:tc>
          <w:tcPr>
            <w:tcW w:w="3590" w:type="pct"/>
            <w:noWrap w:val="0"/>
            <w:vAlign w:val="center"/>
          </w:tcPr>
          <w:p w14:paraId="3D8EA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业绩：投标人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2022年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月1日至今同类项目业绩（提供合同复印件并加盖公章，应至少提供合同首页、合同关键内容页、签字盖章页，否则不得分，以合同签订日期为准)每提供一份得5分， 满分15分。 </w:t>
            </w:r>
          </w:p>
        </w:tc>
        <w:tc>
          <w:tcPr>
            <w:tcW w:w="515" w:type="pct"/>
            <w:noWrap w:val="0"/>
            <w:vAlign w:val="center"/>
          </w:tcPr>
          <w:p w14:paraId="44A9F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</w:tr>
      <w:tr w14:paraId="0BFEB1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5000" w:type="pct"/>
            <w:gridSpan w:val="3"/>
            <w:noWrap w:val="0"/>
            <w:vAlign w:val="center"/>
          </w:tcPr>
          <w:p w14:paraId="4C5CA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最后得分（满分100）</w:t>
            </w:r>
          </w:p>
        </w:tc>
      </w:tr>
      <w:bookmarkEnd w:id="0"/>
    </w:tbl>
    <w:p w14:paraId="098A810B"/>
    <w:p w14:paraId="35C7C757">
      <w:pPr>
        <w:pStyle w:val="8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D65CF"/>
    <w:rsid w:val="00A2746F"/>
    <w:rsid w:val="03846419"/>
    <w:rsid w:val="07100621"/>
    <w:rsid w:val="08A059D4"/>
    <w:rsid w:val="093F0D49"/>
    <w:rsid w:val="096609CC"/>
    <w:rsid w:val="0A314B36"/>
    <w:rsid w:val="13685340"/>
    <w:rsid w:val="14761BFA"/>
    <w:rsid w:val="15163C58"/>
    <w:rsid w:val="162744D9"/>
    <w:rsid w:val="17635475"/>
    <w:rsid w:val="188B6952"/>
    <w:rsid w:val="18F8235F"/>
    <w:rsid w:val="19410B0E"/>
    <w:rsid w:val="1A4460C5"/>
    <w:rsid w:val="1AE71241"/>
    <w:rsid w:val="23E32CCC"/>
    <w:rsid w:val="273F2680"/>
    <w:rsid w:val="28245882"/>
    <w:rsid w:val="285D303B"/>
    <w:rsid w:val="29842A7C"/>
    <w:rsid w:val="29FF0355"/>
    <w:rsid w:val="2ABC5C0D"/>
    <w:rsid w:val="2BCF3A68"/>
    <w:rsid w:val="2BD361E4"/>
    <w:rsid w:val="2C46226B"/>
    <w:rsid w:val="2D1B153B"/>
    <w:rsid w:val="2D3756FE"/>
    <w:rsid w:val="2FC86E69"/>
    <w:rsid w:val="2FD63906"/>
    <w:rsid w:val="31342FDA"/>
    <w:rsid w:val="322814D9"/>
    <w:rsid w:val="32490EC4"/>
    <w:rsid w:val="349618B6"/>
    <w:rsid w:val="35052C08"/>
    <w:rsid w:val="38A609AF"/>
    <w:rsid w:val="3C7B47BA"/>
    <w:rsid w:val="42425BDF"/>
    <w:rsid w:val="43C4344F"/>
    <w:rsid w:val="44DD0E3B"/>
    <w:rsid w:val="451F3201"/>
    <w:rsid w:val="454B3875"/>
    <w:rsid w:val="472F25CB"/>
    <w:rsid w:val="4835350F"/>
    <w:rsid w:val="488E4B80"/>
    <w:rsid w:val="4C262EAE"/>
    <w:rsid w:val="4DFD21DE"/>
    <w:rsid w:val="4F072294"/>
    <w:rsid w:val="52A85BF9"/>
    <w:rsid w:val="53E6070C"/>
    <w:rsid w:val="54C94F38"/>
    <w:rsid w:val="56DC26EC"/>
    <w:rsid w:val="574F7976"/>
    <w:rsid w:val="597F6B1E"/>
    <w:rsid w:val="5B4F10FD"/>
    <w:rsid w:val="5D4A2547"/>
    <w:rsid w:val="6037369D"/>
    <w:rsid w:val="60C7025E"/>
    <w:rsid w:val="630E2DDB"/>
    <w:rsid w:val="64FD65CF"/>
    <w:rsid w:val="66327889"/>
    <w:rsid w:val="69B83AA1"/>
    <w:rsid w:val="6AB35F46"/>
    <w:rsid w:val="6CEB5F3B"/>
    <w:rsid w:val="6E082B16"/>
    <w:rsid w:val="71816E6E"/>
    <w:rsid w:val="71D41BE8"/>
    <w:rsid w:val="72E27499"/>
    <w:rsid w:val="733013F2"/>
    <w:rsid w:val="746C7962"/>
    <w:rsid w:val="746D7236"/>
    <w:rsid w:val="75F53EC0"/>
    <w:rsid w:val="79764F3D"/>
    <w:rsid w:val="7A41719B"/>
    <w:rsid w:val="7BD42873"/>
    <w:rsid w:val="7D20753B"/>
    <w:rsid w:val="7D8B495A"/>
    <w:rsid w:val="7EAF501B"/>
    <w:rsid w:val="7F10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0"/>
    <w:pPr>
      <w:ind w:firstLine="420" w:firstLineChars="200"/>
    </w:pPr>
  </w:style>
  <w:style w:type="paragraph" w:styleId="4">
    <w:name w:val="annotation text"/>
    <w:basedOn w:val="1"/>
    <w:qFormat/>
    <w:uiPriority w:val="0"/>
    <w:pPr>
      <w:jc w:val="left"/>
    </w:p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NormalIndent"/>
    <w:next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1308</Words>
  <Characters>1322</Characters>
  <Lines>0</Lines>
  <Paragraphs>0</Paragraphs>
  <TotalTime>0</TotalTime>
  <ScaleCrop>false</ScaleCrop>
  <LinksUpToDate>false</LinksUpToDate>
  <CharactersWithSpaces>1337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2025-03-30T09:20:00Z</dcterms:created>
  <dc:creator>办公账号</dc:creator>
  <cp:lastModifiedBy>木楠树下</cp:lastModifiedBy>
  <dcterms:modified xsi:type="dcterms:W3CDTF">2025-09-25T09:29:28Z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1352B03B8DBC47E4A62720F87B1804F8_13</vt:lpwstr>
  </property>
  <property fmtid="{D5CDD505-2E9C-101B-9397-08002B2CF9AE}" pid="4" name="KSOTemplateDocerSaveRecord">
    <vt:lpwstr>eyJoZGlkIjoiMGY4ODU2ZDVmMjA5NmYyNGVmN2RiMWMwZWU2ODE0ZDAiLCJ1c2VySWQiOiI2NTkyODgxNjEifQ==</vt:lpwstr>
  </property>
</Properties>
</file>