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包头海关综合技术服务中心实验室气体采购项目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4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135</Words>
  <Characters>136</Characters>
  <Lines>19</Lines>
  <Paragraphs>16</Paragraphs>
  <CharactersWithSpaces>136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2025-09-25T10:18:40Z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