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firstLine="0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tbl>
      <w:tblPr>
        <w:jc w:val="left"/>
        <w:tblInd w:w="0" w:type="dxa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Cs w:val="21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集宁海关消防设施维修改造项目设计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需求部门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集宁海关办公室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50000.00元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审批文件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18"/>
                <w:szCs w:val="1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经费来源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财政拨款（安全隐患整改项目）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sym w:font="Symbol" w:char="F0D6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综合评分法（权重：价格XX%、评审因素XX%）</w:t>
            </w:r>
          </w:p>
        </w:tc>
      </w:tr>
      <w:tr>
        <w:trPr>
          <w:trHeight w:val="567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编制人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复核人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（科室负责人）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分管关领导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4730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1、不满足资格条件的响应文件将按无效响应文件处理。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3567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、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具有独立承担民事责任的能力。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、具备甲级或乙级消防设施工程设计专项资质，。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3、营业执照经营范围应明确包含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“消防工程设计”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等内容。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4、未被列入失信被执行人、税收违法名单、政府采购严重违法失信行为记录名单。</w:t>
            </w:r>
          </w:p>
        </w:tc>
      </w:tr>
      <w:tr>
        <w:trPr>
          <w:trHeight w:val="3432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</w:tc>
        <w:tc>
          <w:tcPr>
            <w:tcW w:w="6862" w:type="dxa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、根据消防维修工程的实际需求进行设计，设计必须严格遵守现行的国家及地方消防技术标准、规范和法规。2、采购预算含审图费用，设计单位负责图纸审核。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3、维修工程概况：增设高位水箱、增设喷淋头、消防通道排水整改、维修改造排烟管道及风机、完善消防控制室及消防泵房设施。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</w:tc>
      </w:tr>
      <w:tr>
        <w:trPr>
          <w:trHeight w:val="3753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62" w:type="dxa"/>
          </w:tcPr>
          <w:p>
            <w:pPr>
              <w:pStyle w:val="43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rPr>
          <w:trHeight w:val="2302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其他因素</w:t>
            </w:r>
          </w:p>
        </w:tc>
        <w:tc>
          <w:tcPr>
            <w:tcW w:w="6862" w:type="dxa"/>
          </w:tcPr>
          <w:p>
            <w:pPr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1、公告期限：2025年10月27日-2025年10月31日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2、响应文件份数：2份。</w:t>
            </w:r>
          </w:p>
        </w:tc>
      </w:tr>
    </w:tbl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Symbol">
    <w:panose1 w:val="05050102010706020507"/>
    <w:charset w:val="02"/>
    <w:family w:val="auto"/>
    <w:pitch w:val="variable"/>
    <w:sig w:usb0="00000000" w:usb1="00000000" w:usb2="00000000" w:usb3="00000000" w:csb0="80000000" w:csb1="00000000"/>
  </w:font>
  <w:font w:name="Wingdings 2">
    <w:altName w:val="方正宋体S-超大字符集(SIP)"/>
    <w:panose1 w:val="05020102010507070707"/>
    <w:charset w:val="02"/>
    <w:family w:val="roman"/>
    <w:pitch w:val="variable"/>
    <w:sig w:usb0="00000000" w:usb1="0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2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next w:val="27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57">
    <w:name w:val="page number"/>
    <w:basedOn w:val="10"/>
  </w:style>
  <w:style w:type="paragraph" w:customStyle="1" w:styleId="58">
    <w:name w:val="样式 1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9">
    <w:name w:val="样式 2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0">
    <w:name w:val="样式 3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1167</TotalTime>
  <Application>Yozo_Office</Application>
  <Pages>2</Pages>
  <Words>488</Words>
  <Characters>511</Characters>
  <Lines>53</Lines>
  <Paragraphs>37</Paragraphs>
  <CharactersWithSpaces>511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赵辰瑜</cp:lastModifiedBy>
  <cp:revision>2</cp:revision>
  <cp:lastPrinted>2025-08-22T08:56:33Z</cp:lastPrinted>
  <dcterms:created xsi:type="dcterms:W3CDTF">2025-05-16T10:09:00Z</dcterms:created>
  <dcterms:modified xsi:type="dcterms:W3CDTF">2025-10-28T01:07:23Z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