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rPr>
          <w:rFonts w:ascii="方正黑体_GBK" w:eastAsia="方正黑体_GBK" w:cs="方正小标宋_GBK" w:hint="eastAsia"/>
          <w:sz w:val="32"/>
          <w:szCs w:val="32"/>
        </w:rPr>
      </w:pPr>
      <w:r>
        <w:rPr>
          <w:rFonts w:ascii="方正黑体_GBK" w:eastAsia="方正黑体_GBK" w:cs="方正小标宋_GBK" w:hint="eastAsia"/>
          <w:sz w:val="32"/>
          <w:szCs w:val="32"/>
        </w:rPr>
        <w:t>附件4</w:t>
      </w:r>
    </w:p>
    <w:p>
      <w:pPr>
        <w:spacing w:line="560" w:lineRule="exact"/>
        <w:jc w:val="center"/>
        <w:rPr>
          <w:rFonts w:ascii="宋体" w:eastAsia="宋体" w:cs="方正小标宋_GBK"/>
          <w:sz w:val="44"/>
          <w:szCs w:val="44"/>
        </w:rPr>
      </w:pPr>
      <w:r>
        <w:rPr>
          <w:rFonts w:ascii="宋体" w:eastAsia="宋体" w:cs="方正小标宋_GBK" w:hint="eastAsia"/>
          <w:sz w:val="44"/>
          <w:szCs w:val="44"/>
        </w:rPr>
        <w:t>比选采购需求书</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51"/>
        <w:gridCol w:w="247"/>
        <w:gridCol w:w="6862"/>
      </w:tblGrid>
      <w:tr>
        <w:tc>
          <w:tcPr>
            <w:tcW w:w="9060" w:type="dxa"/>
            <w:gridSpan w:val="3"/>
            <w:vAlign w:val="center"/>
          </w:tcPr>
          <w:p>
            <w:pPr>
              <w:spacing w:line="560" w:lineRule="exact"/>
              <w:jc w:val="center"/>
              <w:rPr>
                <w:rFonts w:ascii="宋体" w:eastAsia="宋体" w:cs="方正仿宋_GBK"/>
                <w:sz w:val="28"/>
                <w:szCs w:val="28"/>
              </w:rPr>
            </w:pPr>
            <w:r>
              <w:rPr>
                <w:rFonts w:ascii="宋体" w:eastAsia="宋体" w:cs="方正楷体_GBK" w:hint="eastAsia"/>
                <w:sz w:val="32"/>
                <w:szCs w:val="32"/>
              </w:rPr>
              <w:t>基础信息栏</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项目名称</w:t>
            </w:r>
          </w:p>
        </w:tc>
        <w:tc>
          <w:tcPr>
            <w:tcW w:w="7109"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二连浩特国际旅行卫生保健中心生物安全三级实验室设施设备检测消毒灭菌效果验证及运行维保服务采购项目</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包名称</w:t>
            </w:r>
          </w:p>
        </w:tc>
        <w:tc>
          <w:tcPr>
            <w:tcW w:w="7109"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二连浩特国际旅行卫生保健中心生物安全三级实验室运行维保服务</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需求部门</w:t>
            </w:r>
          </w:p>
        </w:tc>
        <w:tc>
          <w:tcPr>
            <w:tcW w:w="7109"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二连浩特国际旅行卫生保健中心（二连浩特国际传染病防治培训中心、二连海关口岸门诊部）</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采购预算</w:t>
            </w:r>
          </w:p>
        </w:tc>
        <w:tc>
          <w:tcPr>
            <w:tcW w:w="7109"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28万元</w:t>
            </w:r>
          </w:p>
        </w:tc>
      </w:tr>
      <w:tr>
        <w:tc>
          <w:tcPr>
            <w:tcW w:w="1951" w:type="dxa"/>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评审方法</w:t>
            </w:r>
          </w:p>
        </w:tc>
        <w:tc>
          <w:tcPr>
            <w:tcW w:w="7109" w:type="dxa"/>
            <w:gridSpan w:val="2"/>
            <w:vAlign w:val="center"/>
          </w:tcPr>
          <w:p>
            <w:pPr>
              <w:spacing w:line="400" w:lineRule="exact"/>
              <w:jc w:val="left"/>
              <w:rPr>
                <w:rFonts w:ascii="宋体" w:eastAsia="宋体" w:cs="方正仿宋_GBK"/>
                <w:sz w:val="28"/>
                <w:szCs w:val="28"/>
              </w:rPr>
            </w:pPr>
            <w:r>
              <w:rPr>
                <w:rFonts w:ascii="宋体" w:eastAsia="宋体" w:cs="方正仿宋_GBK" w:hint="eastAsia"/>
                <w:sz w:val="28"/>
                <w:szCs w:val="28"/>
              </w:rPr>
              <w:sym w:font="Wingdings 2" w:char="A3"/>
            </w:r>
            <w:r>
              <w:rPr>
                <w:rFonts w:ascii="宋体" w:eastAsia="宋体" w:cs="方正仿宋_GBK" w:hint="eastAsia"/>
                <w:sz w:val="28"/>
                <w:szCs w:val="28"/>
              </w:rPr>
              <w:t>最低价法</w:t>
            </w:r>
          </w:p>
          <w:p>
            <w:pPr>
              <w:spacing w:line="400" w:lineRule="exact"/>
              <w:jc w:val="left"/>
              <w:rPr>
                <w:rFonts w:ascii="宋体" w:eastAsia="宋体" w:cs="方正仿宋_GBK"/>
                <w:sz w:val="28"/>
                <w:szCs w:val="28"/>
              </w:rPr>
            </w:pPr>
            <w:r>
              <w:rPr>
                <w:rFonts w:ascii="宋体" w:eastAsia="宋体" w:cs="方正仿宋_GBK" w:hint="eastAsia"/>
                <w:sz w:val="28"/>
                <w:szCs w:val="28"/>
              </w:rPr>
              <w:sym w:font="Wingdings 2" w:char="52"/>
            </w:r>
            <w:r>
              <w:rPr>
                <w:rFonts w:ascii="宋体" w:eastAsia="宋体" w:cs="方正仿宋_GBK" w:hint="eastAsia"/>
                <w:sz w:val="28"/>
                <w:szCs w:val="28"/>
              </w:rPr>
              <w:t>综合评分法（权重：价格10%、评审因素90%）</w:t>
            </w:r>
          </w:p>
        </w:tc>
      </w:tr>
      <w:tr>
        <w:tc>
          <w:tcPr>
            <w:tcW w:w="9060" w:type="dxa"/>
            <w:gridSpan w:val="3"/>
            <w:vAlign w:val="center"/>
          </w:tcPr>
          <w:p>
            <w:pPr>
              <w:spacing w:line="560" w:lineRule="exact"/>
              <w:jc w:val="center"/>
              <w:rPr>
                <w:rFonts w:ascii="宋体" w:eastAsia="宋体" w:cs="方正仿宋_GBK"/>
                <w:sz w:val="28"/>
                <w:szCs w:val="28"/>
              </w:rPr>
            </w:pPr>
            <w:r>
              <w:rPr>
                <w:rFonts w:ascii="宋体" w:eastAsia="宋体" w:cs="方正楷体_GBK" w:hint="eastAsia"/>
                <w:sz w:val="32"/>
                <w:szCs w:val="32"/>
              </w:rPr>
              <w:t>详细需求栏</w:t>
            </w:r>
          </w:p>
        </w:tc>
      </w:tr>
      <w:tr>
        <w:trPr>
          <w:trHeight w:val="90"/>
        </w:trPr>
        <w:tc>
          <w:tcPr>
            <w:tcW w:w="2198"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说明</w:t>
            </w:r>
          </w:p>
        </w:tc>
        <w:tc>
          <w:tcPr>
            <w:tcW w:w="6862" w:type="dxa"/>
            <w:vAlign w:val="center"/>
          </w:tcPr>
          <w:p>
            <w:pPr>
              <w:spacing w:line="400" w:lineRule="exact"/>
              <w:rPr>
                <w:rFonts w:ascii="宋体" w:eastAsia="宋体" w:cs="Times New Roman"/>
                <w:sz w:val="28"/>
                <w:szCs w:val="28"/>
              </w:rPr>
            </w:pPr>
            <w:r>
              <w:rPr>
                <w:rFonts w:ascii="宋体" w:eastAsia="宋体" w:cs="Times New Roman"/>
                <w:sz w:val="28"/>
                <w:szCs w:val="28"/>
              </w:rPr>
              <w:t>1</w:t>
            </w:r>
            <w:r>
              <w:rPr>
                <w:rFonts w:ascii="宋体" w:eastAsia="宋体" w:cs="Times New Roman" w:hint="eastAsia"/>
                <w:sz w:val="28"/>
                <w:szCs w:val="28"/>
              </w:rPr>
              <w:t>、</w:t>
            </w:r>
            <w:r>
              <w:rPr>
                <w:rFonts w:ascii="宋体" w:eastAsia="宋体" w:cs="Times New Roman"/>
                <w:sz w:val="28"/>
                <w:szCs w:val="28"/>
              </w:rPr>
              <w:t>不满足资格条件的响应文件将按无效响应文件处理。</w:t>
            </w:r>
          </w:p>
          <w:p>
            <w:pPr>
              <w:spacing w:line="400" w:lineRule="exact"/>
              <w:rPr>
                <w:rFonts w:ascii="宋体" w:eastAsia="宋体" w:cs="方正仿宋_GBK"/>
                <w:sz w:val="28"/>
                <w:szCs w:val="28"/>
              </w:rPr>
            </w:pPr>
            <w:r>
              <w:rPr>
                <w:rFonts w:ascii="宋体" w:eastAsia="宋体" w:cs="Times New Roman"/>
                <w:sz w:val="28"/>
                <w:szCs w:val="28"/>
              </w:rPr>
              <w:t>2</w:t>
            </w:r>
            <w:r>
              <w:rPr>
                <w:rFonts w:ascii="宋体" w:eastAsia="宋体" w:cs="Times New Roman" w:hint="eastAsia"/>
                <w:sz w:val="28"/>
                <w:szCs w:val="28"/>
              </w:rPr>
              <w:t>、</w:t>
            </w:r>
            <w:r>
              <w:rPr>
                <w:rFonts w:ascii="宋体" w:eastAsia="宋体" w:cs="方正仿宋_GBK" w:hint="eastAsia"/>
                <w:sz w:val="28"/>
                <w:szCs w:val="28"/>
              </w:rPr>
              <w:t>详细需求栏中所有加“★”项的需求均为实质性要求，不满足实质性要求的响应文件将按无效响应文件处理。</w:t>
            </w:r>
          </w:p>
        </w:tc>
      </w:tr>
      <w:tr>
        <w:trPr>
          <w:trHeight w:val="705"/>
        </w:trPr>
        <w:tc>
          <w:tcPr>
            <w:tcW w:w="2198" w:type="dxa"/>
            <w:gridSpan w:val="2"/>
            <w:vAlign w:val="center"/>
          </w:tcPr>
          <w:p>
            <w:pPr>
              <w:spacing w:line="560" w:lineRule="exact"/>
              <w:jc w:val="center"/>
              <w:rPr>
                <w:rFonts w:ascii="宋体" w:eastAsia="宋体" w:cs="Times New Roman"/>
                <w:sz w:val="28"/>
                <w:szCs w:val="28"/>
              </w:rPr>
            </w:pPr>
            <w:r>
              <w:rPr>
                <w:rFonts w:ascii="宋体" w:eastAsia="宋体" w:cs="Times New Roman" w:hint="eastAsia"/>
                <w:sz w:val="28"/>
                <w:szCs w:val="28"/>
              </w:rPr>
              <w:t>资格条件</w:t>
            </w:r>
          </w:p>
        </w:tc>
        <w:tc>
          <w:tcPr>
            <w:tcW w:w="6862" w:type="dxa"/>
            <w:vAlign w:val="center"/>
          </w:tcPr>
          <w:p>
            <w:pPr>
              <w:spacing w:line="400" w:lineRule="exact"/>
              <w:rPr>
                <w:rFonts w:ascii="宋体" w:eastAsia="宋体" w:cs="Times New Roman"/>
                <w:sz w:val="28"/>
                <w:szCs w:val="28"/>
              </w:rPr>
            </w:pPr>
            <w:r>
              <w:rPr>
                <w:rFonts w:ascii="宋体" w:eastAsia="宋体" w:cs="Times New Roman" w:hint="eastAsia"/>
                <w:sz w:val="28"/>
                <w:szCs w:val="28"/>
              </w:rPr>
              <w:t>1、在中华人民共和国范围内注册，符合《中华人民共和国政府采 购法》第二十二条规定：</w:t>
            </w:r>
          </w:p>
          <w:p>
            <w:pPr>
              <w:spacing w:line="400" w:lineRule="exact"/>
              <w:rPr>
                <w:rFonts w:ascii="宋体" w:eastAsia="宋体" w:cs="Times New Roman"/>
                <w:sz w:val="28"/>
                <w:szCs w:val="28"/>
              </w:rPr>
            </w:pPr>
            <w:r>
              <w:rPr>
                <w:rFonts w:ascii="宋体" w:eastAsia="宋体" w:cs="Times New Roman" w:hint="eastAsia"/>
                <w:sz w:val="28"/>
                <w:szCs w:val="28"/>
              </w:rPr>
              <w:t>(1)具有独立承担民事责任的能力；</w:t>
            </w:r>
          </w:p>
          <w:p>
            <w:pPr>
              <w:spacing w:line="400" w:lineRule="exact"/>
              <w:rPr>
                <w:rFonts w:ascii="宋体" w:eastAsia="宋体" w:cs="Times New Roman"/>
                <w:sz w:val="28"/>
                <w:szCs w:val="28"/>
              </w:rPr>
            </w:pPr>
            <w:r>
              <w:rPr>
                <w:rFonts w:ascii="宋体" w:eastAsia="宋体" w:cs="Times New Roman" w:hint="eastAsia"/>
                <w:sz w:val="28"/>
                <w:szCs w:val="28"/>
              </w:rPr>
              <w:t>(2)具有良好的商业信誉和健全的财务会计制度；</w:t>
            </w:r>
          </w:p>
          <w:p>
            <w:pPr>
              <w:spacing w:line="400" w:lineRule="exact"/>
              <w:rPr>
                <w:rFonts w:ascii="宋体" w:eastAsia="宋体" w:cs="Times New Roman"/>
                <w:sz w:val="28"/>
                <w:szCs w:val="28"/>
              </w:rPr>
            </w:pPr>
            <w:r>
              <w:rPr>
                <w:rFonts w:ascii="宋体" w:eastAsia="宋体" w:cs="Times New Roman" w:hint="eastAsia"/>
                <w:sz w:val="28"/>
                <w:szCs w:val="28"/>
              </w:rPr>
              <w:t>(3)具有履行合同所必需的设备和专业技术能力；</w:t>
            </w:r>
          </w:p>
          <w:p>
            <w:pPr>
              <w:spacing w:line="400" w:lineRule="exact"/>
              <w:rPr>
                <w:rFonts w:ascii="宋体" w:eastAsia="宋体" w:cs="Times New Roman"/>
                <w:sz w:val="28"/>
                <w:szCs w:val="28"/>
              </w:rPr>
            </w:pPr>
            <w:r>
              <w:rPr>
                <w:rFonts w:ascii="宋体" w:eastAsia="宋体" w:cs="Times New Roman" w:hint="eastAsia"/>
                <w:sz w:val="28"/>
                <w:szCs w:val="28"/>
              </w:rPr>
              <w:t>(4)有依法缴纳税收和社会保障资金的良好记录；</w:t>
            </w:r>
          </w:p>
          <w:p>
            <w:pPr>
              <w:spacing w:line="400" w:lineRule="exact"/>
              <w:rPr>
                <w:rFonts w:ascii="宋体" w:eastAsia="宋体" w:cs="Times New Roman"/>
                <w:sz w:val="28"/>
                <w:szCs w:val="28"/>
              </w:rPr>
            </w:pPr>
            <w:r>
              <w:rPr>
                <w:rFonts w:ascii="宋体" w:eastAsia="宋体" w:cs="Times New Roman" w:hint="eastAsia"/>
                <w:sz w:val="28"/>
                <w:szCs w:val="28"/>
              </w:rPr>
              <w:t>(5)参加政府采购活动前三年内，在经营活动中没有重大违法记录；</w:t>
            </w:r>
          </w:p>
          <w:p>
            <w:pPr>
              <w:spacing w:line="400" w:lineRule="exact"/>
              <w:rPr>
                <w:rFonts w:ascii="宋体" w:eastAsia="宋体" w:cs="Times New Roman"/>
                <w:sz w:val="28"/>
                <w:szCs w:val="28"/>
              </w:rPr>
            </w:pPr>
            <w:r>
              <w:rPr>
                <w:rFonts w:ascii="宋体" w:eastAsia="宋体" w:cs="Times New Roman" w:hint="eastAsia"/>
                <w:sz w:val="28"/>
                <w:szCs w:val="28"/>
              </w:rPr>
              <w:t>(6)法律、行政法规规定的其他条件。</w:t>
            </w:r>
          </w:p>
          <w:p>
            <w:pPr>
              <w:spacing w:line="400" w:lineRule="exact"/>
              <w:rPr>
                <w:rFonts w:ascii="宋体" w:eastAsia="宋体" w:cs="Times New Roman"/>
                <w:sz w:val="28"/>
                <w:szCs w:val="28"/>
              </w:rPr>
            </w:pPr>
            <w:r>
              <w:rPr>
                <w:rFonts w:ascii="宋体" w:eastAsia="宋体" w:cs="Times New Roman" w:hint="eastAsia"/>
                <w:sz w:val="28"/>
                <w:szCs w:val="28"/>
              </w:rPr>
              <w:t>2、供应商应具备《中华人民共和国政府采购法实施条例》第 17条、18 条规定的条件；</w:t>
            </w:r>
          </w:p>
          <w:p>
            <w:pPr>
              <w:spacing w:line="400" w:lineRule="exact"/>
              <w:rPr>
                <w:rFonts w:ascii="宋体" w:eastAsia="宋体" w:cs="Times New Roman"/>
                <w:sz w:val="28"/>
                <w:szCs w:val="28"/>
              </w:rPr>
            </w:pPr>
            <w:r>
              <w:rPr>
                <w:rFonts w:ascii="宋体" w:eastAsia="宋体" w:cs="Times New Roman" w:hint="eastAsia"/>
                <w:sz w:val="28"/>
                <w:szCs w:val="28"/>
              </w:rPr>
              <w:t>3、依据《财政部关于在政府采购活动中查询及使用信用记录有关问题的通知》（财库（2016）125 号）文件规定</w:t>
            </w:r>
            <w:r>
              <w:rPr>
                <w:rFonts w:ascii="宋体" w:eastAsia="宋体" w:cs="Times New Roman" w:hint="eastAsia"/>
                <w:sz w:val="28"/>
                <w:szCs w:val="28"/>
                <w:lang w:eastAsia="zh-CN"/>
              </w:rPr>
              <w:t>，</w:t>
            </w:r>
            <w:r>
              <w:rPr>
                <w:rFonts w:ascii="宋体" w:eastAsia="宋体" w:cs="Times New Roman" w:hint="eastAsia"/>
                <w:sz w:val="28"/>
                <w:szCs w:val="28"/>
              </w:rPr>
              <w:t>供应商被列入“信用中国”网站（www.creditchina.gov.cn）、中国政府采购网（www.ccgp.gov.cn）等渠道列入失信被执行人、重大税收违法案件当事人名单、政府采购严重违法失信行为记录名单，拒绝其参与政府采购活动。</w:t>
            </w:r>
          </w:p>
          <w:p>
            <w:pPr>
              <w:spacing w:line="400" w:lineRule="exact"/>
              <w:rPr>
                <w:rFonts w:ascii="宋体" w:eastAsia="宋体" w:cs="Times New Roman"/>
                <w:sz w:val="28"/>
                <w:szCs w:val="28"/>
              </w:rPr>
            </w:pPr>
            <w:r>
              <w:rPr>
                <w:rFonts w:ascii="宋体" w:eastAsia="宋体" w:cs="Times New Roman" w:hint="eastAsia"/>
                <w:sz w:val="28"/>
                <w:szCs w:val="28"/>
              </w:rPr>
              <w:t>4、本项目不接受联合体投标。</w:t>
            </w:r>
          </w:p>
          <w:p>
            <w:pPr>
              <w:spacing w:line="400" w:lineRule="exact"/>
              <w:rPr>
                <w:rFonts w:ascii="宋体" w:eastAsia="宋体" w:cs="Times New Roman"/>
                <w:sz w:val="28"/>
                <w:szCs w:val="28"/>
              </w:rPr>
            </w:pPr>
            <w:r>
              <w:rPr>
                <w:rFonts w:ascii="宋体" w:eastAsia="宋体" w:cs="Times New Roman" w:hint="eastAsia"/>
                <w:sz w:val="28"/>
                <w:szCs w:val="28"/>
                <w:lang w:val="en-US" w:eastAsia="zh-CN"/>
              </w:rPr>
              <w:t>5</w:t>
            </w:r>
            <w:r>
              <w:rPr>
                <w:rFonts w:ascii="宋体" w:eastAsia="宋体" w:cs="Times New Roman" w:hint="eastAsia"/>
                <w:sz w:val="28"/>
                <w:szCs w:val="28"/>
              </w:rPr>
              <w:t>、提供履行合同所必需的设备和专业技术能力的证明材料（提供承诺函）；</w:t>
            </w:r>
          </w:p>
        </w:tc>
      </w:tr>
      <w:tr>
        <w:trPr>
          <w:trHeight w:val="1082"/>
        </w:trPr>
        <w:tc>
          <w:tcPr>
            <w:tcW w:w="2198" w:type="dxa"/>
            <w:gridSpan w:val="2"/>
            <w:vAlign w:val="center"/>
          </w:tcPr>
          <w:p>
            <w:pPr>
              <w:spacing w:line="400" w:lineRule="exact"/>
              <w:rPr>
                <w:rFonts w:ascii="宋体" w:eastAsia="宋体" w:cs="Times New Roman" w:hint="eastAsia"/>
                <w:sz w:val="28"/>
                <w:szCs w:val="28"/>
              </w:rPr>
            </w:pPr>
            <w:r>
              <w:rPr>
                <w:rFonts w:ascii="宋体" w:eastAsia="宋体" w:cs="Times New Roman" w:hint="eastAsia"/>
                <w:sz w:val="28"/>
                <w:szCs w:val="28"/>
              </w:rPr>
              <w:t>★</w:t>
            </w:r>
          </w:p>
          <w:p>
            <w:pPr>
              <w:spacing w:line="400" w:lineRule="exact"/>
              <w:rPr>
                <w:rFonts w:ascii="宋体" w:eastAsia="宋体" w:cs="Times New Roman" w:hint="eastAsia"/>
                <w:sz w:val="28"/>
                <w:szCs w:val="28"/>
              </w:rPr>
            </w:pPr>
            <w:r>
              <w:rPr>
                <w:rFonts w:ascii="宋体" w:eastAsia="宋体" w:cs="Times New Roman" w:hint="eastAsia"/>
                <w:sz w:val="28"/>
                <w:szCs w:val="28"/>
              </w:rPr>
              <w:t>实质性需求</w:t>
            </w:r>
          </w:p>
        </w:tc>
        <w:tc>
          <w:tcPr>
            <w:tcW w:w="6862" w:type="dxa"/>
          </w:tcPr>
          <w:p>
            <w:pPr>
              <w:spacing w:line="400" w:lineRule="exact"/>
              <w:rPr>
                <w:rFonts w:ascii="宋体" w:eastAsia="宋体" w:cs="Times New Roman"/>
                <w:sz w:val="28"/>
                <w:szCs w:val="28"/>
                <w:lang w:val="en-US" w:eastAsia="zh-CN"/>
              </w:rPr>
            </w:pPr>
            <w:r>
              <w:rPr>
                <w:rFonts w:ascii="宋体" w:eastAsia="宋体" w:cs="Times New Roman" w:hint="eastAsia"/>
                <w:sz w:val="28"/>
                <w:szCs w:val="28"/>
              </w:rPr>
              <w:t>★</w:t>
            </w:r>
            <w:r>
              <w:rPr>
                <w:rFonts w:ascii="宋体" w:eastAsia="宋体" w:cs="Times New Roman" w:hint="eastAsia"/>
                <w:sz w:val="28"/>
                <w:szCs w:val="28"/>
                <w:lang w:val="en-US" w:eastAsia="zh-CN"/>
              </w:rPr>
              <w:t>1.运维服务内容详见</w:t>
            </w:r>
            <w:r>
              <w:rPr>
                <w:rFonts w:ascii="宋体" w:eastAsia="宋体" w:cs="Times New Roman" w:hint="eastAsia"/>
                <w:sz w:val="28"/>
                <w:szCs w:val="28"/>
              </w:rPr>
              <w:t>附</w:t>
            </w:r>
            <w:r>
              <w:rPr>
                <w:rFonts w:ascii="宋体" w:eastAsia="宋体" w:cs="Times New Roman" w:hint="eastAsia"/>
                <w:sz w:val="28"/>
                <w:szCs w:val="28"/>
                <w:lang w:val="en-US" w:eastAsia="zh-CN"/>
              </w:rPr>
              <w:t>件</w:t>
            </w:r>
            <w:r>
              <w:rPr>
                <w:rFonts w:ascii="宋体" w:eastAsia="宋体" w:cs="Times New Roman" w:hint="eastAsia"/>
                <w:sz w:val="28"/>
                <w:szCs w:val="28"/>
                <w:lang w:eastAsia="zh-CN"/>
              </w:rPr>
              <w:t>，</w:t>
            </w:r>
            <w:r>
              <w:rPr>
                <w:rFonts w:ascii="宋体" w:eastAsia="宋体" w:cs="Times New Roman" w:hint="eastAsia"/>
                <w:sz w:val="28"/>
                <w:szCs w:val="28"/>
                <w:lang w:val="en-US" w:eastAsia="zh-CN"/>
              </w:rPr>
              <w:t>供应商必须满足全部服务内容。</w:t>
            </w:r>
          </w:p>
          <w:p>
            <w:pPr>
              <w:spacing w:line="400" w:lineRule="exact"/>
              <w:rPr>
                <w:rFonts w:ascii="宋体" w:eastAsia="宋体" w:cs="Times New Roman" w:hint="eastAsia"/>
                <w:sz w:val="28"/>
                <w:szCs w:val="28"/>
              </w:rPr>
            </w:pPr>
            <w:r>
              <w:rPr>
                <w:rFonts w:ascii="宋体" w:eastAsia="宋体" w:cs="Times New Roman" w:hint="eastAsia"/>
                <w:sz w:val="28"/>
                <w:szCs w:val="28"/>
              </w:rPr>
              <w:t>★</w:t>
            </w:r>
            <w:r>
              <w:rPr>
                <w:rFonts w:ascii="宋体" w:eastAsia="宋体" w:cs="Times New Roman" w:hint="eastAsia"/>
                <w:sz w:val="28"/>
                <w:szCs w:val="28"/>
                <w:lang w:val="en-US" w:eastAsia="zh-CN"/>
              </w:rPr>
              <w:t>2.服务商</w:t>
            </w:r>
            <w:r>
              <w:rPr>
                <w:rFonts w:ascii="宋体" w:eastAsia="宋体" w:cs="Times New Roman" w:hint="eastAsia"/>
                <w:sz w:val="28"/>
                <w:szCs w:val="28"/>
              </w:rPr>
              <w:t>具有建筑</w:t>
            </w:r>
            <w:r>
              <w:rPr>
                <w:rFonts w:ascii="宋体" w:eastAsia="宋体" w:cs="Times New Roman" w:hint="eastAsia"/>
                <w:sz w:val="28"/>
                <w:szCs w:val="28"/>
                <w:lang w:val="en-US" w:eastAsia="zh-CN"/>
              </w:rPr>
              <w:t>装修装饰工程专业</w:t>
            </w:r>
            <w:r>
              <w:rPr>
                <w:rFonts w:ascii="宋体" w:eastAsia="宋体" w:cs="Times New Roman" w:hint="eastAsia"/>
                <w:sz w:val="28"/>
                <w:szCs w:val="28"/>
              </w:rPr>
              <w:t>承包</w:t>
            </w:r>
            <w:r>
              <w:rPr>
                <w:rFonts w:ascii="宋体" w:eastAsia="宋体" w:cs="Times New Roman" w:hint="eastAsia"/>
                <w:sz w:val="28"/>
                <w:szCs w:val="28"/>
                <w:lang w:val="en-US" w:eastAsia="zh-CN"/>
              </w:rPr>
              <w:t>贰</w:t>
            </w:r>
            <w:r>
              <w:rPr>
                <w:rFonts w:ascii="宋体" w:eastAsia="宋体" w:cs="Times New Roman" w:hint="eastAsia"/>
                <w:sz w:val="28"/>
                <w:szCs w:val="28"/>
              </w:rPr>
              <w:t>级</w:t>
            </w:r>
            <w:r>
              <w:rPr>
                <w:rFonts w:ascii="宋体" w:eastAsia="宋体" w:cs="Times New Roman" w:hint="eastAsia"/>
                <w:sz w:val="28"/>
                <w:szCs w:val="28"/>
                <w:lang w:val="en-US" w:eastAsia="zh-CN"/>
              </w:rPr>
              <w:t>或建筑</w:t>
            </w:r>
            <w:r>
              <w:rPr>
                <w:rFonts w:ascii="宋体" w:eastAsia="宋体" w:cs="Times New Roman" w:hint="eastAsia"/>
                <w:sz w:val="28"/>
                <w:szCs w:val="28"/>
              </w:rPr>
              <w:t>机电安装工程专业承包</w:t>
            </w:r>
            <w:r>
              <w:rPr>
                <w:rFonts w:ascii="宋体" w:eastAsia="宋体" w:cs="Times New Roman" w:hint="eastAsia"/>
                <w:sz w:val="28"/>
                <w:szCs w:val="28"/>
                <w:lang w:val="en-US" w:eastAsia="zh-CN"/>
              </w:rPr>
              <w:t>贰</w:t>
            </w:r>
            <w:r>
              <w:rPr>
                <w:rFonts w:ascii="宋体" w:eastAsia="宋体" w:cs="Times New Roman" w:hint="eastAsia"/>
                <w:sz w:val="28"/>
                <w:szCs w:val="28"/>
              </w:rPr>
              <w:t>级或以上资质</w:t>
            </w:r>
            <w:r>
              <w:rPr>
                <w:rFonts w:ascii="宋体" w:eastAsia="宋体" w:cs="Times New Roman" w:hint="eastAsia"/>
                <w:sz w:val="28"/>
                <w:szCs w:val="28"/>
                <w:lang w:eastAsia="zh-CN"/>
              </w:rPr>
              <w:t>。</w:t>
            </w:r>
          </w:p>
          <w:p>
            <w:pPr>
              <w:spacing w:line="400" w:lineRule="exact"/>
              <w:rPr>
                <w:rFonts w:ascii="宋体" w:eastAsia="宋体" w:cs="Times New Roman" w:hint="eastAsia"/>
                <w:sz w:val="28"/>
                <w:szCs w:val="28"/>
                <w:lang w:eastAsia="zh-CN"/>
              </w:rPr>
            </w:pPr>
            <w:r>
              <w:rPr>
                <w:rFonts w:ascii="宋体" w:eastAsia="宋体" w:cs="Times New Roman" w:hint="eastAsia"/>
                <w:sz w:val="28"/>
                <w:szCs w:val="28"/>
              </w:rPr>
              <w:t>★</w:t>
            </w:r>
            <w:r>
              <w:rPr>
                <w:rFonts w:ascii="宋体" w:eastAsia="宋体" w:cs="Times New Roman" w:hint="eastAsia"/>
                <w:sz w:val="28"/>
                <w:szCs w:val="28"/>
                <w:lang w:val="en-US" w:eastAsia="zh-CN"/>
              </w:rPr>
              <w:t>3.服务</w:t>
            </w:r>
            <w:r>
              <w:rPr>
                <w:rFonts w:ascii="宋体" w:eastAsia="宋体" w:cs="Times New Roman" w:hint="eastAsia"/>
                <w:sz w:val="28"/>
                <w:szCs w:val="28"/>
              </w:rPr>
              <w:t>商</w:t>
            </w:r>
            <w:r>
              <w:rPr>
                <w:rFonts w:ascii="宋体" w:eastAsia="宋体" w:cs="Times New Roman" w:hint="eastAsia"/>
                <w:sz w:val="28"/>
                <w:szCs w:val="28"/>
                <w:lang w:val="en-US" w:eastAsia="zh-CN"/>
              </w:rPr>
              <w:t>具</w:t>
            </w:r>
            <w:r>
              <w:rPr>
                <w:rFonts w:ascii="宋体" w:eastAsia="宋体" w:cs="Times New Roman" w:hint="eastAsia"/>
                <w:sz w:val="28"/>
                <w:szCs w:val="28"/>
              </w:rPr>
              <w:t>有生物安全</w:t>
            </w:r>
            <w:r>
              <w:rPr>
                <w:rFonts w:ascii="宋体" w:eastAsia="宋体" w:cs="Times New Roman" w:hint="eastAsia"/>
                <w:sz w:val="28"/>
                <w:szCs w:val="28"/>
                <w:lang w:val="en-US" w:eastAsia="zh-CN"/>
              </w:rPr>
              <w:t>三</w:t>
            </w:r>
            <w:r>
              <w:rPr>
                <w:rFonts w:ascii="宋体" w:eastAsia="宋体" w:cs="Times New Roman" w:hint="eastAsia"/>
                <w:sz w:val="28"/>
                <w:szCs w:val="28"/>
              </w:rPr>
              <w:t>级实验室建设</w:t>
            </w:r>
            <w:r>
              <w:rPr>
                <w:rFonts w:ascii="宋体" w:eastAsia="宋体" w:cs="Times New Roman" w:hint="eastAsia"/>
                <w:sz w:val="28"/>
                <w:szCs w:val="28"/>
                <w:lang w:val="en-US" w:eastAsia="zh-CN"/>
              </w:rPr>
              <w:t>及运维</w:t>
            </w:r>
            <w:r>
              <w:rPr>
                <w:rFonts w:ascii="宋体" w:eastAsia="宋体" w:cs="Times New Roman" w:hint="eastAsia"/>
                <w:sz w:val="28"/>
                <w:szCs w:val="28"/>
              </w:rPr>
              <w:t>经验并提供相应案例证明材料</w:t>
            </w:r>
            <w:r>
              <w:rPr>
                <w:rFonts w:ascii="宋体" w:eastAsia="宋体" w:cs="Times New Roman" w:hint="eastAsia"/>
                <w:sz w:val="28"/>
                <w:szCs w:val="28"/>
                <w:lang w:eastAsia="zh-CN"/>
              </w:rPr>
              <w:t>。</w:t>
            </w:r>
          </w:p>
          <w:p>
            <w:pPr>
              <w:spacing w:line="400" w:lineRule="exact"/>
              <w:rPr>
                <w:rFonts w:ascii="宋体" w:eastAsia="宋体" w:cs="Times New Roman" w:hint="eastAsia"/>
                <w:sz w:val="28"/>
                <w:szCs w:val="28"/>
              </w:rPr>
            </w:pPr>
            <w:r>
              <w:rPr>
                <w:rFonts w:ascii="宋体" w:eastAsia="宋体" w:cs="Times New Roman" w:hint="eastAsia"/>
                <w:sz w:val="28"/>
                <w:szCs w:val="28"/>
              </w:rPr>
              <w:t>★</w:t>
            </w:r>
            <w:r>
              <w:rPr>
                <w:rFonts w:ascii="宋体" w:eastAsia="宋体" w:cs="Times New Roman" w:hint="eastAsia"/>
                <w:sz w:val="28"/>
                <w:szCs w:val="28"/>
                <w:lang w:val="en-US" w:eastAsia="zh-CN"/>
              </w:rPr>
              <w:t>4.</w:t>
            </w:r>
            <w:r>
              <w:rPr>
                <w:rFonts w:ascii="宋体" w:eastAsia="宋体" w:cs="Times New Roman" w:hint="eastAsia"/>
                <w:sz w:val="28"/>
                <w:szCs w:val="28"/>
              </w:rPr>
              <w:t>组建维保团队，维保团队需包含：项目经理、实验室专业维护工程师、暖通工程师、自控工程师、电工等专业技术人员。人员需熟悉掌握系统日常检修保养及故障维修。</w:t>
            </w:r>
          </w:p>
          <w:p>
            <w:pPr>
              <w:spacing w:line="400" w:lineRule="exact"/>
              <w:rPr>
                <w:rFonts w:ascii="宋体" w:eastAsia="宋体" w:cs="Times New Roman" w:hint="eastAsia"/>
                <w:sz w:val="28"/>
                <w:szCs w:val="28"/>
              </w:rPr>
            </w:pPr>
            <w:r>
              <w:rPr>
                <w:rFonts w:ascii="宋体" w:eastAsia="宋体" w:cs="Times New Roman" w:hint="eastAsia"/>
                <w:sz w:val="28"/>
                <w:szCs w:val="28"/>
              </w:rPr>
              <w:t>★</w:t>
            </w:r>
            <w:r>
              <w:rPr>
                <w:rFonts w:ascii="宋体" w:eastAsia="宋体" w:cs="Times New Roman" w:hint="eastAsia"/>
                <w:sz w:val="28"/>
                <w:szCs w:val="28"/>
                <w:lang w:val="en-US" w:eastAsia="zh-CN"/>
              </w:rPr>
              <w:t>5.运维时限</w:t>
            </w:r>
            <w:r>
              <w:rPr>
                <w:rFonts w:ascii="宋体" w:eastAsia="宋体" w:cs="Times New Roman" w:hint="eastAsia"/>
                <w:sz w:val="28"/>
                <w:szCs w:val="28"/>
              </w:rPr>
              <w:t>：</w:t>
            </w:r>
            <w:r>
              <w:rPr>
                <w:rFonts w:ascii="宋体" w:eastAsia="宋体" w:cs="Times New Roman" w:hint="eastAsia"/>
                <w:sz w:val="28"/>
                <w:szCs w:val="28"/>
                <w:lang w:val="en-US" w:eastAsia="zh-CN"/>
              </w:rPr>
              <w:t>自合同签订之日起1年。</w:t>
            </w:r>
          </w:p>
        </w:tc>
      </w:tr>
      <w:tr>
        <w:trPr>
          <w:trHeight w:val="673"/>
        </w:trPr>
        <w:tc>
          <w:tcPr>
            <w:tcW w:w="2198"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评审因素</w:t>
            </w:r>
          </w:p>
        </w:tc>
        <w:tc>
          <w:tcPr>
            <w:tcW w:w="6862" w:type="dxa"/>
            <w:vAlign w:val="center"/>
          </w:tcPr>
          <w:p>
            <w:pPr>
              <w:spacing w:line="560" w:lineRule="exact"/>
              <w:jc w:val="left"/>
              <w:rPr>
                <w:rFonts w:ascii="宋体" w:eastAsia="宋体" w:cs="方正仿宋_GBK"/>
                <w:sz w:val="28"/>
                <w:szCs w:val="28"/>
              </w:rPr>
            </w:pPr>
            <w:r>
              <w:rPr>
                <w:rFonts w:ascii="宋体" w:eastAsia="宋体" w:cs="方正仿宋_GBK"/>
                <w:sz w:val="28"/>
                <w:szCs w:val="28"/>
              </w:rPr>
              <w:t>评审方法按照</w:t>
            </w:r>
            <w:r>
              <w:rPr>
                <w:rFonts w:ascii="宋体" w:eastAsia="宋体" w:cs="方正仿宋_GBK" w:hint="eastAsia"/>
                <w:sz w:val="28"/>
                <w:szCs w:val="28"/>
              </w:rPr>
              <w:t>附件“综合评分法评审原则”开展。</w:t>
            </w:r>
          </w:p>
        </w:tc>
      </w:tr>
      <w:tr>
        <w:trPr>
          <w:trHeight w:val="1245"/>
        </w:trPr>
        <w:tc>
          <w:tcPr>
            <w:tcW w:w="2198" w:type="dxa"/>
            <w:gridSpan w:val="2"/>
            <w:vAlign w:val="center"/>
          </w:tcPr>
          <w:p>
            <w:pPr>
              <w:spacing w:line="560" w:lineRule="exact"/>
              <w:jc w:val="center"/>
              <w:rPr>
                <w:rFonts w:ascii="宋体" w:eastAsia="宋体" w:cs="方正仿宋_GBK"/>
                <w:sz w:val="28"/>
                <w:szCs w:val="28"/>
              </w:rPr>
            </w:pPr>
            <w:r>
              <w:rPr>
                <w:rFonts w:ascii="宋体" w:eastAsia="宋体" w:cs="方正仿宋_GBK" w:hint="eastAsia"/>
                <w:sz w:val="28"/>
                <w:szCs w:val="28"/>
              </w:rPr>
              <w:t>其他因素</w:t>
            </w:r>
          </w:p>
        </w:tc>
        <w:tc>
          <w:tcPr>
            <w:tcW w:w="6862" w:type="dxa"/>
          </w:tcPr>
          <w:p>
            <w:pPr>
              <w:spacing w:line="400" w:lineRule="exact"/>
              <w:jc w:val="left"/>
              <w:rPr>
                <w:rFonts w:ascii="宋体" w:eastAsia="宋体" w:cs="方正仿宋_GBK"/>
                <w:sz w:val="28"/>
                <w:szCs w:val="28"/>
              </w:rPr>
            </w:pPr>
            <w:r>
              <w:rPr>
                <w:rFonts w:ascii="宋体" w:eastAsia="宋体" w:cs="方正仿宋_GBK" w:hint="eastAsia"/>
                <w:sz w:val="28"/>
                <w:szCs w:val="28"/>
              </w:rPr>
              <w:t>1、公告期限</w:t>
            </w:r>
            <w:r>
              <w:rPr>
                <w:rFonts w:ascii="宋体" w:eastAsia="宋体" w:cs="方正仿宋_GBK" w:hint="eastAsia"/>
                <w:sz w:val="28"/>
                <w:szCs w:val="28"/>
                <w:lang w:val="en-US" w:eastAsia="zh-CN"/>
                <w:highlight w:val="yellow"/>
              </w:rPr>
              <w:t>5</w:t>
            </w:r>
            <w:r>
              <w:rPr>
                <w:rFonts w:ascii="宋体" w:eastAsia="宋体" w:cs="方正仿宋_GBK" w:hint="eastAsia"/>
                <w:sz w:val="28"/>
                <w:szCs w:val="28"/>
              </w:rPr>
              <w:t>个工作日。</w:t>
            </w:r>
          </w:p>
          <w:p>
            <w:pPr>
              <w:pStyle w:val="40"/>
              <w:spacing w:line="360" w:lineRule="exact"/>
              <w:jc w:val="left"/>
              <w:rPr>
                <w:rFonts w:ascii="宋体" w:eastAsia="宋体" w:cs="方正仿宋_GBK"/>
                <w:sz w:val="28"/>
                <w:szCs w:val="28"/>
              </w:rPr>
            </w:pPr>
            <w:r>
              <w:rPr>
                <w:rFonts w:ascii="宋体" w:eastAsia="宋体" w:cs="方正仿宋_GBK" w:hint="eastAsia"/>
                <w:sz w:val="28"/>
                <w:szCs w:val="28"/>
              </w:rPr>
              <w:t>2、响应文件份数：响应文件正本1份、副本2份，胶装装订成册，密封提交</w:t>
            </w:r>
            <w:r>
              <w:rPr>
                <w:rFonts w:ascii="宋体" w:eastAsia="宋体" w:cs="Times New Roman" w:hint="eastAsia"/>
                <w:sz w:val="28"/>
                <w:szCs w:val="28"/>
              </w:rPr>
              <w:t>。</w:t>
            </w:r>
          </w:p>
        </w:tc>
      </w:tr>
    </w:tbl>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rPr>
          <w:rFonts w:ascii="宋体" w:eastAsia="宋体"/>
        </w:rPr>
      </w:pPr>
    </w:p>
    <w:p>
      <w:pPr>
        <w:widowControl/>
        <w:jc w:val="left"/>
        <w:rPr>
          <w:rFonts w:ascii="宋体" w:eastAsia="宋体" w:cs="宋体"/>
          <w:sz w:val="24"/>
        </w:rPr>
      </w:pPr>
      <w:r>
        <w:rPr>
          <w:rFonts w:ascii="宋体" w:eastAsia="宋体" w:cs="宋体"/>
        </w:rPr>
        <w:br w:type="page"/>
      </w:r>
    </w:p>
    <w:p>
      <w:pPr>
        <w:pStyle w:val="49"/>
        <w:tabs>
          <w:tab w:val="left" w:pos="7020"/>
        </w:tabs>
        <w:autoSpaceDN w:val="0"/>
        <w:spacing w:line="600" w:lineRule="exact"/>
        <w:rPr>
          <w:rFonts w:ascii="宋体" w:eastAsia="宋体" w:cs="宋体"/>
          <w:szCs w:val="24"/>
        </w:rPr>
      </w:pPr>
      <w:r>
        <w:rPr>
          <w:rFonts w:ascii="宋体" w:eastAsia="宋体" w:cs="宋体"/>
          <w:szCs w:val="24"/>
        </w:rPr>
        <w:t>附件4-1</w:t>
      </w:r>
    </w:p>
    <w:tbl>
      <w:tblPr>
        <w:tblpPr w:leftFromText="180" w:rightFromText="180" w:vertAnchor="text" w:horzAnchor="page" w:tblpX="1106" w:tblpY="603"/>
        <w:tblOverlap w:val="never"/>
        <w:tblW w:w="98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87"/>
        <w:gridCol w:w="1472"/>
        <w:gridCol w:w="53"/>
        <w:gridCol w:w="7511"/>
      </w:tblGrid>
      <w:tr>
        <w:trPr>
          <w:trHeight w:val="889"/>
        </w:trPr>
        <w:tc>
          <w:tcPr>
            <w:tcW w:w="787" w:type="dxa"/>
          </w:tcPr>
          <w:p>
            <w:pPr>
              <w:spacing w:line="293" w:lineRule="auto"/>
              <w:rPr>
                <w:rFonts w:eastAsia="宋体"/>
              </w:rPr>
            </w:pPr>
          </w:p>
          <w:p>
            <w:pPr>
              <w:pStyle w:val="63"/>
              <w:spacing w:before="78" w:line="223" w:lineRule="auto"/>
              <w:ind w:left="164"/>
            </w:pPr>
            <w:r>
              <w:rPr>
                <w:b/>
                <w:bCs/>
                <w:spacing w:val="-11"/>
              </w:rPr>
              <w:t>序号</w:t>
            </w:r>
          </w:p>
        </w:tc>
        <w:tc>
          <w:tcPr>
            <w:tcW w:w="1472" w:type="dxa"/>
          </w:tcPr>
          <w:p>
            <w:pPr>
              <w:pStyle w:val="63"/>
              <w:spacing w:before="151" w:line="223" w:lineRule="auto"/>
              <w:ind w:left="144"/>
            </w:pPr>
            <w:r>
              <w:rPr>
                <w:b/>
                <w:bCs/>
                <w:spacing w:val="-5"/>
              </w:rPr>
              <w:t>设备或服务</w:t>
            </w:r>
          </w:p>
          <w:p>
            <w:pPr>
              <w:pStyle w:val="63"/>
              <w:spacing w:before="152" w:line="221" w:lineRule="auto"/>
              <w:ind w:left="506"/>
            </w:pPr>
            <w:r>
              <w:rPr>
                <w:b/>
                <w:bCs/>
                <w:spacing w:val="-11"/>
              </w:rPr>
              <w:t>名称</w:t>
            </w:r>
          </w:p>
        </w:tc>
        <w:tc>
          <w:tcPr>
            <w:tcW w:w="7564" w:type="dxa"/>
            <w:gridSpan w:val="2"/>
          </w:tcPr>
          <w:p>
            <w:pPr>
              <w:spacing w:line="290" w:lineRule="auto"/>
              <w:rPr>
                <w:rFonts w:eastAsia="宋体"/>
              </w:rPr>
            </w:pPr>
          </w:p>
          <w:p>
            <w:pPr>
              <w:pStyle w:val="63"/>
              <w:spacing w:before="78" w:line="221" w:lineRule="auto"/>
              <w:ind w:left="3010"/>
            </w:pPr>
            <w:r>
              <w:rPr>
                <w:b/>
                <w:bCs/>
                <w:spacing w:val="-5"/>
              </w:rPr>
              <w:t>维保内容及技术要求</w:t>
            </w:r>
          </w:p>
        </w:tc>
      </w:tr>
      <w:tr>
        <w:trPr>
          <w:trHeight w:val="445"/>
        </w:trPr>
        <w:tc>
          <w:tcPr>
            <w:tcW w:w="9823" w:type="dxa"/>
            <w:gridSpan w:val="4"/>
          </w:tcPr>
          <w:p>
            <w:pPr>
              <w:pStyle w:val="63"/>
              <w:spacing w:before="147" w:line="221" w:lineRule="auto"/>
              <w:ind w:left="128"/>
              <w:rPr>
                <w:lang w:eastAsia="zh-CN"/>
              </w:rPr>
            </w:pPr>
            <w:r>
              <w:rPr>
                <w:b/>
                <w:bCs/>
                <w:spacing w:val="-4"/>
                <w:lang w:eastAsia="zh-CN"/>
              </w:rPr>
              <w:t>（一）实验室送风系统</w:t>
            </w:r>
          </w:p>
        </w:tc>
      </w:tr>
      <w:tr>
        <w:trPr>
          <w:trHeight w:val="472"/>
        </w:trPr>
        <w:tc>
          <w:tcPr>
            <w:tcW w:w="787" w:type="dxa"/>
            <w:vMerge w:val="restart"/>
            <w:tcBorders>
              <w:bottom w:val="nil"/>
            </w:tcBorders>
          </w:tcPr>
          <w:p>
            <w:pPr>
              <w:spacing w:line="283" w:lineRule="auto"/>
              <w:rPr>
                <w:rFonts w:eastAsia="宋体"/>
              </w:rPr>
            </w:pPr>
          </w:p>
          <w:p>
            <w:pPr>
              <w:spacing w:line="283" w:lineRule="auto"/>
              <w:rPr>
                <w:rFonts w:eastAsia="宋体"/>
              </w:rPr>
            </w:pPr>
          </w:p>
          <w:p>
            <w:pPr>
              <w:spacing w:line="283" w:lineRule="auto"/>
              <w:rPr>
                <w:rFonts w:eastAsia="宋体"/>
              </w:rPr>
            </w:pPr>
          </w:p>
          <w:p>
            <w:pPr>
              <w:spacing w:line="283" w:lineRule="auto"/>
              <w:rPr>
                <w:rFonts w:eastAsia="宋体"/>
              </w:rPr>
            </w:pPr>
          </w:p>
          <w:p>
            <w:pPr>
              <w:pStyle w:val="63"/>
              <w:spacing w:before="78" w:line="315" w:lineRule="exact"/>
              <w:ind w:left="357"/>
            </w:pPr>
            <w:r>
              <w:rPr>
                <w:position w:val="1"/>
              </w:rPr>
              <w:t>1</w:t>
            </w:r>
          </w:p>
        </w:tc>
        <w:tc>
          <w:tcPr>
            <w:tcW w:w="1472" w:type="dxa"/>
            <w:vMerge w:val="restart"/>
            <w:tcBorders>
              <w:bottom w:val="nil"/>
            </w:tcBorders>
          </w:tcPr>
          <w:p>
            <w:pPr>
              <w:spacing w:line="300" w:lineRule="auto"/>
              <w:rPr>
                <w:rFonts w:eastAsia="宋体"/>
              </w:rPr>
            </w:pPr>
          </w:p>
          <w:p>
            <w:pPr>
              <w:spacing w:line="300" w:lineRule="auto"/>
              <w:rPr>
                <w:rFonts w:eastAsia="宋体"/>
              </w:rPr>
            </w:pPr>
          </w:p>
          <w:p>
            <w:pPr>
              <w:spacing w:line="300" w:lineRule="auto"/>
              <w:rPr>
                <w:rFonts w:eastAsia="宋体"/>
              </w:rPr>
            </w:pPr>
          </w:p>
          <w:p>
            <w:pPr>
              <w:pStyle w:val="63"/>
              <w:spacing w:before="78" w:line="360" w:lineRule="auto"/>
              <w:ind w:left="271" w:right="134" w:hanging="124"/>
            </w:pPr>
            <w:r>
              <w:rPr>
                <w:spacing w:val="-4"/>
              </w:rPr>
              <w:t>新风入口初</w:t>
            </w:r>
            <w:r>
              <w:rPr>
                <w:spacing w:val="3"/>
              </w:rPr>
              <w:t xml:space="preserve"> </w:t>
            </w:r>
            <w:r>
              <w:rPr>
                <w:spacing w:val="-5"/>
              </w:rPr>
              <w:t>效过滤器</w:t>
            </w:r>
          </w:p>
        </w:tc>
        <w:tc>
          <w:tcPr>
            <w:tcW w:w="7564" w:type="dxa"/>
            <w:gridSpan w:val="2"/>
          </w:tcPr>
          <w:p>
            <w:pPr>
              <w:pStyle w:val="63"/>
              <w:spacing w:before="35" w:line="221" w:lineRule="auto"/>
              <w:ind w:left="125"/>
              <w:rPr>
                <w:lang w:eastAsia="zh-CN"/>
              </w:rPr>
            </w:pPr>
            <w:r>
              <w:rPr>
                <w:spacing w:val="-1"/>
                <w:lang w:eastAsia="zh-CN"/>
              </w:rPr>
              <w:t>（1）拆除、清洗、安装、调试（半年一次）。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343" w:lineRule="auto"/>
              <w:ind w:left="123" w:right="110" w:firstLine="2"/>
              <w:rPr>
                <w:lang w:eastAsia="zh-CN"/>
              </w:rPr>
            </w:pPr>
            <w:r>
              <w:rPr>
                <w:lang w:eastAsia="zh-CN"/>
              </w:rPr>
              <w:t>（2）对室外送风管道检查并维护，确保保温层无脱落，进户管道周边</w:t>
            </w:r>
            <w:r>
              <w:rPr>
                <w:spacing w:val="-2"/>
                <w:lang w:eastAsia="zh-CN"/>
              </w:rPr>
              <w:t>无漏点，减震木条等完好（半年一次）。</w:t>
            </w:r>
          </w:p>
        </w:tc>
      </w:tr>
      <w:tr>
        <w:trPr>
          <w:trHeight w:val="938"/>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6" w:line="343" w:lineRule="auto"/>
              <w:ind w:left="123" w:right="110" w:firstLine="2"/>
              <w:rPr>
                <w:lang w:eastAsia="zh-CN"/>
              </w:rPr>
            </w:pPr>
            <w:r>
              <w:rPr>
                <w:lang w:eastAsia="zh-CN"/>
              </w:rPr>
              <w:t>（3）新风管道维护：清理、擦洗、检查管道连接状态，确保新风组件</w:t>
            </w:r>
            <w:r>
              <w:rPr>
                <w:spacing w:val="-2"/>
                <w:lang w:eastAsia="zh-CN"/>
              </w:rPr>
              <w:t>正常有效（半年一次）。</w:t>
            </w:r>
          </w:p>
        </w:tc>
      </w:tr>
      <w:tr>
        <w:trPr>
          <w:trHeight w:val="472"/>
        </w:trPr>
        <w:tc>
          <w:tcPr>
            <w:tcW w:w="787" w:type="dxa"/>
            <w:vMerge/>
            <w:tcBorders>
              <w:top w:val="nil"/>
            </w:tcBorders>
          </w:tcPr>
          <w:p/>
        </w:tc>
        <w:tc>
          <w:tcPr>
            <w:tcW w:w="1472" w:type="dxa"/>
            <w:vMerge/>
            <w:tcBorders>
              <w:top w:val="nil"/>
            </w:tcBorders>
          </w:tcPr>
          <w:p/>
        </w:tc>
        <w:tc>
          <w:tcPr>
            <w:tcW w:w="7564" w:type="dxa"/>
            <w:gridSpan w:val="2"/>
          </w:tcPr>
          <w:p>
            <w:pPr>
              <w:pStyle w:val="63"/>
              <w:spacing w:before="36" w:line="223" w:lineRule="auto"/>
              <w:ind w:left="125"/>
              <w:rPr>
                <w:lang w:eastAsia="zh-CN"/>
              </w:rPr>
            </w:pPr>
            <w:r>
              <w:rPr>
                <w:spacing w:val="-2"/>
                <w:lang w:eastAsia="zh-CN"/>
              </w:rPr>
              <w:t>（4）更换初效过滤器（一季度一次）。</w:t>
            </w:r>
          </w:p>
        </w:tc>
      </w:tr>
      <w:tr>
        <w:trPr>
          <w:trHeight w:val="472"/>
        </w:trPr>
        <w:tc>
          <w:tcPr>
            <w:tcW w:w="787" w:type="dxa"/>
            <w:vMerge w:val="restart"/>
            <w:tcBorders>
              <w:bottom w:val="nil"/>
            </w:tcBorders>
          </w:tcPr>
          <w:p>
            <w:pPr>
              <w:spacing w:line="430" w:lineRule="auto"/>
              <w:rPr>
                <w:rFonts w:eastAsia="宋体"/>
              </w:rPr>
            </w:pPr>
          </w:p>
          <w:p>
            <w:pPr>
              <w:pStyle w:val="63"/>
              <w:spacing w:before="78" w:line="316" w:lineRule="exact"/>
              <w:ind w:left="342"/>
            </w:pPr>
            <w:r>
              <w:rPr>
                <w:position w:val="1"/>
              </w:rPr>
              <w:t>2</w:t>
            </w:r>
          </w:p>
        </w:tc>
        <w:tc>
          <w:tcPr>
            <w:tcW w:w="1472" w:type="dxa"/>
            <w:vMerge w:val="restart"/>
            <w:tcBorders>
              <w:bottom w:val="nil"/>
            </w:tcBorders>
          </w:tcPr>
          <w:p>
            <w:pPr>
              <w:spacing w:line="432" w:lineRule="auto"/>
              <w:rPr>
                <w:rFonts w:eastAsia="宋体"/>
              </w:rPr>
            </w:pPr>
          </w:p>
          <w:p>
            <w:pPr>
              <w:pStyle w:val="63"/>
              <w:spacing w:before="78" w:line="223" w:lineRule="auto"/>
              <w:ind w:left="178"/>
            </w:pPr>
            <w:r>
              <w:rPr>
                <w:spacing w:val="-10"/>
              </w:rPr>
              <w:t>中效过滤器</w:t>
            </w:r>
          </w:p>
        </w:tc>
        <w:tc>
          <w:tcPr>
            <w:tcW w:w="7564" w:type="dxa"/>
            <w:gridSpan w:val="2"/>
          </w:tcPr>
          <w:p>
            <w:pPr>
              <w:pStyle w:val="63"/>
              <w:spacing w:before="36" w:line="221" w:lineRule="auto"/>
              <w:ind w:left="125"/>
              <w:rPr>
                <w:lang w:eastAsia="zh-CN"/>
              </w:rPr>
            </w:pPr>
            <w:r>
              <w:rPr>
                <w:spacing w:val="-1"/>
                <w:lang w:eastAsia="zh-CN"/>
              </w:rPr>
              <w:t>（1）检查并调整紧固过滤器压条，确保接触状态正常（半年一次）。</w:t>
            </w:r>
          </w:p>
        </w:tc>
      </w:tr>
      <w:tr>
        <w:trPr>
          <w:trHeight w:val="471"/>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221" w:lineRule="auto"/>
              <w:ind w:left="125"/>
              <w:rPr>
                <w:lang w:eastAsia="zh-CN"/>
              </w:rPr>
            </w:pPr>
            <w:r>
              <w:rPr>
                <w:spacing w:val="-1"/>
                <w:lang w:eastAsia="zh-CN"/>
              </w:rPr>
              <w:t>（2）检查并确保连接管道状态正常（半年一次）。</w:t>
            </w:r>
          </w:p>
        </w:tc>
      </w:tr>
      <w:tr>
        <w:trPr>
          <w:trHeight w:val="472"/>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221" w:lineRule="auto"/>
              <w:ind w:left="125"/>
              <w:rPr>
                <w:lang w:eastAsia="zh-CN"/>
              </w:rPr>
            </w:pPr>
            <w:r>
              <w:rPr>
                <w:spacing w:val="-2"/>
                <w:lang w:eastAsia="zh-CN"/>
              </w:rPr>
              <w:t>（3）更换中效过滤器（半年一次）。</w:t>
            </w:r>
          </w:p>
        </w:tc>
      </w:tr>
      <w:tr>
        <w:trPr>
          <w:trHeight w:val="472"/>
        </w:trPr>
        <w:tc>
          <w:tcPr>
            <w:tcW w:w="787" w:type="dxa"/>
            <w:vMerge w:val="restart"/>
            <w:tcBorders>
              <w:bottom w:val="nil"/>
            </w:tcBorders>
          </w:tcPr>
          <w:p>
            <w:pPr>
              <w:spacing w:line="432" w:lineRule="auto"/>
              <w:rPr>
                <w:rFonts w:eastAsia="宋体"/>
              </w:rPr>
            </w:pPr>
          </w:p>
          <w:p>
            <w:pPr>
              <w:pStyle w:val="63"/>
              <w:spacing w:before="78" w:line="240" w:lineRule="auto"/>
              <w:ind w:left="344"/>
            </w:pPr>
            <w:r>
              <w:t>3</w:t>
            </w:r>
          </w:p>
        </w:tc>
        <w:tc>
          <w:tcPr>
            <w:tcW w:w="1472" w:type="dxa"/>
            <w:vMerge w:val="restart"/>
            <w:tcBorders>
              <w:bottom w:val="nil"/>
            </w:tcBorders>
          </w:tcPr>
          <w:p>
            <w:pPr>
              <w:spacing w:line="434" w:lineRule="auto"/>
              <w:rPr>
                <w:rFonts w:eastAsia="宋体"/>
              </w:rPr>
            </w:pPr>
          </w:p>
          <w:p>
            <w:pPr>
              <w:pStyle w:val="63"/>
              <w:spacing w:before="78" w:line="223" w:lineRule="auto"/>
              <w:ind w:left="155"/>
            </w:pPr>
            <w:r>
              <w:rPr>
                <w:spacing w:val="-5"/>
              </w:rPr>
              <w:t>高效过滤器</w:t>
            </w:r>
          </w:p>
        </w:tc>
        <w:tc>
          <w:tcPr>
            <w:tcW w:w="7564" w:type="dxa"/>
            <w:gridSpan w:val="2"/>
          </w:tcPr>
          <w:p>
            <w:pPr>
              <w:pStyle w:val="63"/>
              <w:spacing w:before="37" w:line="221" w:lineRule="auto"/>
              <w:ind w:left="125"/>
              <w:rPr>
                <w:lang w:eastAsia="zh-CN"/>
              </w:rPr>
            </w:pPr>
            <w:r>
              <w:rPr>
                <w:spacing w:val="-1"/>
                <w:lang w:eastAsia="zh-CN"/>
              </w:rPr>
              <w:t>（1）检查并调整紧固过滤器压条，确保接触状态正常（半年一次）。</w:t>
            </w:r>
          </w:p>
        </w:tc>
      </w:tr>
      <w:tr>
        <w:trPr>
          <w:trHeight w:val="472"/>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221" w:lineRule="auto"/>
              <w:ind w:left="125"/>
              <w:rPr>
                <w:lang w:eastAsia="zh-CN"/>
              </w:rPr>
            </w:pPr>
            <w:r>
              <w:rPr>
                <w:spacing w:val="-1"/>
                <w:lang w:eastAsia="zh-CN"/>
              </w:rPr>
              <w:t>（2）检查并确保连接管道状态正常（半年一次）。</w:t>
            </w:r>
          </w:p>
        </w:tc>
      </w:tr>
      <w:tr>
        <w:trPr>
          <w:trHeight w:val="472"/>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223" w:lineRule="auto"/>
              <w:ind w:left="125"/>
              <w:rPr>
                <w:lang w:eastAsia="zh-CN"/>
              </w:rPr>
            </w:pPr>
            <w:r>
              <w:rPr>
                <w:spacing w:val="-2"/>
                <w:lang w:eastAsia="zh-CN"/>
              </w:rPr>
              <w:t>（3）更换高效过滤器（每年一次）。</w:t>
            </w:r>
          </w:p>
        </w:tc>
      </w:tr>
      <w:tr>
        <w:trPr>
          <w:trHeight w:val="938"/>
        </w:trPr>
        <w:tc>
          <w:tcPr>
            <w:tcW w:w="787" w:type="dxa"/>
            <w:vMerge w:val="restart"/>
            <w:tcBorders>
              <w:bottom w:val="nil"/>
            </w:tcBorders>
          </w:tcPr>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pStyle w:val="63"/>
              <w:spacing w:before="78" w:line="315" w:lineRule="exact"/>
              <w:ind w:left="338"/>
            </w:pPr>
            <w:r>
              <w:rPr>
                <w:position w:val="1"/>
              </w:rPr>
              <w:t>4</w:t>
            </w:r>
          </w:p>
        </w:tc>
        <w:tc>
          <w:tcPr>
            <w:tcW w:w="1472" w:type="dxa"/>
            <w:vMerge w:val="restart"/>
            <w:tcBorders>
              <w:bottom w:val="nil"/>
            </w:tcBorders>
          </w:tcPr>
          <w:p>
            <w:pPr>
              <w:spacing w:line="283" w:lineRule="auto"/>
              <w:rPr>
                <w:rFonts w:eastAsia="宋体"/>
              </w:rPr>
            </w:pPr>
          </w:p>
          <w:p>
            <w:pPr>
              <w:spacing w:line="286" w:lineRule="auto"/>
              <w:rPr>
                <w:rFonts w:eastAsia="宋体"/>
              </w:rPr>
            </w:pPr>
          </w:p>
          <w:p>
            <w:pPr>
              <w:spacing w:line="286" w:lineRule="auto"/>
              <w:rPr>
                <w:rFonts w:eastAsia="宋体"/>
              </w:rPr>
            </w:pPr>
          </w:p>
          <w:p>
            <w:pPr>
              <w:spacing w:line="286" w:lineRule="auto"/>
              <w:rPr>
                <w:rFonts w:eastAsia="宋体"/>
              </w:rPr>
            </w:pPr>
          </w:p>
          <w:p>
            <w:pPr>
              <w:pStyle w:val="63"/>
              <w:spacing w:before="78" w:line="221" w:lineRule="auto"/>
              <w:ind w:left="147"/>
            </w:pPr>
            <w:r>
              <w:rPr>
                <w:spacing w:val="-4"/>
              </w:rPr>
              <w:t>加热器工作</w:t>
            </w:r>
          </w:p>
          <w:p>
            <w:pPr>
              <w:pStyle w:val="63"/>
              <w:spacing w:before="179" w:line="223" w:lineRule="auto"/>
              <w:ind w:left="629"/>
            </w:pPr>
            <w:r>
              <w:t>段</w:t>
            </w:r>
          </w:p>
        </w:tc>
        <w:tc>
          <w:tcPr>
            <w:tcW w:w="7564" w:type="dxa"/>
            <w:gridSpan w:val="2"/>
          </w:tcPr>
          <w:p>
            <w:pPr>
              <w:pStyle w:val="63"/>
              <w:spacing w:before="36" w:line="343" w:lineRule="auto"/>
              <w:ind w:left="121" w:right="110" w:firstLine="4"/>
              <w:rPr>
                <w:lang w:eastAsia="zh-CN"/>
              </w:rPr>
            </w:pPr>
            <w:r>
              <w:rPr>
                <w:lang w:eastAsia="zh-CN"/>
              </w:rPr>
              <w:t>（1）检查所有电气连接点，同时观察加热舱内颜色变化，调整和紧固</w:t>
            </w:r>
            <w:r>
              <w:rPr>
                <w:spacing w:val="-2"/>
                <w:lang w:eastAsia="zh-CN"/>
              </w:rPr>
              <w:t>接触点（半年一次）。</w:t>
            </w:r>
          </w:p>
        </w:tc>
      </w:tr>
      <w:tr>
        <w:trPr>
          <w:trHeight w:val="937"/>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343" w:lineRule="auto"/>
              <w:ind w:left="124" w:right="110" w:firstLine="1"/>
              <w:rPr>
                <w:rFonts w:eastAsia="宋体"/>
              </w:rPr>
            </w:pPr>
            <w:r>
              <w:rPr>
                <w:lang w:eastAsia="zh-CN"/>
              </w:rPr>
              <w:t>（2）温度传感器测试，统调，确保显示值与实测值保持一致。</w:t>
            </w:r>
            <w:r>
              <w:t>（半年</w:t>
            </w:r>
            <w:r>
              <w:rPr>
                <w:spacing w:val="-7"/>
              </w:rPr>
              <w:t>一次）</w:t>
            </w:r>
          </w:p>
        </w:tc>
      </w:tr>
      <w:tr>
        <w:trPr>
          <w:trHeight w:val="472"/>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40" w:line="221" w:lineRule="auto"/>
              <w:ind w:left="125"/>
              <w:rPr>
                <w:lang w:eastAsia="zh-CN"/>
              </w:rPr>
            </w:pPr>
            <w:r>
              <w:rPr>
                <w:spacing w:val="-1"/>
                <w:lang w:eastAsia="zh-CN"/>
              </w:rPr>
              <w:t>（3）检查加热器，确保无失效器件（半年一次）。</w:t>
            </w:r>
          </w:p>
        </w:tc>
      </w:tr>
      <w:tr>
        <w:trPr>
          <w:trHeight w:val="472"/>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40" w:line="221" w:lineRule="auto"/>
              <w:ind w:left="125"/>
              <w:rPr>
                <w:lang w:eastAsia="zh-CN"/>
              </w:rPr>
            </w:pPr>
            <w:r>
              <w:rPr>
                <w:spacing w:val="-1"/>
                <w:lang w:eastAsia="zh-CN"/>
              </w:rPr>
              <w:t>（4）检查调试温度控制器工作状态，确保运行正常（半年一次）。</w:t>
            </w:r>
          </w:p>
        </w:tc>
      </w:tr>
      <w:tr>
        <w:trPr>
          <w:trHeight w:val="472"/>
        </w:trPr>
        <w:tc>
          <w:tcPr>
            <w:tcW w:w="787" w:type="dxa"/>
            <w:vMerge/>
            <w:tcBorders>
              <w:top w:val="nil"/>
            </w:tcBorders>
          </w:tcPr>
          <w:p/>
        </w:tc>
        <w:tc>
          <w:tcPr>
            <w:tcW w:w="1472" w:type="dxa"/>
            <w:vMerge/>
            <w:tcBorders>
              <w:top w:val="nil"/>
            </w:tcBorders>
          </w:tcPr>
          <w:p/>
        </w:tc>
        <w:tc>
          <w:tcPr>
            <w:tcW w:w="7564" w:type="dxa"/>
            <w:gridSpan w:val="2"/>
          </w:tcPr>
          <w:p>
            <w:pPr>
              <w:pStyle w:val="63"/>
              <w:spacing w:before="39" w:line="221" w:lineRule="auto"/>
              <w:ind w:left="125"/>
              <w:rPr>
                <w:lang w:eastAsia="zh-CN"/>
              </w:rPr>
            </w:pPr>
            <w:r>
              <w:rPr>
                <w:spacing w:val="-1"/>
                <w:lang w:eastAsia="zh-CN"/>
              </w:rPr>
              <w:t>（5）检查电气接地效果，确保运行正常（半年一次）。</w:t>
            </w:r>
          </w:p>
        </w:tc>
      </w:tr>
      <w:tr>
        <w:trPr>
          <w:trHeight w:val="938"/>
        </w:trPr>
        <w:tc>
          <w:tcPr>
            <w:tcW w:w="787" w:type="dxa"/>
            <w:vMerge w:val="restart"/>
            <w:tcBorders>
              <w:bottom w:val="nil"/>
            </w:tcBorders>
          </w:tcPr>
          <w:p>
            <w:pPr>
              <w:spacing w:line="331" w:lineRule="auto"/>
              <w:rPr>
                <w:rFonts w:eastAsia="宋体"/>
              </w:rPr>
            </w:pPr>
          </w:p>
          <w:p>
            <w:pPr>
              <w:spacing w:line="331" w:lineRule="auto"/>
              <w:rPr>
                <w:rFonts w:eastAsia="宋体"/>
              </w:rPr>
            </w:pPr>
          </w:p>
          <w:p>
            <w:pPr>
              <w:pStyle w:val="63"/>
              <w:spacing w:before="78" w:line="240" w:lineRule="auto"/>
              <w:ind w:left="344"/>
            </w:pPr>
            <w:r>
              <w:t>5</w:t>
            </w:r>
          </w:p>
        </w:tc>
        <w:tc>
          <w:tcPr>
            <w:tcW w:w="1472" w:type="dxa"/>
            <w:vMerge w:val="restart"/>
            <w:tcBorders>
              <w:bottom w:val="nil"/>
            </w:tcBorders>
          </w:tcPr>
          <w:p>
            <w:pPr>
              <w:spacing w:line="331" w:lineRule="auto"/>
              <w:rPr>
                <w:rFonts w:eastAsia="宋体"/>
              </w:rPr>
            </w:pPr>
          </w:p>
          <w:p>
            <w:pPr>
              <w:spacing w:line="331" w:lineRule="auto"/>
              <w:rPr>
                <w:rFonts w:eastAsia="宋体"/>
              </w:rPr>
            </w:pPr>
          </w:p>
          <w:p>
            <w:pPr>
              <w:pStyle w:val="63"/>
              <w:spacing w:before="78" w:line="223" w:lineRule="auto"/>
              <w:ind w:left="154"/>
            </w:pPr>
            <w:r>
              <w:rPr>
                <w:spacing w:val="-5"/>
              </w:rPr>
              <w:t>送风机系统</w:t>
            </w:r>
          </w:p>
        </w:tc>
        <w:tc>
          <w:tcPr>
            <w:tcW w:w="7564" w:type="dxa"/>
            <w:gridSpan w:val="2"/>
          </w:tcPr>
          <w:p>
            <w:pPr>
              <w:pStyle w:val="63"/>
              <w:spacing w:before="38" w:line="343" w:lineRule="auto"/>
              <w:ind w:left="121" w:right="110" w:firstLine="4"/>
              <w:rPr>
                <w:lang w:eastAsia="zh-CN"/>
              </w:rPr>
            </w:pPr>
            <w:r>
              <w:rPr>
                <w:lang w:eastAsia="zh-CN"/>
              </w:rPr>
              <w:t>（1）风机保养维护：空载运行，旋转系统维护，震动检查，送风机工</w:t>
            </w:r>
            <w:r>
              <w:rPr>
                <w:spacing w:val="-1"/>
                <w:lang w:eastAsia="zh-CN"/>
              </w:rPr>
              <w:t>况情况及双风机切换工况检测，确保运行正常（半年一次）。</w:t>
            </w:r>
          </w:p>
        </w:tc>
      </w:tr>
      <w:tr>
        <w:trPr>
          <w:trHeight w:val="941"/>
        </w:trPr>
        <w:tc>
          <w:tcPr>
            <w:tcW w:w="787" w:type="dxa"/>
            <w:vMerge/>
            <w:tcBorders>
              <w:top w:val="nil"/>
            </w:tcBorders>
          </w:tcPr>
          <w:p/>
        </w:tc>
        <w:tc>
          <w:tcPr>
            <w:tcW w:w="1472" w:type="dxa"/>
            <w:vMerge/>
            <w:tcBorders>
              <w:top w:val="nil"/>
            </w:tcBorders>
          </w:tcPr>
          <w:p/>
        </w:tc>
        <w:tc>
          <w:tcPr>
            <w:tcW w:w="7564" w:type="dxa"/>
            <w:gridSpan w:val="2"/>
          </w:tcPr>
          <w:p>
            <w:pPr>
              <w:pStyle w:val="63"/>
              <w:spacing w:before="39" w:line="343" w:lineRule="auto"/>
              <w:ind w:left="123" w:right="110" w:firstLine="2"/>
              <w:rPr>
                <w:lang w:eastAsia="zh-CN"/>
              </w:rPr>
            </w:pPr>
            <w:r>
              <w:rPr>
                <w:spacing w:val="-1"/>
                <w:lang w:eastAsia="zh-CN"/>
              </w:rPr>
              <w:t>（2）风机电气系统检测（接触点、空载电流、接地测试</w:t>
            </w:r>
            <w:r>
              <w:rPr>
                <w:spacing w:val="15"/>
                <w:lang w:eastAsia="zh-CN"/>
              </w:rPr>
              <w:t>），</w:t>
            </w:r>
            <w:r>
              <w:rPr>
                <w:spacing w:val="-1"/>
                <w:lang w:eastAsia="zh-CN"/>
              </w:rPr>
              <w:t>确保运行</w:t>
            </w:r>
            <w:r>
              <w:rPr>
                <w:spacing w:val="-3"/>
                <w:lang w:eastAsia="zh-CN"/>
              </w:rPr>
              <w:t>正常（半年一次）。</w:t>
            </w:r>
          </w:p>
        </w:tc>
      </w:tr>
      <w:tr>
        <w:trPr>
          <w:trHeight w:val="938"/>
        </w:trPr>
        <w:tc>
          <w:tcPr>
            <w:tcW w:w="787" w:type="dxa"/>
            <w:vMerge w:val="restart"/>
            <w:tcBorders>
              <w:bottom w:val="nil"/>
            </w:tcBorders>
          </w:tcPr>
          <w:p>
            <w:pPr>
              <w:rPr>
                <w:rFonts w:eastAsia="宋体"/>
              </w:rPr>
            </w:pPr>
          </w:p>
        </w:tc>
        <w:tc>
          <w:tcPr>
            <w:tcW w:w="1472" w:type="dxa"/>
            <w:vMerge w:val="restart"/>
            <w:tcBorders>
              <w:bottom w:val="nil"/>
            </w:tcBorders>
          </w:tcPr>
          <w:p>
            <w:pPr>
              <w:rPr>
                <w:rFonts w:eastAsia="宋体"/>
              </w:rPr>
            </w:pPr>
          </w:p>
        </w:tc>
        <w:tc>
          <w:tcPr>
            <w:tcW w:w="7564" w:type="dxa"/>
            <w:gridSpan w:val="2"/>
          </w:tcPr>
          <w:p>
            <w:pPr>
              <w:pStyle w:val="63"/>
              <w:spacing w:before="36" w:line="343" w:lineRule="auto"/>
              <w:ind w:left="120" w:right="110" w:firstLine="4"/>
              <w:rPr>
                <w:lang w:eastAsia="zh-CN"/>
              </w:rPr>
            </w:pPr>
            <w:r>
              <w:rPr>
                <w:lang w:eastAsia="zh-CN"/>
              </w:rPr>
              <w:t>（3）风机出风口与空调机箱联结密闭性检查，确保密闭完好（半年一</w:t>
            </w:r>
            <w:r>
              <w:rPr>
                <w:spacing w:val="-6"/>
                <w:lang w:eastAsia="zh-CN"/>
              </w:rPr>
              <w:t>次）。</w:t>
            </w:r>
          </w:p>
        </w:tc>
      </w:tr>
      <w:tr>
        <w:trPr>
          <w:trHeight w:val="1404"/>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6" w:line="348" w:lineRule="auto"/>
              <w:ind w:left="122" w:right="107" w:firstLine="3"/>
              <w:jc w:val="both"/>
              <w:rPr>
                <w:lang w:eastAsia="zh-CN"/>
              </w:rPr>
            </w:pPr>
            <w:r>
              <w:rPr>
                <w:lang w:eastAsia="zh-CN"/>
              </w:rPr>
              <w:t>（4）双风机互换运行测试：包括互换状态设定，互换运行对送风量的</w:t>
            </w:r>
            <w:r>
              <w:rPr>
                <w:spacing w:val="2"/>
                <w:lang w:eastAsia="zh-CN"/>
              </w:rPr>
              <w:t xml:space="preserve"> </w:t>
            </w:r>
            <w:r>
              <w:rPr>
                <w:spacing w:val="4"/>
                <w:lang w:eastAsia="zh-CN"/>
              </w:rPr>
              <w:t>影响、阀门及风机的联动和互锁情况，检查本系统的控制器，确保双</w:t>
            </w:r>
            <w:r>
              <w:rPr>
                <w:spacing w:val="7"/>
                <w:lang w:eastAsia="zh-CN"/>
              </w:rPr>
              <w:t xml:space="preserve"> </w:t>
            </w:r>
            <w:r>
              <w:rPr>
                <w:spacing w:val="-2"/>
                <w:lang w:eastAsia="zh-CN"/>
              </w:rPr>
              <w:t>风机互换性能正常（半年一次）。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9" w:line="343" w:lineRule="auto"/>
              <w:ind w:left="120" w:right="110" w:firstLine="4"/>
              <w:rPr>
                <w:lang w:eastAsia="zh-CN"/>
              </w:rPr>
            </w:pPr>
            <w:r>
              <w:rPr>
                <w:lang w:eastAsia="zh-CN"/>
              </w:rPr>
              <w:t>（5）风机切换时对实验室内压力梯度的影响测试，确保切换时实验室</w:t>
            </w:r>
            <w:r>
              <w:rPr>
                <w:spacing w:val="2"/>
                <w:lang w:eastAsia="zh-CN"/>
              </w:rPr>
              <w:t xml:space="preserve"> </w:t>
            </w:r>
            <w:r>
              <w:rPr>
                <w:spacing w:val="1"/>
                <w:lang w:eastAsia="zh-CN"/>
              </w:rPr>
              <w:t>压力梯度能够满足</w:t>
            </w:r>
            <w:r>
              <w:rPr>
                <w:lang w:eastAsia="zh-CN"/>
              </w:rPr>
              <w:t>GB</w:t>
            </w:r>
            <w:r>
              <w:rPr>
                <w:spacing w:val="1"/>
                <w:lang w:eastAsia="zh-CN"/>
              </w:rPr>
              <w:t>50346</w:t>
            </w:r>
            <w:r>
              <w:rPr>
                <w:spacing w:val="-39"/>
                <w:lang w:eastAsia="zh-CN"/>
              </w:rPr>
              <w:t xml:space="preserve"> </w:t>
            </w:r>
            <w:r>
              <w:rPr>
                <w:spacing w:val="1"/>
                <w:lang w:eastAsia="zh-CN"/>
              </w:rPr>
              <w:t>要求（半年一次）。</w:t>
            </w:r>
          </w:p>
        </w:tc>
      </w:tr>
      <w:tr>
        <w:trPr>
          <w:trHeight w:val="472"/>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8" w:line="221" w:lineRule="auto"/>
              <w:ind w:left="125"/>
              <w:rPr>
                <w:lang w:eastAsia="zh-CN"/>
              </w:rPr>
            </w:pPr>
            <w:r>
              <w:rPr>
                <w:spacing w:val="-1"/>
                <w:lang w:eastAsia="zh-CN"/>
              </w:rPr>
              <w:t>（6）风机电气控制系统检测和调试，确保运行正常（半年一次）。</w:t>
            </w:r>
          </w:p>
        </w:tc>
      </w:tr>
      <w:tr>
        <w:trPr>
          <w:trHeight w:val="938"/>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343" w:lineRule="auto"/>
              <w:ind w:left="122" w:right="110" w:firstLine="3"/>
              <w:rPr>
                <w:lang w:eastAsia="zh-CN"/>
              </w:rPr>
            </w:pPr>
            <w:r>
              <w:rPr>
                <w:lang w:eastAsia="zh-CN"/>
              </w:rPr>
              <w:t>（7）风机运行与自控系统统调测试，进行数据显示与实际的吻合性检</w:t>
            </w:r>
            <w:r>
              <w:rPr>
                <w:spacing w:val="2"/>
                <w:lang w:eastAsia="zh-CN"/>
              </w:rPr>
              <w:t xml:space="preserve"> </w:t>
            </w:r>
            <w:r>
              <w:rPr>
                <w:spacing w:val="-2"/>
                <w:lang w:eastAsia="zh-CN"/>
              </w:rPr>
              <w:t>查，确保两者一致（半年一次）。</w:t>
            </w:r>
          </w:p>
        </w:tc>
      </w:tr>
      <w:tr>
        <w:trPr>
          <w:trHeight w:val="938"/>
        </w:trPr>
        <w:tc>
          <w:tcPr>
            <w:tcW w:w="787" w:type="dxa"/>
            <w:vMerge w:val="restart"/>
            <w:tcBorders>
              <w:bottom w:val="nil"/>
            </w:tcBorders>
          </w:tcPr>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pStyle w:val="63"/>
              <w:spacing w:before="78" w:line="240" w:lineRule="auto"/>
              <w:ind w:left="341"/>
            </w:pPr>
            <w:r>
              <w:t>6</w:t>
            </w:r>
          </w:p>
        </w:tc>
        <w:tc>
          <w:tcPr>
            <w:tcW w:w="1472" w:type="dxa"/>
            <w:vMerge w:val="restart"/>
            <w:tcBorders>
              <w:bottom w:val="nil"/>
            </w:tcBorders>
          </w:tcPr>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2" w:lineRule="auto"/>
              <w:rPr>
                <w:rFonts w:eastAsia="宋体"/>
              </w:rPr>
            </w:pPr>
          </w:p>
          <w:p>
            <w:pPr>
              <w:spacing w:line="245" w:lineRule="auto"/>
              <w:rPr>
                <w:rFonts w:eastAsia="宋体"/>
              </w:rPr>
            </w:pPr>
          </w:p>
          <w:p>
            <w:pPr>
              <w:spacing w:line="245" w:lineRule="auto"/>
              <w:rPr>
                <w:rFonts w:eastAsia="宋体"/>
              </w:rPr>
            </w:pPr>
          </w:p>
          <w:p>
            <w:pPr>
              <w:spacing w:line="245" w:lineRule="auto"/>
              <w:rPr>
                <w:rFonts w:eastAsia="宋体"/>
              </w:rPr>
            </w:pPr>
          </w:p>
          <w:p>
            <w:pPr>
              <w:spacing w:line="245" w:lineRule="auto"/>
              <w:rPr>
                <w:rFonts w:eastAsia="宋体"/>
              </w:rPr>
            </w:pPr>
          </w:p>
          <w:p>
            <w:pPr>
              <w:pStyle w:val="63"/>
              <w:spacing w:before="78" w:line="223" w:lineRule="auto"/>
              <w:ind w:left="161"/>
            </w:pPr>
            <w:r>
              <w:rPr>
                <w:spacing w:val="-6"/>
              </w:rPr>
              <w:t>空调室外机</w:t>
            </w:r>
          </w:p>
          <w:p>
            <w:pPr>
              <w:pStyle w:val="63"/>
              <w:spacing w:before="176" w:line="233" w:lineRule="auto"/>
              <w:ind w:left="628"/>
            </w:pPr>
            <w:r>
              <w:t>组</w:t>
            </w:r>
          </w:p>
        </w:tc>
        <w:tc>
          <w:tcPr>
            <w:tcW w:w="7564" w:type="dxa"/>
            <w:gridSpan w:val="2"/>
          </w:tcPr>
          <w:p>
            <w:pPr>
              <w:pStyle w:val="63"/>
              <w:spacing w:before="38" w:line="343" w:lineRule="auto"/>
              <w:ind w:left="121" w:right="107" w:firstLine="4"/>
              <w:rPr>
                <w:lang w:eastAsia="zh-CN"/>
              </w:rPr>
            </w:pPr>
            <w:r>
              <w:rPr>
                <w:spacing w:val="8"/>
                <w:lang w:eastAsia="zh-CN"/>
              </w:rPr>
              <w:t>（1）清理：清除机组周围和机组本身的积灰，包括蒸发器，压缩机</w:t>
            </w:r>
            <w:r>
              <w:rPr>
                <w:spacing w:val="-1"/>
                <w:lang w:eastAsia="zh-CN"/>
              </w:rPr>
              <w:t>组，控制器，各种阀门等（半年一次）。</w:t>
            </w:r>
          </w:p>
        </w:tc>
      </w:tr>
      <w:tr>
        <w:trPr>
          <w:trHeight w:val="707"/>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156" w:line="221" w:lineRule="auto"/>
              <w:ind w:left="125"/>
              <w:rPr>
                <w:lang w:eastAsia="zh-CN"/>
              </w:rPr>
            </w:pPr>
            <w:r>
              <w:rPr>
                <w:spacing w:val="-1"/>
                <w:lang w:eastAsia="zh-CN"/>
              </w:rPr>
              <w:t>（2）清洗管道，包括管道过滤器拆除清理或者更换（半年一次）。</w:t>
            </w:r>
          </w:p>
        </w:tc>
      </w:tr>
      <w:tr>
        <w:trPr>
          <w:trHeight w:val="938"/>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8" w:line="343" w:lineRule="auto"/>
              <w:ind w:left="122" w:right="110" w:firstLine="3"/>
              <w:rPr>
                <w:lang w:eastAsia="zh-CN"/>
              </w:rPr>
            </w:pPr>
            <w:r>
              <w:rPr>
                <w:spacing w:val="-2"/>
                <w:lang w:eastAsia="zh-CN"/>
              </w:rPr>
              <w:t>（3）调试电气控制系统，确保配电柜，</w:t>
            </w:r>
            <w:r>
              <w:rPr>
                <w:spacing w:val="-56"/>
                <w:lang w:eastAsia="zh-CN"/>
              </w:rPr>
              <w:t xml:space="preserve"> </w:t>
            </w:r>
            <w:r>
              <w:rPr>
                <w:spacing w:val="-2"/>
                <w:lang w:eastAsia="zh-CN"/>
              </w:rPr>
              <w:t>自控系统，接地系统牢固，各</w:t>
            </w:r>
            <w:r>
              <w:rPr>
                <w:spacing w:val="-1"/>
                <w:lang w:eastAsia="zh-CN"/>
              </w:rPr>
              <w:t>种显示正常，各种电气保护有效（半年一次）。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9" w:line="343" w:lineRule="auto"/>
              <w:ind w:left="125" w:right="110"/>
              <w:rPr>
                <w:lang w:eastAsia="zh-CN"/>
              </w:rPr>
            </w:pPr>
            <w:r>
              <w:rPr>
                <w:lang w:eastAsia="zh-CN"/>
              </w:rPr>
              <w:t>（4）检修机组压力表、电气指示表、温度传感器、电气阀门等，确保</w:t>
            </w:r>
            <w:r>
              <w:rPr>
                <w:spacing w:val="-2"/>
                <w:lang w:eastAsia="zh-CN"/>
              </w:rPr>
              <w:t>工作正常（半年一次）。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42" w:line="341" w:lineRule="auto"/>
              <w:ind w:left="133" w:right="110" w:hanging="8"/>
              <w:rPr>
                <w:lang w:eastAsia="zh-CN"/>
              </w:rPr>
            </w:pPr>
            <w:r>
              <w:rPr>
                <w:lang w:eastAsia="zh-CN"/>
              </w:rPr>
              <w:t>（5）检修管道、阀门是否漏水、生锈，保温是否脱落等，确保工作正</w:t>
            </w:r>
            <w:r>
              <w:rPr>
                <w:spacing w:val="-4"/>
                <w:lang w:eastAsia="zh-CN"/>
              </w:rPr>
              <w:t>常（半年一次）。</w:t>
            </w:r>
          </w:p>
        </w:tc>
      </w:tr>
      <w:tr>
        <w:trPr>
          <w:trHeight w:val="939"/>
        </w:trPr>
        <w:tc>
          <w:tcPr>
            <w:tcW w:w="787" w:type="dxa"/>
            <w:vMerge/>
            <w:tcBorders>
              <w:top w:val="nil"/>
            </w:tcBorders>
          </w:tcPr>
          <w:p/>
        </w:tc>
        <w:tc>
          <w:tcPr>
            <w:tcW w:w="1472" w:type="dxa"/>
            <w:vMerge/>
            <w:tcBorders>
              <w:top w:val="nil"/>
            </w:tcBorders>
          </w:tcPr>
          <w:p/>
        </w:tc>
        <w:tc>
          <w:tcPr>
            <w:tcW w:w="7564" w:type="dxa"/>
            <w:gridSpan w:val="2"/>
          </w:tcPr>
          <w:p>
            <w:pPr>
              <w:pStyle w:val="63"/>
              <w:spacing w:before="39" w:line="343" w:lineRule="auto"/>
              <w:ind w:left="125" w:right="110"/>
              <w:rPr>
                <w:lang w:eastAsia="zh-CN"/>
              </w:rPr>
            </w:pPr>
            <w:r>
              <w:rPr>
                <w:lang w:eastAsia="zh-CN"/>
              </w:rPr>
              <w:t>（6）检修空调水管路的运行压力及管路补水情况，确保工作正常（半</w:t>
            </w:r>
            <w:r>
              <w:rPr>
                <w:spacing w:val="-5"/>
                <w:lang w:eastAsia="zh-CN"/>
              </w:rPr>
              <w:t>年一次）。</w:t>
            </w:r>
          </w:p>
        </w:tc>
      </w:tr>
      <w:tr>
        <w:trPr>
          <w:trHeight w:val="938"/>
        </w:trPr>
        <w:tc>
          <w:tcPr>
            <w:tcW w:w="787" w:type="dxa"/>
            <w:vMerge w:val="restart"/>
            <w:tcBorders>
              <w:bottom w:val="nil"/>
            </w:tcBorders>
          </w:tcPr>
          <w:p>
            <w:pPr>
              <w:spacing w:line="331" w:lineRule="auto"/>
              <w:rPr>
                <w:rFonts w:eastAsia="宋体"/>
              </w:rPr>
            </w:pPr>
          </w:p>
          <w:p>
            <w:pPr>
              <w:spacing w:line="331" w:lineRule="auto"/>
              <w:rPr>
                <w:rFonts w:eastAsia="宋体"/>
              </w:rPr>
            </w:pPr>
          </w:p>
          <w:p>
            <w:pPr>
              <w:pStyle w:val="63"/>
              <w:spacing w:before="78" w:line="240" w:lineRule="auto"/>
              <w:ind w:left="345"/>
            </w:pPr>
            <w:r>
              <w:t>7</w:t>
            </w:r>
          </w:p>
        </w:tc>
        <w:tc>
          <w:tcPr>
            <w:tcW w:w="1472" w:type="dxa"/>
            <w:vMerge w:val="restart"/>
            <w:tcBorders>
              <w:bottom w:val="nil"/>
            </w:tcBorders>
          </w:tcPr>
          <w:p>
            <w:pPr>
              <w:spacing w:line="430" w:lineRule="auto"/>
              <w:rPr>
                <w:rFonts w:eastAsia="宋体"/>
              </w:rPr>
            </w:pPr>
          </w:p>
          <w:p>
            <w:pPr>
              <w:pStyle w:val="63"/>
              <w:spacing w:before="78" w:line="223" w:lineRule="auto"/>
              <w:ind w:left="161"/>
            </w:pPr>
            <w:r>
              <w:rPr>
                <w:spacing w:val="-6"/>
              </w:rPr>
              <w:t>空调送风机</w:t>
            </w:r>
          </w:p>
          <w:p>
            <w:pPr>
              <w:pStyle w:val="63"/>
              <w:spacing w:before="176" w:line="233" w:lineRule="auto"/>
              <w:ind w:left="628"/>
            </w:pPr>
            <w:r>
              <w:t>组</w:t>
            </w:r>
          </w:p>
        </w:tc>
        <w:tc>
          <w:tcPr>
            <w:tcW w:w="7564" w:type="dxa"/>
            <w:gridSpan w:val="2"/>
          </w:tcPr>
          <w:p>
            <w:pPr>
              <w:pStyle w:val="63"/>
              <w:spacing w:before="38" w:line="343" w:lineRule="auto"/>
              <w:ind w:left="120" w:right="110" w:firstLine="4"/>
              <w:rPr>
                <w:lang w:eastAsia="zh-CN"/>
              </w:rPr>
            </w:pPr>
            <w:r>
              <w:rPr>
                <w:lang w:eastAsia="zh-CN"/>
              </w:rPr>
              <w:t>（1）检修空调机箱内设备固定件、减震装置，确保有效工作（半年一</w:t>
            </w:r>
            <w:r>
              <w:rPr>
                <w:spacing w:val="-6"/>
                <w:lang w:eastAsia="zh-CN"/>
              </w:rPr>
              <w:t>次）。</w:t>
            </w:r>
          </w:p>
        </w:tc>
      </w:tr>
      <w:tr>
        <w:trPr>
          <w:trHeight w:val="941"/>
        </w:trPr>
        <w:tc>
          <w:tcPr>
            <w:tcW w:w="787" w:type="dxa"/>
            <w:vMerge/>
            <w:tcBorders>
              <w:top w:val="nil"/>
            </w:tcBorders>
          </w:tcPr>
          <w:p/>
        </w:tc>
        <w:tc>
          <w:tcPr>
            <w:tcW w:w="1472" w:type="dxa"/>
            <w:vMerge/>
            <w:tcBorders>
              <w:top w:val="nil"/>
            </w:tcBorders>
          </w:tcPr>
          <w:p/>
        </w:tc>
        <w:tc>
          <w:tcPr>
            <w:tcW w:w="7564" w:type="dxa"/>
            <w:gridSpan w:val="2"/>
          </w:tcPr>
          <w:p>
            <w:pPr>
              <w:pStyle w:val="63"/>
              <w:spacing w:before="39" w:line="343" w:lineRule="auto"/>
              <w:ind w:left="120" w:right="110" w:firstLine="4"/>
              <w:rPr>
                <w:lang w:eastAsia="zh-CN"/>
              </w:rPr>
            </w:pPr>
            <w:r>
              <w:rPr>
                <w:lang w:eastAsia="zh-CN"/>
              </w:rPr>
              <w:t>（2）检修空调箱内送风单向阀门，观察动作状态，检修和紧固关键部</w:t>
            </w:r>
            <w:r>
              <w:rPr>
                <w:spacing w:val="-2"/>
                <w:lang w:eastAsia="zh-CN"/>
              </w:rPr>
              <w:t>件（半年一次）。</w:t>
            </w:r>
          </w:p>
        </w:tc>
      </w:tr>
      <w:tr>
        <w:trPr>
          <w:trHeight w:val="938"/>
        </w:trPr>
        <w:tc>
          <w:tcPr>
            <w:tcW w:w="787" w:type="dxa"/>
          </w:tcPr>
          <w:p>
            <w:pPr>
              <w:rPr>
                <w:rFonts w:eastAsia="宋体"/>
              </w:rPr>
            </w:pPr>
          </w:p>
        </w:tc>
        <w:tc>
          <w:tcPr>
            <w:tcW w:w="1472" w:type="dxa"/>
          </w:tcPr>
          <w:p>
            <w:pPr>
              <w:rPr>
                <w:rFonts w:eastAsia="宋体"/>
              </w:rPr>
            </w:pPr>
          </w:p>
        </w:tc>
        <w:tc>
          <w:tcPr>
            <w:tcW w:w="7564" w:type="dxa"/>
            <w:gridSpan w:val="2"/>
          </w:tcPr>
          <w:p>
            <w:pPr>
              <w:pStyle w:val="63"/>
              <w:spacing w:before="36" w:line="343" w:lineRule="auto"/>
              <w:ind w:left="125" w:right="107"/>
              <w:rPr>
                <w:lang w:eastAsia="zh-CN"/>
              </w:rPr>
            </w:pPr>
            <w:r>
              <w:rPr>
                <w:spacing w:val="1"/>
                <w:lang w:eastAsia="zh-CN"/>
              </w:rPr>
              <w:t>（3）检修空调制冷（热）效果，确保温度控制达到</w:t>
            </w:r>
            <w:r>
              <w:rPr>
                <w:lang w:eastAsia="zh-CN"/>
              </w:rPr>
              <w:t>GB</w:t>
            </w:r>
            <w:r>
              <w:rPr>
                <w:spacing w:val="1"/>
                <w:lang w:eastAsia="zh-CN"/>
              </w:rPr>
              <w:t>50346</w:t>
            </w:r>
            <w:r>
              <w:rPr>
                <w:spacing w:val="-28"/>
                <w:lang w:eastAsia="zh-CN"/>
              </w:rPr>
              <w:t xml:space="preserve"> </w:t>
            </w:r>
            <w:r>
              <w:rPr>
                <w:spacing w:val="1"/>
                <w:lang w:eastAsia="zh-CN"/>
              </w:rPr>
              <w:t>要求（半</w:t>
            </w:r>
            <w:r>
              <w:rPr>
                <w:spacing w:val="-5"/>
                <w:lang w:eastAsia="zh-CN"/>
              </w:rPr>
              <w:t>年一次）。</w:t>
            </w:r>
          </w:p>
        </w:tc>
      </w:tr>
      <w:tr>
        <w:trPr>
          <w:trHeight w:val="472"/>
        </w:trPr>
        <w:tc>
          <w:tcPr>
            <w:tcW w:w="9823" w:type="dxa"/>
            <w:gridSpan w:val="4"/>
          </w:tcPr>
          <w:p>
            <w:pPr>
              <w:pStyle w:val="63"/>
              <w:spacing w:before="37" w:line="223" w:lineRule="auto"/>
              <w:ind w:left="128"/>
              <w:rPr>
                <w:lang w:eastAsia="zh-CN"/>
              </w:rPr>
            </w:pPr>
            <w:r>
              <w:rPr>
                <w:b/>
                <w:bCs/>
                <w:spacing w:val="-4"/>
                <w:lang w:eastAsia="zh-CN"/>
              </w:rPr>
              <w:t>（二）实验室排风系统</w:t>
            </w:r>
          </w:p>
        </w:tc>
      </w:tr>
      <w:tr>
        <w:trPr>
          <w:trHeight w:val="938"/>
        </w:trPr>
        <w:tc>
          <w:tcPr>
            <w:tcW w:w="787" w:type="dxa"/>
          </w:tcPr>
          <w:p>
            <w:pPr>
              <w:pStyle w:val="63"/>
              <w:spacing w:before="270" w:line="315" w:lineRule="exact"/>
              <w:ind w:left="357"/>
            </w:pPr>
            <w:r>
              <w:rPr>
                <w:position w:val="1"/>
              </w:rPr>
              <w:t>1</w:t>
            </w:r>
          </w:p>
        </w:tc>
        <w:tc>
          <w:tcPr>
            <w:tcW w:w="1472" w:type="dxa"/>
          </w:tcPr>
          <w:p>
            <w:pPr>
              <w:pStyle w:val="63"/>
              <w:spacing w:before="36" w:line="343" w:lineRule="auto"/>
              <w:ind w:left="389" w:right="134" w:hanging="242"/>
            </w:pPr>
            <w:r>
              <w:rPr>
                <w:spacing w:val="-4"/>
              </w:rPr>
              <w:t>楼顶室外排</w:t>
            </w:r>
            <w:r>
              <w:rPr>
                <w:spacing w:val="3"/>
              </w:rPr>
              <w:t xml:space="preserve"> </w:t>
            </w:r>
            <w:r>
              <w:rPr>
                <w:spacing w:val="-6"/>
              </w:rPr>
              <w:t>风管道</w:t>
            </w:r>
          </w:p>
        </w:tc>
        <w:tc>
          <w:tcPr>
            <w:tcW w:w="7564" w:type="dxa"/>
            <w:gridSpan w:val="2"/>
          </w:tcPr>
          <w:p>
            <w:pPr>
              <w:pStyle w:val="63"/>
              <w:spacing w:before="36" w:line="343" w:lineRule="auto"/>
              <w:ind w:left="123" w:right="107" w:hanging="1"/>
              <w:rPr>
                <w:lang w:eastAsia="zh-CN"/>
              </w:rPr>
            </w:pPr>
            <w:r>
              <w:rPr>
                <w:spacing w:val="4"/>
                <w:lang w:eastAsia="zh-CN"/>
              </w:rPr>
              <w:t>检修排风口的三防不锈钢网，并进行清理，确保其能有效防护（半年</w:t>
            </w:r>
            <w:r>
              <w:rPr>
                <w:spacing w:val="7"/>
                <w:lang w:eastAsia="zh-CN"/>
              </w:rPr>
              <w:t xml:space="preserve"> </w:t>
            </w:r>
            <w:r>
              <w:rPr>
                <w:spacing w:val="-5"/>
                <w:lang w:eastAsia="zh-CN"/>
              </w:rPr>
              <w:t>一次）。</w:t>
            </w:r>
          </w:p>
        </w:tc>
      </w:tr>
      <w:tr>
        <w:trPr>
          <w:trHeight w:val="939"/>
        </w:trPr>
        <w:tc>
          <w:tcPr>
            <w:tcW w:w="787" w:type="dxa"/>
            <w:vMerge w:val="restart"/>
            <w:tcBorders>
              <w:bottom w:val="nil"/>
            </w:tcBorders>
          </w:tcPr>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pStyle w:val="63"/>
              <w:spacing w:before="78" w:line="315" w:lineRule="exact"/>
              <w:ind w:left="342"/>
            </w:pPr>
            <w:r>
              <w:rPr>
                <w:position w:val="1"/>
              </w:rPr>
              <w:t>2</w:t>
            </w:r>
          </w:p>
        </w:tc>
        <w:tc>
          <w:tcPr>
            <w:tcW w:w="1472" w:type="dxa"/>
            <w:vMerge w:val="restart"/>
            <w:tcBorders>
              <w:bottom w:val="nil"/>
            </w:tcBorders>
          </w:tcPr>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pStyle w:val="63"/>
              <w:spacing w:before="78" w:line="223" w:lineRule="auto"/>
              <w:ind w:left="265"/>
            </w:pPr>
            <w:r>
              <w:rPr>
                <w:spacing w:val="-4"/>
              </w:rPr>
              <w:t>排风机组</w:t>
            </w:r>
          </w:p>
        </w:tc>
        <w:tc>
          <w:tcPr>
            <w:tcW w:w="7564" w:type="dxa"/>
            <w:gridSpan w:val="2"/>
          </w:tcPr>
          <w:p>
            <w:pPr>
              <w:pStyle w:val="63"/>
              <w:spacing w:before="37" w:line="343" w:lineRule="auto"/>
              <w:ind w:left="122" w:right="107" w:firstLine="3"/>
              <w:rPr>
                <w:lang w:eastAsia="zh-CN"/>
              </w:rPr>
            </w:pPr>
            <w:r>
              <w:rPr>
                <w:spacing w:val="4"/>
                <w:lang w:eastAsia="zh-CN"/>
              </w:rPr>
              <w:t>（1）检修</w:t>
            </w:r>
            <w:r>
              <w:rPr>
                <w:spacing w:val="-40"/>
                <w:lang w:eastAsia="zh-CN"/>
              </w:rPr>
              <w:t xml:space="preserve"> </w:t>
            </w:r>
            <w:r>
              <w:rPr>
                <w:spacing w:val="4"/>
                <w:lang w:eastAsia="zh-CN"/>
              </w:rPr>
              <w:t>2 台排风机，进行空载运行状态测</w:t>
            </w:r>
            <w:r>
              <w:rPr>
                <w:spacing w:val="3"/>
                <w:lang w:eastAsia="zh-CN"/>
              </w:rPr>
              <w:t>试，</w:t>
            </w:r>
            <w:r>
              <w:rPr>
                <w:spacing w:val="-70"/>
                <w:lang w:eastAsia="zh-CN"/>
              </w:rPr>
              <w:t xml:space="preserve"> </w:t>
            </w:r>
            <w:r>
              <w:rPr>
                <w:spacing w:val="3"/>
                <w:lang w:eastAsia="zh-CN"/>
              </w:rPr>
              <w:t>电气接线和接点检</w:t>
            </w:r>
            <w:r>
              <w:rPr>
                <w:lang w:eastAsia="zh-CN"/>
              </w:rPr>
              <w:t xml:space="preserve"> </w:t>
            </w:r>
            <w:r>
              <w:rPr>
                <w:spacing w:val="-1"/>
                <w:lang w:eastAsia="zh-CN"/>
              </w:rPr>
              <w:t>查，风机震动检查，确保其运行正常（半年一次）。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343" w:lineRule="auto"/>
              <w:ind w:left="125" w:right="110"/>
              <w:rPr>
                <w:lang w:eastAsia="zh-CN"/>
              </w:rPr>
            </w:pPr>
            <w:r>
              <w:rPr>
                <w:lang w:eastAsia="zh-CN"/>
              </w:rPr>
              <w:t>（2）排风机组检修，确保结构牢固，导向板牢固，单向止回阀门有效</w:t>
            </w:r>
            <w:r>
              <w:rPr>
                <w:spacing w:val="-3"/>
                <w:lang w:eastAsia="zh-CN"/>
              </w:rPr>
              <w:t>（半年一次）。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4" w:line="343" w:lineRule="auto"/>
              <w:ind w:left="128" w:right="110" w:hanging="3"/>
              <w:rPr>
                <w:lang w:eastAsia="zh-CN"/>
              </w:rPr>
            </w:pPr>
            <w:r>
              <w:rPr>
                <w:lang w:eastAsia="zh-CN"/>
              </w:rPr>
              <w:t>（3）确保检修口密闭完好，进行两台排风机的自动切换试验，保存记</w:t>
            </w:r>
            <w:r>
              <w:rPr>
                <w:spacing w:val="-3"/>
                <w:lang w:eastAsia="zh-CN"/>
              </w:rPr>
              <w:t>录备查（半年一次）。</w:t>
            </w:r>
          </w:p>
        </w:tc>
      </w:tr>
      <w:tr>
        <w:trPr>
          <w:trHeight w:val="472"/>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218" w:lineRule="auto"/>
              <w:ind w:left="125"/>
              <w:rPr>
                <w:lang w:eastAsia="zh-CN"/>
              </w:rPr>
            </w:pPr>
            <w:r>
              <w:rPr>
                <w:spacing w:val="-1"/>
                <w:lang w:eastAsia="zh-CN"/>
              </w:rPr>
              <w:t>（4）确保排风系统稳固落地，与管道连接无变形等（半年一次）。</w:t>
            </w:r>
          </w:p>
        </w:tc>
      </w:tr>
      <w:tr>
        <w:trPr>
          <w:trHeight w:val="938"/>
        </w:trPr>
        <w:tc>
          <w:tcPr>
            <w:tcW w:w="787" w:type="dxa"/>
          </w:tcPr>
          <w:p>
            <w:pPr>
              <w:pStyle w:val="63"/>
              <w:spacing w:before="270" w:line="240" w:lineRule="auto"/>
              <w:ind w:left="344"/>
            </w:pPr>
            <w:r>
              <w:t>3</w:t>
            </w:r>
          </w:p>
        </w:tc>
        <w:tc>
          <w:tcPr>
            <w:tcW w:w="1472" w:type="dxa"/>
          </w:tcPr>
          <w:p>
            <w:pPr>
              <w:pStyle w:val="63"/>
              <w:spacing w:before="36" w:line="223" w:lineRule="auto"/>
              <w:ind w:left="148"/>
            </w:pPr>
            <w:r>
              <w:rPr>
                <w:spacing w:val="-4"/>
              </w:rPr>
              <w:t>文丘里阀防</w:t>
            </w:r>
          </w:p>
          <w:p>
            <w:pPr>
              <w:pStyle w:val="63"/>
              <w:spacing w:before="176" w:line="223" w:lineRule="auto"/>
              <w:ind w:left="627"/>
            </w:pPr>
            <w:r>
              <w:t>护</w:t>
            </w:r>
          </w:p>
        </w:tc>
        <w:tc>
          <w:tcPr>
            <w:tcW w:w="7564" w:type="dxa"/>
            <w:gridSpan w:val="2"/>
          </w:tcPr>
          <w:p>
            <w:pPr>
              <w:pStyle w:val="63"/>
              <w:spacing w:before="36" w:line="343" w:lineRule="auto"/>
              <w:ind w:left="124" w:right="107" w:hanging="2"/>
              <w:rPr>
                <w:lang w:eastAsia="zh-CN"/>
              </w:rPr>
            </w:pPr>
            <w:r>
              <w:rPr>
                <w:spacing w:val="4"/>
                <w:lang w:eastAsia="zh-CN"/>
              </w:rPr>
              <w:t>检查和测试文丘里阀的电气接线及信号反馈线路，确保工作正常（半</w:t>
            </w:r>
            <w:r>
              <w:rPr>
                <w:spacing w:val="7"/>
                <w:lang w:eastAsia="zh-CN"/>
              </w:rPr>
              <w:t xml:space="preserve"> </w:t>
            </w:r>
            <w:r>
              <w:rPr>
                <w:spacing w:val="-5"/>
                <w:lang w:eastAsia="zh-CN"/>
              </w:rPr>
              <w:t>年一次）。</w:t>
            </w:r>
          </w:p>
        </w:tc>
      </w:tr>
      <w:tr>
        <w:trPr>
          <w:trHeight w:val="472"/>
        </w:trPr>
        <w:tc>
          <w:tcPr>
            <w:tcW w:w="9823" w:type="dxa"/>
            <w:gridSpan w:val="4"/>
          </w:tcPr>
          <w:p>
            <w:pPr>
              <w:pStyle w:val="63"/>
              <w:spacing w:before="38" w:line="223" w:lineRule="auto"/>
              <w:ind w:left="128"/>
              <w:rPr>
                <w:lang w:eastAsia="zh-CN"/>
              </w:rPr>
            </w:pPr>
            <w:r>
              <w:rPr>
                <w:b/>
                <w:bCs/>
                <w:spacing w:val="-4"/>
                <w:lang w:eastAsia="zh-CN"/>
              </w:rPr>
              <w:t>（三）高效过滤器系统</w:t>
            </w:r>
          </w:p>
        </w:tc>
      </w:tr>
      <w:tr>
        <w:trPr>
          <w:trHeight w:val="938"/>
        </w:trPr>
        <w:tc>
          <w:tcPr>
            <w:tcW w:w="787" w:type="dxa"/>
            <w:vMerge w:val="restart"/>
            <w:tcBorders>
              <w:bottom w:val="nil"/>
            </w:tcBorders>
          </w:tcPr>
          <w:p>
            <w:pPr>
              <w:spacing w:line="298" w:lineRule="auto"/>
              <w:rPr>
                <w:rFonts w:eastAsia="宋体"/>
              </w:rPr>
            </w:pPr>
          </w:p>
          <w:p>
            <w:pPr>
              <w:spacing w:line="298" w:lineRule="auto"/>
              <w:rPr>
                <w:rFonts w:eastAsia="宋体"/>
              </w:rPr>
            </w:pPr>
          </w:p>
          <w:p>
            <w:pPr>
              <w:spacing w:line="298" w:lineRule="auto"/>
              <w:rPr>
                <w:rFonts w:eastAsia="宋体"/>
              </w:rPr>
            </w:pPr>
          </w:p>
          <w:p>
            <w:pPr>
              <w:pStyle w:val="63"/>
              <w:spacing w:before="78" w:line="315" w:lineRule="exact"/>
              <w:ind w:left="357"/>
            </w:pPr>
            <w:r>
              <w:rPr>
                <w:position w:val="1"/>
              </w:rPr>
              <w:t>1</w:t>
            </w:r>
          </w:p>
        </w:tc>
        <w:tc>
          <w:tcPr>
            <w:tcW w:w="1472" w:type="dxa"/>
            <w:vMerge w:val="restart"/>
            <w:tcBorders>
              <w:bottom w:val="nil"/>
            </w:tcBorders>
          </w:tcPr>
          <w:p>
            <w:pPr>
              <w:spacing w:line="331" w:lineRule="auto"/>
              <w:rPr>
                <w:rFonts w:eastAsia="宋体"/>
              </w:rPr>
            </w:pPr>
          </w:p>
          <w:p>
            <w:pPr>
              <w:spacing w:line="331" w:lineRule="auto"/>
              <w:rPr>
                <w:rFonts w:eastAsia="宋体"/>
              </w:rPr>
            </w:pPr>
          </w:p>
          <w:p>
            <w:pPr>
              <w:pStyle w:val="63"/>
              <w:spacing w:before="78" w:line="223" w:lineRule="auto"/>
              <w:ind w:left="154"/>
              <w:rPr>
                <w:lang w:eastAsia="zh-CN"/>
              </w:rPr>
            </w:pPr>
            <w:r>
              <w:rPr>
                <w:spacing w:val="-5"/>
                <w:lang w:eastAsia="zh-CN"/>
              </w:rPr>
              <w:t>送排风高效</w:t>
            </w:r>
          </w:p>
          <w:p>
            <w:pPr>
              <w:pStyle w:val="63"/>
              <w:spacing w:before="177" w:line="223" w:lineRule="auto"/>
              <w:ind w:left="150"/>
              <w:rPr>
                <w:lang w:eastAsia="zh-CN"/>
              </w:rPr>
            </w:pPr>
            <w:r>
              <w:rPr>
                <w:spacing w:val="-4"/>
                <w:lang w:eastAsia="zh-CN"/>
              </w:rPr>
              <w:t>过滤器系统</w:t>
            </w:r>
          </w:p>
        </w:tc>
        <w:tc>
          <w:tcPr>
            <w:tcW w:w="7564" w:type="dxa"/>
            <w:gridSpan w:val="2"/>
          </w:tcPr>
          <w:p>
            <w:pPr>
              <w:pStyle w:val="63"/>
              <w:spacing w:before="38" w:line="343" w:lineRule="auto"/>
              <w:ind w:left="120" w:right="110" w:firstLine="5"/>
              <w:rPr>
                <w:lang w:eastAsia="zh-CN"/>
              </w:rPr>
            </w:pPr>
            <w:r>
              <w:rPr>
                <w:lang w:eastAsia="zh-CN"/>
              </w:rPr>
              <w:t>（1）检查监测高效过滤器阻力系统状态，确保高效过滤器阻力在控制</w:t>
            </w:r>
            <w:r>
              <w:rPr>
                <w:spacing w:val="2"/>
                <w:lang w:eastAsia="zh-CN"/>
              </w:rPr>
              <w:t xml:space="preserve"> </w:t>
            </w:r>
            <w:r>
              <w:rPr>
                <w:spacing w:val="-1"/>
                <w:lang w:eastAsia="zh-CN"/>
              </w:rPr>
              <w:t>值范围，更换高效过滤器（每年一次）。</w:t>
            </w:r>
          </w:p>
        </w:tc>
      </w:tr>
      <w:tr>
        <w:trPr>
          <w:trHeight w:val="1405"/>
        </w:trPr>
        <w:tc>
          <w:tcPr>
            <w:tcW w:w="787" w:type="dxa"/>
            <w:vMerge/>
            <w:tcBorders>
              <w:top w:val="nil"/>
            </w:tcBorders>
          </w:tcPr>
          <w:p/>
        </w:tc>
        <w:tc>
          <w:tcPr>
            <w:tcW w:w="1472" w:type="dxa"/>
            <w:vMerge/>
            <w:tcBorders>
              <w:top w:val="nil"/>
            </w:tcBorders>
          </w:tcPr>
          <w:p/>
        </w:tc>
        <w:tc>
          <w:tcPr>
            <w:tcW w:w="7564" w:type="dxa"/>
            <w:gridSpan w:val="2"/>
          </w:tcPr>
          <w:p>
            <w:pPr>
              <w:pStyle w:val="63"/>
              <w:spacing w:before="37" w:line="348" w:lineRule="auto"/>
              <w:ind w:left="120" w:right="107" w:firstLine="5"/>
              <w:jc w:val="both"/>
              <w:rPr>
                <w:lang w:eastAsia="zh-CN"/>
              </w:rPr>
            </w:pPr>
            <w:r>
              <w:rPr>
                <w:lang w:eastAsia="zh-CN"/>
              </w:rPr>
              <w:t>（2）送风过滤器风量风速检测，依据检测结果进行风量调整，确保满</w:t>
            </w:r>
            <w:r>
              <w:rPr>
                <w:spacing w:val="2"/>
                <w:lang w:eastAsia="zh-CN"/>
              </w:rPr>
              <w:t xml:space="preserve"> </w:t>
            </w:r>
            <w:r>
              <w:rPr>
                <w:spacing w:val="8"/>
                <w:lang w:eastAsia="zh-CN"/>
              </w:rPr>
              <w:t>足</w:t>
            </w:r>
            <w:r>
              <w:rPr>
                <w:spacing w:val="-40"/>
                <w:lang w:eastAsia="zh-CN"/>
              </w:rPr>
              <w:t xml:space="preserve"> </w:t>
            </w:r>
            <w:r>
              <w:rPr>
                <w:lang w:eastAsia="zh-CN"/>
              </w:rPr>
              <w:t>GB</w:t>
            </w:r>
            <w:r>
              <w:rPr>
                <w:spacing w:val="8"/>
                <w:lang w:eastAsia="zh-CN"/>
              </w:rPr>
              <w:t>50346</w:t>
            </w:r>
            <w:r>
              <w:rPr>
                <w:spacing w:val="-25"/>
                <w:lang w:eastAsia="zh-CN"/>
              </w:rPr>
              <w:t xml:space="preserve"> </w:t>
            </w:r>
            <w:r>
              <w:rPr>
                <w:spacing w:val="8"/>
                <w:lang w:eastAsia="zh-CN"/>
              </w:rPr>
              <w:t>要求（每半年一次）</w:t>
            </w:r>
            <w:r>
              <w:rPr>
                <w:spacing w:val="-51"/>
                <w:lang w:eastAsia="zh-CN"/>
              </w:rPr>
              <w:t xml:space="preserve"> </w:t>
            </w:r>
            <w:r>
              <w:rPr>
                <w:spacing w:val="8"/>
                <w:lang w:eastAsia="zh-CN"/>
              </w:rPr>
              <w:t>, 必要时更换高效过滤器（每</w:t>
            </w:r>
            <w:r>
              <w:rPr>
                <w:spacing w:val="7"/>
                <w:lang w:eastAsia="zh-CN"/>
              </w:rPr>
              <w:t>年一</w:t>
            </w:r>
            <w:r>
              <w:rPr>
                <w:lang w:eastAsia="zh-CN"/>
              </w:rPr>
              <w:t xml:space="preserve"> </w:t>
            </w:r>
            <w:r>
              <w:rPr>
                <w:spacing w:val="-6"/>
                <w:lang w:eastAsia="zh-CN"/>
              </w:rPr>
              <w:t>次）。</w:t>
            </w:r>
          </w:p>
        </w:tc>
      </w:tr>
      <w:tr>
        <w:trPr>
          <w:trHeight w:val="471"/>
        </w:trPr>
        <w:tc>
          <w:tcPr>
            <w:tcW w:w="9823" w:type="dxa"/>
            <w:gridSpan w:val="4"/>
          </w:tcPr>
          <w:p>
            <w:pPr>
              <w:pStyle w:val="63"/>
              <w:spacing w:before="37" w:line="221" w:lineRule="auto"/>
              <w:ind w:left="128"/>
              <w:rPr>
                <w:lang w:eastAsia="zh-CN"/>
              </w:rPr>
            </w:pPr>
            <w:r>
              <w:rPr>
                <w:b/>
                <w:bCs/>
                <w:spacing w:val="-6"/>
                <w:lang w:eastAsia="zh-CN"/>
              </w:rPr>
              <w:t>（四）UPS</w:t>
            </w:r>
            <w:r>
              <w:rPr>
                <w:spacing w:val="-34"/>
                <w:lang w:eastAsia="zh-CN"/>
              </w:rPr>
              <w:t xml:space="preserve"> </w:t>
            </w:r>
            <w:r>
              <w:rPr>
                <w:b/>
                <w:bCs/>
                <w:spacing w:val="-6"/>
                <w:lang w:eastAsia="zh-CN"/>
              </w:rPr>
              <w:t>不间断电源</w:t>
            </w:r>
          </w:p>
        </w:tc>
      </w:tr>
      <w:tr>
        <w:trPr>
          <w:trHeight w:val="938"/>
        </w:trPr>
        <w:tc>
          <w:tcPr>
            <w:tcW w:w="787" w:type="dxa"/>
            <w:vMerge w:val="restart"/>
            <w:vAlign w:val="center"/>
          </w:tcPr>
          <w:p>
            <w:pPr>
              <w:pStyle w:val="63"/>
              <w:spacing w:before="78" w:line="316" w:lineRule="exact"/>
              <w:ind w:left="357"/>
              <w:jc w:val="center"/>
            </w:pPr>
            <w:r>
              <w:rPr>
                <w:position w:val="1"/>
              </w:rPr>
              <w:t>1</w:t>
            </w:r>
          </w:p>
        </w:tc>
        <w:tc>
          <w:tcPr>
            <w:tcW w:w="1472" w:type="dxa"/>
            <w:vMerge w:val="restart"/>
            <w:vAlign w:val="center"/>
          </w:tcPr>
          <w:p>
            <w:pPr>
              <w:pStyle w:val="63"/>
              <w:spacing w:before="78" w:line="223" w:lineRule="auto"/>
              <w:ind w:left="283"/>
              <w:jc w:val="center"/>
            </w:pPr>
            <w:r>
              <w:rPr>
                <w:spacing w:val="-6"/>
              </w:rPr>
              <w:t>UPS</w:t>
            </w:r>
            <w:r>
              <w:rPr>
                <w:spacing w:val="-34"/>
              </w:rPr>
              <w:t xml:space="preserve"> </w:t>
            </w:r>
            <w:r>
              <w:rPr>
                <w:spacing w:val="-6"/>
              </w:rPr>
              <w:t>系统</w:t>
            </w:r>
          </w:p>
        </w:tc>
        <w:tc>
          <w:tcPr>
            <w:tcW w:w="7564" w:type="dxa"/>
            <w:gridSpan w:val="2"/>
          </w:tcPr>
          <w:p>
            <w:pPr>
              <w:pStyle w:val="63"/>
              <w:spacing w:before="38" w:line="343" w:lineRule="auto"/>
              <w:ind w:left="122" w:right="110" w:firstLine="3"/>
              <w:rPr>
                <w:lang w:eastAsia="zh-CN"/>
              </w:rPr>
            </w:pPr>
            <w:r>
              <w:rPr>
                <w:lang w:eastAsia="zh-CN"/>
              </w:rPr>
              <w:t>（1）主机清理，保持良好的通风，清理窗扇过滤网，清理元器件上堆</w:t>
            </w:r>
            <w:r>
              <w:rPr>
                <w:spacing w:val="-2"/>
                <w:lang w:eastAsia="zh-CN"/>
              </w:rPr>
              <w:t>积的浮尘等（半年一次）。</w:t>
            </w:r>
          </w:p>
        </w:tc>
      </w:tr>
      <w:tr>
        <w:trPr>
          <w:trHeight w:val="941"/>
        </w:trPr>
        <w:tc>
          <w:tcPr>
            <w:tcW w:w="787" w:type="dxa"/>
            <w:vMerge/>
          </w:tcPr>
          <w:p/>
        </w:tc>
        <w:tc>
          <w:tcPr>
            <w:tcW w:w="1472" w:type="dxa"/>
            <w:vMerge/>
          </w:tcPr>
          <w:p/>
        </w:tc>
        <w:tc>
          <w:tcPr>
            <w:tcW w:w="7564" w:type="dxa"/>
            <w:gridSpan w:val="2"/>
          </w:tcPr>
          <w:p>
            <w:pPr>
              <w:pStyle w:val="63"/>
              <w:spacing w:before="39" w:line="343" w:lineRule="auto"/>
              <w:ind w:left="120" w:right="107" w:firstLine="4"/>
              <w:rPr>
                <w:lang w:eastAsia="zh-CN"/>
              </w:rPr>
            </w:pPr>
            <w:r>
              <w:rPr>
                <w:spacing w:val="13"/>
                <w:lang w:eastAsia="zh-CN"/>
              </w:rPr>
              <w:t>（2）</w:t>
            </w:r>
            <w:r>
              <w:rPr>
                <w:spacing w:val="-64"/>
                <w:lang w:eastAsia="zh-CN"/>
              </w:rPr>
              <w:t xml:space="preserve"> </w:t>
            </w:r>
            <w:r>
              <w:rPr>
                <w:spacing w:val="13"/>
                <w:lang w:eastAsia="zh-CN"/>
              </w:rPr>
              <w:t>检查并确保电气连接牢固</w:t>
            </w:r>
            <w:r>
              <w:rPr>
                <w:spacing w:val="-68"/>
                <w:lang w:eastAsia="zh-CN"/>
              </w:rPr>
              <w:t xml:space="preserve"> </w:t>
            </w:r>
            <w:r>
              <w:rPr>
                <w:spacing w:val="13"/>
                <w:lang w:eastAsia="zh-CN"/>
              </w:rPr>
              <w:t>，各种控制仪表显示正常（半年一</w:t>
            </w:r>
            <w:r>
              <w:rPr>
                <w:lang w:eastAsia="zh-CN"/>
              </w:rPr>
              <w:t xml:space="preserve"> </w:t>
            </w:r>
            <w:r>
              <w:rPr>
                <w:spacing w:val="-6"/>
                <w:lang w:eastAsia="zh-CN"/>
              </w:rPr>
              <w:t>次）。</w:t>
            </w:r>
          </w:p>
        </w:tc>
      </w:tr>
      <w:tr>
        <w:trPr>
          <w:trHeight w:val="938"/>
        </w:trPr>
        <w:tc>
          <w:tcPr>
            <w:tcW w:w="787" w:type="dxa"/>
            <w:vMerge/>
          </w:tcPr>
          <w:p/>
        </w:tc>
        <w:tc>
          <w:tcPr>
            <w:tcW w:w="1472" w:type="dxa"/>
            <w:vMerge/>
          </w:tcPr>
          <w:p/>
        </w:tc>
        <w:tc>
          <w:tcPr>
            <w:tcW w:w="7564" w:type="dxa"/>
            <w:gridSpan w:val="2"/>
          </w:tcPr>
          <w:p>
            <w:pPr>
              <w:pStyle w:val="63"/>
              <w:spacing w:before="36" w:line="343" w:lineRule="auto"/>
              <w:ind w:left="120" w:right="110" w:firstLine="5"/>
              <w:rPr>
                <w:lang w:eastAsia="zh-CN"/>
              </w:rPr>
            </w:pPr>
            <w:r>
              <w:rPr>
                <w:lang w:eastAsia="zh-CN"/>
              </w:rPr>
              <w:t>（3）检查并确保电池柜中电池组连接线和接触点链接正常，无发热元</w:t>
            </w:r>
            <w:r>
              <w:rPr>
                <w:spacing w:val="2"/>
                <w:lang w:eastAsia="zh-CN"/>
              </w:rPr>
              <w:t xml:space="preserve"> </w:t>
            </w:r>
            <w:r>
              <w:rPr>
                <w:spacing w:val="-2"/>
                <w:lang w:eastAsia="zh-CN"/>
              </w:rPr>
              <w:t>器件（半年一次）。</w:t>
            </w:r>
          </w:p>
        </w:tc>
      </w:tr>
      <w:tr>
        <w:trPr>
          <w:trHeight w:val="472"/>
        </w:trPr>
        <w:tc>
          <w:tcPr>
            <w:tcW w:w="9823" w:type="dxa"/>
            <w:gridSpan w:val="4"/>
          </w:tcPr>
          <w:p>
            <w:pPr>
              <w:pStyle w:val="63"/>
              <w:spacing w:before="36" w:line="221" w:lineRule="auto"/>
              <w:ind w:left="128"/>
            </w:pPr>
            <w:r>
              <w:rPr>
                <w:b/>
                <w:bCs/>
                <w:spacing w:val="-5"/>
              </w:rPr>
              <w:t>（五）综合布线系统</w:t>
            </w:r>
          </w:p>
        </w:tc>
      </w:tr>
      <w:tr>
        <w:trPr>
          <w:trHeight w:val="562"/>
        </w:trPr>
        <w:tc>
          <w:tcPr>
            <w:tcW w:w="787" w:type="dxa"/>
            <w:vMerge w:val="restart"/>
            <w:tcBorders>
              <w:bottom w:val="nil"/>
            </w:tcBorders>
          </w:tcPr>
          <w:p>
            <w:pPr>
              <w:spacing w:line="283" w:lineRule="auto"/>
              <w:rPr>
                <w:rFonts w:eastAsia="宋体"/>
              </w:rPr>
            </w:pPr>
          </w:p>
          <w:p>
            <w:pPr>
              <w:pStyle w:val="63"/>
              <w:spacing w:before="78" w:line="316" w:lineRule="exact"/>
              <w:ind w:left="357"/>
            </w:pPr>
            <w:r>
              <w:rPr>
                <w:position w:val="1"/>
              </w:rPr>
              <w:t>1</w:t>
            </w:r>
          </w:p>
        </w:tc>
        <w:tc>
          <w:tcPr>
            <w:tcW w:w="1472" w:type="dxa"/>
            <w:vMerge w:val="restart"/>
            <w:tcBorders>
              <w:bottom w:val="nil"/>
            </w:tcBorders>
          </w:tcPr>
          <w:p>
            <w:pPr>
              <w:spacing w:line="283" w:lineRule="auto"/>
              <w:rPr>
                <w:rFonts w:eastAsia="宋体"/>
              </w:rPr>
            </w:pPr>
          </w:p>
          <w:p>
            <w:pPr>
              <w:pStyle w:val="63"/>
              <w:spacing w:before="78" w:line="223" w:lineRule="auto"/>
              <w:ind w:left="269"/>
            </w:pPr>
            <w:r>
              <w:rPr>
                <w:spacing w:val="-5"/>
              </w:rPr>
              <w:t>对讲系统</w:t>
            </w:r>
          </w:p>
        </w:tc>
        <w:tc>
          <w:tcPr>
            <w:tcW w:w="7564" w:type="dxa"/>
            <w:gridSpan w:val="2"/>
          </w:tcPr>
          <w:p>
            <w:pPr>
              <w:pStyle w:val="63"/>
              <w:spacing w:before="83" w:line="221" w:lineRule="auto"/>
              <w:ind w:left="125"/>
              <w:rPr>
                <w:lang w:eastAsia="zh-CN"/>
              </w:rPr>
            </w:pPr>
            <w:r>
              <w:rPr>
                <w:spacing w:val="-1"/>
                <w:lang w:eastAsia="zh-CN"/>
              </w:rPr>
              <w:t>（1）检查对讲主机，确保各个按键有效，通话清晰（半年一次）。</w:t>
            </w:r>
          </w:p>
        </w:tc>
      </w:tr>
      <w:tr>
        <w:trPr>
          <w:trHeight w:val="562"/>
        </w:trPr>
        <w:tc>
          <w:tcPr>
            <w:tcW w:w="787" w:type="dxa"/>
            <w:vMerge/>
            <w:tcBorders>
              <w:top w:val="nil"/>
            </w:tcBorders>
          </w:tcPr>
          <w:p/>
        </w:tc>
        <w:tc>
          <w:tcPr>
            <w:tcW w:w="1472" w:type="dxa"/>
            <w:vMerge/>
            <w:tcBorders>
              <w:top w:val="nil"/>
            </w:tcBorders>
          </w:tcPr>
          <w:p/>
        </w:tc>
        <w:tc>
          <w:tcPr>
            <w:tcW w:w="7564" w:type="dxa"/>
            <w:gridSpan w:val="2"/>
          </w:tcPr>
          <w:p>
            <w:pPr>
              <w:pStyle w:val="63"/>
              <w:spacing w:before="82" w:line="221" w:lineRule="auto"/>
              <w:ind w:left="125"/>
              <w:rPr>
                <w:lang w:eastAsia="zh-CN"/>
              </w:rPr>
            </w:pPr>
            <w:r>
              <w:rPr>
                <w:spacing w:val="-1"/>
                <w:lang w:eastAsia="zh-CN"/>
              </w:rPr>
              <w:t>（2）检查各个分机使用现状，确保通话、呼叫正常（半年一次）。</w:t>
            </w:r>
          </w:p>
        </w:tc>
      </w:tr>
      <w:tr>
        <w:trPr>
          <w:trHeight w:val="472"/>
        </w:trPr>
        <w:tc>
          <w:tcPr>
            <w:tcW w:w="787" w:type="dxa"/>
          </w:tcPr>
          <w:p>
            <w:pPr>
              <w:pStyle w:val="63"/>
              <w:spacing w:before="36" w:line="315" w:lineRule="exact"/>
              <w:ind w:left="342"/>
            </w:pPr>
            <w:r>
              <w:rPr>
                <w:position w:val="1"/>
              </w:rPr>
              <w:t>2</w:t>
            </w:r>
          </w:p>
        </w:tc>
        <w:tc>
          <w:tcPr>
            <w:tcW w:w="1472" w:type="dxa"/>
          </w:tcPr>
          <w:p>
            <w:pPr>
              <w:pStyle w:val="63"/>
              <w:spacing w:before="35" w:line="223" w:lineRule="auto"/>
              <w:ind w:left="291"/>
            </w:pPr>
            <w:r>
              <w:rPr>
                <w:spacing w:val="-10"/>
              </w:rPr>
              <w:t>门禁系统</w:t>
            </w:r>
          </w:p>
        </w:tc>
        <w:tc>
          <w:tcPr>
            <w:tcW w:w="7564" w:type="dxa"/>
            <w:gridSpan w:val="2"/>
          </w:tcPr>
          <w:p>
            <w:pPr>
              <w:pStyle w:val="63"/>
              <w:spacing w:before="36" w:line="221" w:lineRule="auto"/>
              <w:ind w:left="122"/>
              <w:rPr>
                <w:lang w:eastAsia="zh-CN"/>
              </w:rPr>
            </w:pPr>
            <w:r>
              <w:rPr>
                <w:spacing w:val="-1"/>
                <w:lang w:eastAsia="zh-CN"/>
              </w:rPr>
              <w:t>检查并确保门禁系统安全有效等（半年一次）。</w:t>
            </w:r>
          </w:p>
        </w:tc>
      </w:tr>
      <w:tr>
        <w:trPr>
          <w:trHeight w:val="1404"/>
        </w:trPr>
        <w:tc>
          <w:tcPr>
            <w:tcW w:w="787" w:type="dxa"/>
            <w:vMerge w:val="restart"/>
            <w:tcBorders>
              <w:bottom w:val="nil"/>
            </w:tcBorders>
          </w:tcPr>
          <w:p>
            <w:pPr>
              <w:spacing w:line="298" w:lineRule="auto"/>
              <w:rPr>
                <w:rFonts w:eastAsia="宋体"/>
              </w:rPr>
            </w:pPr>
          </w:p>
          <w:p>
            <w:pPr>
              <w:spacing w:line="298" w:lineRule="auto"/>
              <w:rPr>
                <w:rFonts w:eastAsia="宋体"/>
              </w:rPr>
            </w:pPr>
          </w:p>
          <w:p>
            <w:pPr>
              <w:spacing w:line="298" w:lineRule="auto"/>
              <w:rPr>
                <w:rFonts w:eastAsia="宋体"/>
              </w:rPr>
            </w:pPr>
          </w:p>
          <w:p>
            <w:pPr>
              <w:pStyle w:val="63"/>
              <w:spacing w:before="78" w:line="240" w:lineRule="auto"/>
              <w:ind w:left="344"/>
            </w:pPr>
            <w:r>
              <w:t>3</w:t>
            </w:r>
          </w:p>
        </w:tc>
        <w:tc>
          <w:tcPr>
            <w:tcW w:w="1472" w:type="dxa"/>
            <w:vMerge w:val="restart"/>
            <w:tcBorders>
              <w:bottom w:val="nil"/>
            </w:tcBorders>
          </w:tcPr>
          <w:p>
            <w:pPr>
              <w:spacing w:line="298" w:lineRule="auto"/>
              <w:rPr>
                <w:rFonts w:eastAsia="宋体"/>
              </w:rPr>
            </w:pPr>
          </w:p>
          <w:p>
            <w:pPr>
              <w:spacing w:line="298" w:lineRule="auto"/>
              <w:rPr>
                <w:rFonts w:eastAsia="宋体"/>
              </w:rPr>
            </w:pPr>
          </w:p>
          <w:p>
            <w:pPr>
              <w:spacing w:line="298" w:lineRule="auto"/>
              <w:rPr>
                <w:rFonts w:eastAsia="宋体"/>
              </w:rPr>
            </w:pPr>
          </w:p>
          <w:p>
            <w:pPr>
              <w:pStyle w:val="63"/>
              <w:spacing w:before="78" w:line="223" w:lineRule="auto"/>
              <w:ind w:left="274"/>
            </w:pPr>
            <w:r>
              <w:rPr>
                <w:spacing w:val="-6"/>
              </w:rPr>
              <w:t>监控系统</w:t>
            </w:r>
          </w:p>
        </w:tc>
        <w:tc>
          <w:tcPr>
            <w:tcW w:w="7564" w:type="dxa"/>
            <w:gridSpan w:val="2"/>
          </w:tcPr>
          <w:p>
            <w:pPr>
              <w:pStyle w:val="63"/>
              <w:spacing w:before="36" w:line="348" w:lineRule="auto"/>
              <w:ind w:left="120" w:right="107" w:firstLine="4"/>
              <w:jc w:val="both"/>
              <w:rPr>
                <w:lang w:eastAsia="zh-CN"/>
              </w:rPr>
            </w:pPr>
            <w:r>
              <w:rPr>
                <w:lang w:eastAsia="zh-CN"/>
              </w:rPr>
              <w:t>（1）检查硬盘录像机工作状态，遥控器使用现状，是否保护完好，程</w:t>
            </w:r>
            <w:r>
              <w:rPr>
                <w:spacing w:val="3"/>
                <w:lang w:eastAsia="zh-CN"/>
              </w:rPr>
              <w:t>序使用状态，检查监视器工作状态，显示是否</w:t>
            </w:r>
            <w:r>
              <w:rPr>
                <w:spacing w:val="2"/>
                <w:lang w:eastAsia="zh-CN"/>
              </w:rPr>
              <w:t>正常，</w:t>
            </w:r>
            <w:r>
              <w:rPr>
                <w:spacing w:val="-71"/>
                <w:lang w:eastAsia="zh-CN"/>
              </w:rPr>
              <w:t xml:space="preserve"> </w:t>
            </w:r>
            <w:r>
              <w:rPr>
                <w:spacing w:val="2"/>
                <w:lang w:eastAsia="zh-CN"/>
              </w:rPr>
              <w:t>电源线和信号线</w:t>
            </w:r>
            <w:r>
              <w:rPr>
                <w:lang w:eastAsia="zh-CN"/>
              </w:rPr>
              <w:t xml:space="preserve"> </w:t>
            </w:r>
            <w:r>
              <w:rPr>
                <w:spacing w:val="-1"/>
                <w:lang w:eastAsia="zh-CN"/>
              </w:rPr>
              <w:t>是否连接牢固，确保其工作正常（半年一次）。</w:t>
            </w:r>
          </w:p>
        </w:tc>
      </w:tr>
      <w:tr>
        <w:trPr>
          <w:trHeight w:val="938"/>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343" w:lineRule="auto"/>
              <w:ind w:left="145" w:right="110" w:hanging="20"/>
              <w:rPr>
                <w:lang w:eastAsia="zh-CN"/>
              </w:rPr>
            </w:pPr>
            <w:r>
              <w:rPr>
                <w:lang w:eastAsia="zh-CN"/>
              </w:rPr>
              <w:t>（2）确保各个部位的摄像头图像清晰，擦拭镜头，确保信号线连接牢</w:t>
            </w:r>
            <w:r>
              <w:rPr>
                <w:spacing w:val="-6"/>
                <w:lang w:eastAsia="zh-CN"/>
              </w:rPr>
              <w:t>固（半年一次）。</w:t>
            </w:r>
          </w:p>
        </w:tc>
      </w:tr>
      <w:tr>
        <w:trPr>
          <w:trHeight w:val="472"/>
        </w:trPr>
        <w:tc>
          <w:tcPr>
            <w:tcW w:w="787" w:type="dxa"/>
            <w:vMerge w:val="restart"/>
            <w:tcBorders>
              <w:bottom w:val="nil"/>
            </w:tcBorders>
          </w:tcPr>
          <w:p>
            <w:pPr>
              <w:spacing w:line="427" w:lineRule="auto"/>
              <w:rPr>
                <w:rFonts w:eastAsia="宋体"/>
              </w:rPr>
            </w:pPr>
          </w:p>
          <w:p>
            <w:pPr>
              <w:pStyle w:val="63"/>
              <w:spacing w:before="78" w:line="316" w:lineRule="exact"/>
              <w:ind w:left="338"/>
            </w:pPr>
            <w:r>
              <w:rPr>
                <w:position w:val="1"/>
              </w:rPr>
              <w:t>4</w:t>
            </w:r>
          </w:p>
        </w:tc>
        <w:tc>
          <w:tcPr>
            <w:tcW w:w="1472" w:type="dxa"/>
            <w:vMerge w:val="restart"/>
            <w:tcBorders>
              <w:bottom w:val="nil"/>
            </w:tcBorders>
          </w:tcPr>
          <w:p>
            <w:pPr>
              <w:spacing w:line="427" w:lineRule="auto"/>
              <w:rPr>
                <w:rFonts w:eastAsia="宋体"/>
              </w:rPr>
            </w:pPr>
          </w:p>
          <w:p>
            <w:pPr>
              <w:pStyle w:val="63"/>
              <w:spacing w:before="78" w:line="223" w:lineRule="auto"/>
              <w:ind w:left="294"/>
            </w:pPr>
            <w:r>
              <w:rPr>
                <w:spacing w:val="-11"/>
              </w:rPr>
              <w:t>网络系统</w:t>
            </w:r>
          </w:p>
        </w:tc>
        <w:tc>
          <w:tcPr>
            <w:tcW w:w="7564" w:type="dxa"/>
            <w:gridSpan w:val="2"/>
          </w:tcPr>
          <w:p>
            <w:pPr>
              <w:pStyle w:val="63"/>
              <w:spacing w:before="39" w:line="221" w:lineRule="auto"/>
              <w:ind w:left="125"/>
              <w:rPr>
                <w:lang w:eastAsia="zh-CN"/>
              </w:rPr>
            </w:pPr>
            <w:r>
              <w:rPr>
                <w:spacing w:val="-1"/>
                <w:lang w:eastAsia="zh-CN"/>
              </w:rPr>
              <w:t>（1）检查、测试网线通断情况，确保常用接口完好（半年一次）。</w:t>
            </w:r>
          </w:p>
        </w:tc>
      </w:tr>
      <w:tr>
        <w:trPr>
          <w:trHeight w:val="938"/>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343" w:lineRule="auto"/>
              <w:ind w:left="120" w:right="107" w:firstLine="4"/>
              <w:rPr>
                <w:lang w:eastAsia="zh-CN"/>
              </w:rPr>
            </w:pPr>
            <w:r>
              <w:rPr>
                <w:spacing w:val="8"/>
                <w:lang w:eastAsia="zh-CN"/>
              </w:rPr>
              <w:t>（2）检查路由器工作状态，确保网线连接正确和接触正常（半年一</w:t>
            </w:r>
            <w:r>
              <w:rPr>
                <w:spacing w:val="4"/>
                <w:lang w:eastAsia="zh-CN"/>
              </w:rPr>
              <w:t xml:space="preserve"> </w:t>
            </w:r>
            <w:r>
              <w:rPr>
                <w:spacing w:val="-6"/>
                <w:lang w:eastAsia="zh-CN"/>
              </w:rPr>
              <w:t>次）。</w:t>
            </w:r>
          </w:p>
        </w:tc>
      </w:tr>
      <w:tr>
        <w:trPr>
          <w:trHeight w:val="561"/>
        </w:trPr>
        <w:tc>
          <w:tcPr>
            <w:tcW w:w="787" w:type="dxa"/>
          </w:tcPr>
          <w:p>
            <w:pPr>
              <w:pStyle w:val="63"/>
              <w:spacing w:before="83" w:line="240" w:lineRule="auto"/>
              <w:ind w:left="344"/>
            </w:pPr>
            <w:r>
              <w:t>5</w:t>
            </w:r>
          </w:p>
        </w:tc>
        <w:tc>
          <w:tcPr>
            <w:tcW w:w="1472" w:type="dxa"/>
          </w:tcPr>
          <w:p>
            <w:pPr>
              <w:pStyle w:val="63"/>
              <w:spacing w:before="82" w:line="223" w:lineRule="auto"/>
              <w:ind w:left="272"/>
            </w:pPr>
            <w:r>
              <w:rPr>
                <w:spacing w:val="-6"/>
              </w:rPr>
              <w:t>通信系统</w:t>
            </w:r>
          </w:p>
        </w:tc>
        <w:tc>
          <w:tcPr>
            <w:tcW w:w="7564" w:type="dxa"/>
            <w:gridSpan w:val="2"/>
          </w:tcPr>
          <w:p>
            <w:pPr>
              <w:pStyle w:val="63"/>
              <w:spacing w:before="83" w:line="221" w:lineRule="auto"/>
              <w:ind w:left="122"/>
              <w:rPr>
                <w:lang w:eastAsia="zh-CN"/>
              </w:rPr>
            </w:pPr>
            <w:r>
              <w:rPr>
                <w:spacing w:val="-1"/>
                <w:lang w:eastAsia="zh-CN"/>
              </w:rPr>
              <w:t>检查并确保核心实验室的通信系统工作正常（半年一次）。</w:t>
            </w:r>
          </w:p>
        </w:tc>
      </w:tr>
      <w:tr>
        <w:trPr>
          <w:trHeight w:val="471"/>
        </w:trPr>
        <w:tc>
          <w:tcPr>
            <w:tcW w:w="9823" w:type="dxa"/>
            <w:gridSpan w:val="4"/>
          </w:tcPr>
          <w:p>
            <w:pPr>
              <w:pStyle w:val="63"/>
              <w:spacing w:before="39" w:line="223" w:lineRule="auto"/>
              <w:ind w:left="128"/>
            </w:pPr>
            <w:r>
              <w:rPr>
                <w:b/>
                <w:bCs/>
                <w:spacing w:val="-5"/>
              </w:rPr>
              <w:t>（六）供气系统</w:t>
            </w:r>
          </w:p>
        </w:tc>
      </w:tr>
      <w:tr>
        <w:trPr>
          <w:trHeight w:val="472"/>
        </w:trPr>
        <w:tc>
          <w:tcPr>
            <w:tcW w:w="787" w:type="dxa"/>
            <w:vMerge w:val="restart"/>
            <w:tcBorders>
              <w:bottom w:val="nil"/>
            </w:tcBorders>
          </w:tcPr>
          <w:p>
            <w:pPr>
              <w:spacing w:line="300" w:lineRule="auto"/>
              <w:rPr>
                <w:rFonts w:eastAsia="宋体"/>
              </w:rPr>
            </w:pPr>
          </w:p>
          <w:p>
            <w:pPr>
              <w:spacing w:line="300" w:lineRule="auto"/>
              <w:rPr>
                <w:rFonts w:eastAsia="宋体"/>
              </w:rPr>
            </w:pPr>
          </w:p>
          <w:p>
            <w:pPr>
              <w:spacing w:line="300" w:lineRule="auto"/>
              <w:rPr>
                <w:rFonts w:eastAsia="宋体"/>
              </w:rPr>
            </w:pPr>
          </w:p>
          <w:p>
            <w:pPr>
              <w:pStyle w:val="63"/>
              <w:spacing w:before="78" w:line="315" w:lineRule="exact"/>
              <w:ind w:left="357"/>
            </w:pPr>
            <w:r>
              <w:rPr>
                <w:position w:val="1"/>
              </w:rPr>
              <w:t>1</w:t>
            </w:r>
          </w:p>
        </w:tc>
        <w:tc>
          <w:tcPr>
            <w:tcW w:w="1472" w:type="dxa"/>
            <w:vMerge w:val="restart"/>
            <w:tcBorders>
              <w:bottom w:val="nil"/>
            </w:tcBorders>
          </w:tcPr>
          <w:p>
            <w:pPr>
              <w:spacing w:line="300" w:lineRule="auto"/>
              <w:rPr>
                <w:rFonts w:eastAsia="宋体"/>
              </w:rPr>
            </w:pPr>
          </w:p>
          <w:p>
            <w:pPr>
              <w:spacing w:line="300" w:lineRule="auto"/>
              <w:rPr>
                <w:rFonts w:eastAsia="宋体"/>
              </w:rPr>
            </w:pPr>
          </w:p>
          <w:p>
            <w:pPr>
              <w:spacing w:line="300" w:lineRule="auto"/>
              <w:rPr>
                <w:rFonts w:eastAsia="宋体"/>
              </w:rPr>
            </w:pPr>
          </w:p>
          <w:p>
            <w:pPr>
              <w:pStyle w:val="63"/>
              <w:spacing w:before="78" w:line="223" w:lineRule="auto"/>
              <w:ind w:left="287"/>
            </w:pPr>
            <w:r>
              <w:rPr>
                <w:spacing w:val="-7"/>
              </w:rPr>
              <w:t>CO2</w:t>
            </w:r>
            <w:r>
              <w:rPr>
                <w:spacing w:val="-33"/>
              </w:rPr>
              <w:t xml:space="preserve"> </w:t>
            </w:r>
            <w:r>
              <w:rPr>
                <w:spacing w:val="-7"/>
              </w:rPr>
              <w:t>系统</w:t>
            </w:r>
          </w:p>
        </w:tc>
        <w:tc>
          <w:tcPr>
            <w:tcW w:w="7564" w:type="dxa"/>
            <w:gridSpan w:val="2"/>
          </w:tcPr>
          <w:p>
            <w:pPr>
              <w:pStyle w:val="63"/>
              <w:spacing w:before="42" w:line="221" w:lineRule="auto"/>
              <w:ind w:left="125"/>
              <w:rPr>
                <w:lang w:eastAsia="zh-CN"/>
              </w:rPr>
            </w:pPr>
            <w:r>
              <w:rPr>
                <w:spacing w:val="-1"/>
                <w:lang w:eastAsia="zh-CN"/>
              </w:rPr>
              <w:t>（1）检查并确保气瓶柜锁气瓶铁链条牢固（半年一次）。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9" w:line="343" w:lineRule="auto"/>
              <w:ind w:left="125" w:right="110"/>
              <w:rPr>
                <w:lang w:eastAsia="zh-CN"/>
              </w:rPr>
            </w:pPr>
            <w:r>
              <w:rPr>
                <w:lang w:eastAsia="zh-CN"/>
              </w:rPr>
              <w:t>（2）确保不锈钢管道无漏气现象，管道与阀门的接口处无泄漏，阀门</w:t>
            </w:r>
            <w:r>
              <w:rPr>
                <w:spacing w:val="-3"/>
                <w:lang w:eastAsia="zh-CN"/>
              </w:rPr>
              <w:t>灵活（半年一次）。</w:t>
            </w:r>
          </w:p>
        </w:tc>
      </w:tr>
      <w:tr>
        <w:trPr>
          <w:trHeight w:val="939"/>
        </w:trPr>
        <w:tc>
          <w:tcPr>
            <w:tcW w:w="787" w:type="dxa"/>
            <w:vMerge/>
            <w:tcBorders>
              <w:top w:val="nil"/>
            </w:tcBorders>
          </w:tcPr>
          <w:p/>
        </w:tc>
        <w:tc>
          <w:tcPr>
            <w:tcW w:w="1472" w:type="dxa"/>
            <w:vMerge/>
            <w:tcBorders>
              <w:top w:val="nil"/>
            </w:tcBorders>
          </w:tcPr>
          <w:p/>
        </w:tc>
        <w:tc>
          <w:tcPr>
            <w:tcW w:w="7564" w:type="dxa"/>
            <w:gridSpan w:val="2"/>
          </w:tcPr>
          <w:p>
            <w:pPr>
              <w:pStyle w:val="63"/>
              <w:spacing w:before="42" w:line="341" w:lineRule="auto"/>
              <w:ind w:left="124" w:right="110" w:firstLine="1"/>
              <w:rPr>
                <w:lang w:eastAsia="zh-CN"/>
              </w:rPr>
            </w:pPr>
            <w:r>
              <w:rPr>
                <w:lang w:eastAsia="zh-CN"/>
              </w:rPr>
              <w:t>（3）供气止回阀门是否工作正常，不用气体时应关闭气体阀门（半年</w:t>
            </w:r>
            <w:r>
              <w:rPr>
                <w:spacing w:val="-5"/>
                <w:lang w:eastAsia="zh-CN"/>
              </w:rPr>
              <w:t>一次）。</w:t>
            </w:r>
          </w:p>
        </w:tc>
      </w:tr>
      <w:tr>
        <w:trPr>
          <w:trHeight w:val="472"/>
        </w:trPr>
        <w:tc>
          <w:tcPr>
            <w:tcW w:w="9823" w:type="dxa"/>
            <w:gridSpan w:val="4"/>
          </w:tcPr>
          <w:p>
            <w:pPr>
              <w:pStyle w:val="63"/>
              <w:spacing w:before="40" w:line="223" w:lineRule="auto"/>
              <w:ind w:left="128"/>
            </w:pPr>
            <w:r>
              <w:rPr>
                <w:b/>
                <w:bCs/>
                <w:spacing w:val="-5"/>
              </w:rPr>
              <w:t>（七）纯水系统</w:t>
            </w:r>
          </w:p>
        </w:tc>
      </w:tr>
      <w:tr>
        <w:trPr>
          <w:trHeight w:val="472"/>
        </w:trPr>
        <w:tc>
          <w:tcPr>
            <w:tcW w:w="787" w:type="dxa"/>
            <w:vMerge w:val="restart"/>
            <w:vAlign w:val="center"/>
          </w:tcPr>
          <w:p>
            <w:pPr>
              <w:pStyle w:val="63"/>
              <w:spacing w:before="276" w:line="315" w:lineRule="exact"/>
              <w:ind w:firstLineChars="100" w:firstLine="240"/>
              <w:jc w:val="both"/>
              <w:rPr>
                <w:rFonts w:eastAsia="仿宋" w:hint="eastAsia"/>
                <w:lang w:val="en-US" w:eastAsia="zh-CN"/>
              </w:rPr>
            </w:pPr>
            <w:r>
              <w:rPr>
                <w:rFonts w:hint="eastAsia"/>
                <w:lang w:val="en-US" w:eastAsia="zh-CN"/>
              </w:rPr>
              <w:t>1</w:t>
            </w:r>
          </w:p>
        </w:tc>
        <w:tc>
          <w:tcPr>
            <w:tcW w:w="1472" w:type="dxa"/>
            <w:vMerge w:val="restart"/>
            <w:vAlign w:val="center"/>
          </w:tcPr>
          <w:p>
            <w:pPr>
              <w:pStyle w:val="63"/>
              <w:spacing w:before="276" w:line="223" w:lineRule="auto"/>
              <w:ind w:left="271"/>
              <w:jc w:val="center"/>
            </w:pPr>
            <w:r>
              <w:rPr>
                <w:spacing w:val="-5"/>
              </w:rPr>
              <w:t>纯水系统</w:t>
            </w:r>
          </w:p>
        </w:tc>
        <w:tc>
          <w:tcPr>
            <w:tcW w:w="7564" w:type="dxa"/>
            <w:gridSpan w:val="2"/>
          </w:tcPr>
          <w:p>
            <w:pPr>
              <w:pStyle w:val="63"/>
              <w:spacing w:before="39" w:line="223" w:lineRule="auto"/>
              <w:ind w:left="125"/>
              <w:rPr>
                <w:lang w:eastAsia="zh-CN"/>
              </w:rPr>
            </w:pPr>
            <w:r>
              <w:rPr>
                <w:spacing w:val="-1"/>
                <w:lang w:eastAsia="zh-CN"/>
              </w:rPr>
              <w:t>（1）定期或按照使用需求更换纯水机滤芯（每年一次）。</w:t>
            </w:r>
          </w:p>
        </w:tc>
      </w:tr>
      <w:tr>
        <w:trPr>
          <w:trHeight w:val="473"/>
        </w:trPr>
        <w:tc>
          <w:tcPr>
            <w:tcW w:w="787" w:type="dxa"/>
            <w:vMerge/>
          </w:tcPr>
          <w:p/>
        </w:tc>
        <w:tc>
          <w:tcPr>
            <w:tcW w:w="1472" w:type="dxa"/>
            <w:vMerge/>
          </w:tcPr>
          <w:p/>
        </w:tc>
        <w:tc>
          <w:tcPr>
            <w:tcW w:w="7564" w:type="dxa"/>
            <w:gridSpan w:val="2"/>
          </w:tcPr>
          <w:p>
            <w:pPr>
              <w:pStyle w:val="63"/>
              <w:spacing w:before="39" w:line="221" w:lineRule="auto"/>
              <w:ind w:left="125"/>
              <w:rPr>
                <w:lang w:eastAsia="zh-CN"/>
              </w:rPr>
            </w:pPr>
            <w:r>
              <w:rPr>
                <w:spacing w:val="-1"/>
                <w:lang w:eastAsia="zh-CN"/>
              </w:rPr>
              <w:t>（2）定期或按照使用需求更换活性炭、多介质过滤器（每年一次）。</w:t>
            </w:r>
          </w:p>
        </w:tc>
      </w:tr>
      <w:tr>
        <w:trPr>
          <w:trHeight w:val="938"/>
        </w:trPr>
        <w:tc>
          <w:tcPr>
            <w:tcW w:w="787" w:type="dxa"/>
            <w:vMerge/>
          </w:tcPr>
          <w:p/>
        </w:tc>
        <w:tc>
          <w:tcPr>
            <w:tcW w:w="1472" w:type="dxa"/>
            <w:vMerge/>
          </w:tcPr>
          <w:p/>
        </w:tc>
        <w:tc>
          <w:tcPr>
            <w:tcW w:w="7564" w:type="dxa"/>
            <w:gridSpan w:val="2"/>
          </w:tcPr>
          <w:p>
            <w:pPr>
              <w:pStyle w:val="63"/>
              <w:spacing w:before="36" w:line="343" w:lineRule="auto"/>
              <w:ind w:left="125" w:right="110"/>
              <w:rPr>
                <w:lang w:eastAsia="zh-CN"/>
              </w:rPr>
            </w:pPr>
            <w:r>
              <w:rPr>
                <w:lang w:eastAsia="zh-CN"/>
              </w:rPr>
              <w:t>（3）保证纯水机正常工作，定期清洁维护，保证储存一定量纯水以供</w:t>
            </w:r>
            <w:r>
              <w:rPr>
                <w:spacing w:val="-5"/>
                <w:lang w:eastAsia="zh-CN"/>
              </w:rPr>
              <w:t>实验使用。</w:t>
            </w:r>
          </w:p>
        </w:tc>
      </w:tr>
      <w:tr>
        <w:trPr>
          <w:trHeight w:val="707"/>
        </w:trPr>
        <w:tc>
          <w:tcPr>
            <w:tcW w:w="9823" w:type="dxa"/>
            <w:gridSpan w:val="4"/>
          </w:tcPr>
          <w:p>
            <w:pPr>
              <w:pStyle w:val="63"/>
              <w:spacing w:before="154" w:line="223" w:lineRule="auto"/>
              <w:ind w:left="128"/>
            </w:pPr>
            <w:r>
              <w:rPr>
                <w:b/>
                <w:bCs/>
                <w:spacing w:val="-5"/>
              </w:rPr>
              <w:t>（八）围护结构</w:t>
            </w:r>
          </w:p>
        </w:tc>
      </w:tr>
      <w:tr>
        <w:trPr>
          <w:trHeight w:val="939"/>
        </w:trPr>
        <w:tc>
          <w:tcPr>
            <w:tcW w:w="787" w:type="dxa"/>
            <w:vMerge w:val="restart"/>
            <w:tcBorders>
              <w:bottom w:val="nil"/>
            </w:tcBorders>
          </w:tcPr>
          <w:p>
            <w:pPr>
              <w:spacing w:line="266" w:lineRule="auto"/>
              <w:rPr>
                <w:rFonts w:eastAsia="宋体"/>
              </w:rPr>
            </w:pPr>
          </w:p>
          <w:p>
            <w:pPr>
              <w:spacing w:line="266" w:lineRule="auto"/>
              <w:rPr>
                <w:rFonts w:eastAsia="宋体"/>
              </w:rPr>
            </w:pPr>
          </w:p>
          <w:p>
            <w:pPr>
              <w:spacing w:line="266" w:lineRule="auto"/>
              <w:rPr>
                <w:rFonts w:eastAsia="宋体"/>
              </w:rPr>
            </w:pPr>
          </w:p>
          <w:p>
            <w:pPr>
              <w:spacing w:line="266" w:lineRule="auto"/>
              <w:rPr>
                <w:rFonts w:eastAsia="宋体"/>
              </w:rPr>
            </w:pPr>
          </w:p>
          <w:p>
            <w:pPr>
              <w:spacing w:line="266" w:lineRule="auto"/>
              <w:rPr>
                <w:rFonts w:eastAsia="宋体"/>
              </w:rPr>
            </w:pPr>
          </w:p>
          <w:p>
            <w:pPr>
              <w:spacing w:line="266" w:lineRule="auto"/>
              <w:rPr>
                <w:rFonts w:eastAsia="宋体"/>
              </w:rPr>
            </w:pPr>
          </w:p>
          <w:p>
            <w:pPr>
              <w:pStyle w:val="63"/>
              <w:spacing w:before="78" w:line="315" w:lineRule="exact"/>
              <w:ind w:left="357"/>
            </w:pPr>
            <w:r>
              <w:rPr>
                <w:position w:val="1"/>
              </w:rPr>
              <w:t>1</w:t>
            </w:r>
          </w:p>
        </w:tc>
        <w:tc>
          <w:tcPr>
            <w:tcW w:w="1472" w:type="dxa"/>
            <w:vMerge w:val="restart"/>
            <w:tcBorders>
              <w:bottom w:val="nil"/>
            </w:tcBorders>
          </w:tcPr>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spacing w:line="274" w:lineRule="auto"/>
              <w:rPr>
                <w:rFonts w:eastAsia="宋体"/>
              </w:rPr>
            </w:pPr>
          </w:p>
          <w:p>
            <w:pPr>
              <w:pStyle w:val="63"/>
              <w:spacing w:before="78" w:line="223" w:lineRule="auto"/>
              <w:ind w:left="152"/>
            </w:pPr>
            <w:r>
              <w:rPr>
                <w:spacing w:val="-5"/>
              </w:rPr>
              <w:t>实验室围护</w:t>
            </w:r>
          </w:p>
          <w:p>
            <w:pPr>
              <w:pStyle w:val="63"/>
              <w:spacing w:before="176" w:line="223" w:lineRule="auto"/>
              <w:ind w:left="512"/>
            </w:pPr>
            <w:r>
              <w:rPr>
                <w:spacing w:val="-11"/>
              </w:rPr>
              <w:t>结构</w:t>
            </w:r>
          </w:p>
        </w:tc>
        <w:tc>
          <w:tcPr>
            <w:tcW w:w="7564" w:type="dxa"/>
            <w:gridSpan w:val="2"/>
          </w:tcPr>
          <w:p>
            <w:pPr>
              <w:pStyle w:val="63"/>
              <w:spacing w:before="37" w:line="343" w:lineRule="auto"/>
              <w:ind w:left="124" w:right="110" w:firstLine="1"/>
              <w:rPr>
                <w:lang w:eastAsia="zh-CN"/>
              </w:rPr>
            </w:pPr>
            <w:r>
              <w:rPr>
                <w:lang w:eastAsia="zh-CN"/>
              </w:rPr>
              <w:t>（1）检查并确保橡胶地面卷边上墙部位与墙壁接触位置无裂缝（半年</w:t>
            </w:r>
            <w:r>
              <w:rPr>
                <w:spacing w:val="2"/>
                <w:lang w:eastAsia="zh-CN"/>
              </w:rPr>
              <w:t xml:space="preserve"> </w:t>
            </w:r>
            <w:r>
              <w:rPr>
                <w:spacing w:val="-5"/>
                <w:lang w:eastAsia="zh-CN"/>
              </w:rPr>
              <w:t>一次）。</w:t>
            </w:r>
          </w:p>
        </w:tc>
      </w:tr>
      <w:tr>
        <w:trPr>
          <w:trHeight w:val="938"/>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6" w:line="343" w:lineRule="auto"/>
              <w:ind w:left="125" w:right="110"/>
              <w:rPr>
                <w:lang w:eastAsia="zh-CN"/>
              </w:rPr>
            </w:pPr>
            <w:r>
              <w:rPr>
                <w:lang w:eastAsia="zh-CN"/>
              </w:rPr>
              <w:t>（2）检查并确保围护结构彩钢板接缝处完好无损，无密封胶脱落情况</w:t>
            </w:r>
            <w:r>
              <w:rPr>
                <w:spacing w:val="2"/>
                <w:lang w:eastAsia="zh-CN"/>
              </w:rPr>
              <w:t xml:space="preserve"> </w:t>
            </w:r>
            <w:r>
              <w:rPr>
                <w:spacing w:val="-3"/>
                <w:lang w:eastAsia="zh-CN"/>
              </w:rPr>
              <w:t>（半年一次）。</w:t>
            </w:r>
          </w:p>
        </w:tc>
      </w:tr>
      <w:tr>
        <w:trPr>
          <w:trHeight w:val="939"/>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343" w:lineRule="auto"/>
              <w:ind w:left="124" w:right="110" w:firstLine="1"/>
              <w:rPr>
                <w:lang w:eastAsia="zh-CN"/>
              </w:rPr>
            </w:pPr>
            <w:r>
              <w:rPr>
                <w:lang w:eastAsia="zh-CN"/>
              </w:rPr>
              <w:t>（3）检查并确保围护结构所有圆弧墙角处压条无脱落、无裂缝（半年</w:t>
            </w:r>
            <w:r>
              <w:rPr>
                <w:spacing w:val="-5"/>
                <w:lang w:eastAsia="zh-CN"/>
              </w:rPr>
              <w:t>一次）。</w:t>
            </w:r>
          </w:p>
        </w:tc>
      </w:tr>
      <w:tr>
        <w:trPr>
          <w:trHeight w:val="938"/>
        </w:trPr>
        <w:tc>
          <w:tcPr>
            <w:tcW w:w="787" w:type="dxa"/>
            <w:vMerge/>
            <w:tcBorders>
              <w:top w:val="nil"/>
            </w:tcBorders>
          </w:tcPr>
          <w:p/>
        </w:tc>
        <w:tc>
          <w:tcPr>
            <w:tcW w:w="1472" w:type="dxa"/>
            <w:vMerge/>
            <w:tcBorders>
              <w:top w:val="nil"/>
            </w:tcBorders>
          </w:tcPr>
          <w:p/>
        </w:tc>
        <w:tc>
          <w:tcPr>
            <w:tcW w:w="7564" w:type="dxa"/>
            <w:gridSpan w:val="2"/>
          </w:tcPr>
          <w:p>
            <w:pPr>
              <w:pStyle w:val="63"/>
              <w:spacing w:before="38" w:line="343" w:lineRule="auto"/>
              <w:ind w:left="128" w:right="107" w:hanging="3"/>
              <w:rPr>
                <w:lang w:eastAsia="zh-CN"/>
              </w:rPr>
            </w:pPr>
            <w:r>
              <w:rPr>
                <w:spacing w:val="6"/>
                <w:lang w:eastAsia="zh-CN"/>
              </w:rPr>
              <w:t>（4）检查并确保围护结构上所有穿墙设施（如：灯，门，窗，</w:t>
            </w:r>
            <w:r>
              <w:rPr>
                <w:spacing w:val="-56"/>
                <w:lang w:eastAsia="zh-CN"/>
              </w:rPr>
              <w:t xml:space="preserve"> </w:t>
            </w:r>
            <w:r>
              <w:rPr>
                <w:spacing w:val="6"/>
                <w:lang w:eastAsia="zh-CN"/>
              </w:rPr>
              <w:t>电线</w:t>
            </w:r>
            <w:r>
              <w:rPr>
                <w:lang w:eastAsia="zh-CN"/>
              </w:rPr>
              <w:t xml:space="preserve"> </w:t>
            </w:r>
            <w:r>
              <w:rPr>
                <w:spacing w:val="-2"/>
                <w:lang w:eastAsia="zh-CN"/>
              </w:rPr>
              <w:t>等）边缘无细小裂缝（半年一次）</w:t>
            </w:r>
          </w:p>
        </w:tc>
      </w:tr>
      <w:tr>
        <w:trPr>
          <w:trHeight w:val="472"/>
        </w:trPr>
        <w:tc>
          <w:tcPr>
            <w:tcW w:w="787" w:type="dxa"/>
            <w:vMerge w:val="restart"/>
            <w:tcBorders>
              <w:bottom w:val="nil"/>
            </w:tcBorders>
          </w:tcPr>
          <w:p>
            <w:pPr>
              <w:spacing w:line="259" w:lineRule="auto"/>
              <w:rPr>
                <w:rFonts w:eastAsia="宋体"/>
              </w:rPr>
            </w:pPr>
          </w:p>
          <w:p>
            <w:pPr>
              <w:spacing w:line="259" w:lineRule="auto"/>
              <w:rPr>
                <w:rFonts w:eastAsia="宋体"/>
              </w:rPr>
            </w:pPr>
          </w:p>
          <w:p>
            <w:pPr>
              <w:spacing w:line="259" w:lineRule="auto"/>
              <w:rPr>
                <w:rFonts w:eastAsia="宋体"/>
              </w:rPr>
            </w:pPr>
          </w:p>
          <w:p>
            <w:pPr>
              <w:spacing w:line="259" w:lineRule="auto"/>
              <w:rPr>
                <w:rFonts w:eastAsia="宋体"/>
              </w:rPr>
            </w:pPr>
          </w:p>
          <w:p>
            <w:pPr>
              <w:spacing w:line="259" w:lineRule="auto"/>
              <w:rPr>
                <w:rFonts w:eastAsia="宋体"/>
              </w:rPr>
            </w:pPr>
          </w:p>
          <w:p>
            <w:pPr>
              <w:spacing w:line="259" w:lineRule="auto"/>
              <w:rPr>
                <w:rFonts w:eastAsia="宋体"/>
              </w:rPr>
            </w:pPr>
          </w:p>
          <w:p>
            <w:pPr>
              <w:spacing w:line="259" w:lineRule="auto"/>
              <w:rPr>
                <w:rFonts w:eastAsia="宋体"/>
              </w:rPr>
            </w:pPr>
          </w:p>
          <w:p>
            <w:pPr>
              <w:spacing w:line="259" w:lineRule="auto"/>
              <w:rPr>
                <w:rFonts w:eastAsia="宋体"/>
              </w:rPr>
            </w:pPr>
          </w:p>
          <w:p>
            <w:pPr>
              <w:pStyle w:val="63"/>
              <w:spacing w:before="78" w:line="315" w:lineRule="exact"/>
              <w:ind w:left="342"/>
            </w:pPr>
            <w:r>
              <w:rPr>
                <w:position w:val="1"/>
              </w:rPr>
              <w:t>2</w:t>
            </w:r>
          </w:p>
        </w:tc>
        <w:tc>
          <w:tcPr>
            <w:tcW w:w="1472" w:type="dxa"/>
            <w:vMerge w:val="restart"/>
            <w:tcBorders>
              <w:bottom w:val="nil"/>
            </w:tcBorders>
          </w:tcPr>
          <w:p>
            <w:pPr>
              <w:spacing w:line="266" w:lineRule="auto"/>
              <w:rPr>
                <w:rFonts w:eastAsia="宋体"/>
              </w:rPr>
            </w:pPr>
          </w:p>
          <w:p>
            <w:pPr>
              <w:spacing w:line="266" w:lineRule="auto"/>
              <w:rPr>
                <w:rFonts w:eastAsia="宋体"/>
              </w:rPr>
            </w:pPr>
          </w:p>
          <w:p>
            <w:pPr>
              <w:spacing w:line="266" w:lineRule="auto"/>
              <w:rPr>
                <w:rFonts w:eastAsia="宋体"/>
              </w:rPr>
            </w:pPr>
          </w:p>
          <w:p>
            <w:pPr>
              <w:spacing w:line="266" w:lineRule="auto"/>
              <w:rPr>
                <w:rFonts w:eastAsia="宋体"/>
              </w:rPr>
            </w:pPr>
          </w:p>
          <w:p>
            <w:pPr>
              <w:spacing w:line="266" w:lineRule="auto"/>
              <w:rPr>
                <w:rFonts w:eastAsia="宋体"/>
              </w:rPr>
            </w:pPr>
          </w:p>
          <w:p>
            <w:pPr>
              <w:spacing w:line="266" w:lineRule="auto"/>
              <w:rPr>
                <w:rFonts w:eastAsia="宋体"/>
              </w:rPr>
            </w:pPr>
          </w:p>
          <w:p>
            <w:pPr>
              <w:pStyle w:val="63"/>
              <w:spacing w:before="78" w:line="223" w:lineRule="auto"/>
              <w:ind w:left="152"/>
              <w:rPr>
                <w:lang w:eastAsia="zh-CN"/>
              </w:rPr>
            </w:pPr>
            <w:r>
              <w:rPr>
                <w:spacing w:val="-5"/>
                <w:lang w:eastAsia="zh-CN"/>
              </w:rPr>
              <w:t>实验室密封</w:t>
            </w:r>
          </w:p>
          <w:p>
            <w:pPr>
              <w:pStyle w:val="63"/>
              <w:spacing w:before="178" w:line="360" w:lineRule="auto"/>
              <w:ind w:left="390" w:right="178" w:hanging="219"/>
              <w:rPr>
                <w:lang w:eastAsia="zh-CN"/>
              </w:rPr>
            </w:pPr>
            <w:r>
              <w:rPr>
                <w:spacing w:val="-17"/>
                <w:lang w:eastAsia="zh-CN"/>
              </w:rPr>
              <w:t>门、窗户、</w:t>
            </w:r>
            <w:r>
              <w:rPr>
                <w:spacing w:val="1"/>
                <w:lang w:eastAsia="zh-CN"/>
              </w:rPr>
              <w:t xml:space="preserve"> </w:t>
            </w:r>
            <w:r>
              <w:rPr>
                <w:spacing w:val="-7"/>
                <w:lang w:eastAsia="zh-CN"/>
              </w:rPr>
              <w:t>传递窗</w:t>
            </w:r>
          </w:p>
        </w:tc>
        <w:tc>
          <w:tcPr>
            <w:tcW w:w="7564" w:type="dxa"/>
            <w:gridSpan w:val="2"/>
          </w:tcPr>
          <w:p>
            <w:pPr>
              <w:pStyle w:val="63"/>
              <w:spacing w:before="38" w:line="221" w:lineRule="auto"/>
              <w:ind w:left="125"/>
              <w:rPr>
                <w:lang w:eastAsia="zh-CN"/>
              </w:rPr>
            </w:pPr>
            <w:r>
              <w:rPr>
                <w:spacing w:val="-1"/>
                <w:lang w:eastAsia="zh-CN"/>
              </w:rPr>
              <w:t>（1）检查并确保密封门可自动关闭，闭门器工作正常（半年一次）。</w:t>
            </w:r>
          </w:p>
        </w:tc>
      </w:tr>
      <w:tr>
        <w:trPr>
          <w:trHeight w:val="938"/>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6" w:line="343" w:lineRule="auto"/>
              <w:ind w:left="120" w:right="107" w:firstLine="4"/>
              <w:rPr>
                <w:lang w:eastAsia="zh-CN"/>
              </w:rPr>
            </w:pPr>
            <w:r>
              <w:rPr>
                <w:spacing w:val="6"/>
                <w:lang w:eastAsia="zh-CN"/>
              </w:rPr>
              <w:t>（2）检查并确保密封门自动关闭后正常关到位，</w:t>
            </w:r>
            <w:r>
              <w:rPr>
                <w:spacing w:val="-56"/>
                <w:lang w:eastAsia="zh-CN"/>
              </w:rPr>
              <w:t xml:space="preserve"> </w:t>
            </w:r>
            <w:r>
              <w:rPr>
                <w:spacing w:val="6"/>
                <w:lang w:eastAsia="zh-CN"/>
              </w:rPr>
              <w:t>门锁有效（半年一</w:t>
            </w:r>
            <w:r>
              <w:rPr>
                <w:lang w:eastAsia="zh-CN"/>
              </w:rPr>
              <w:t xml:space="preserve"> </w:t>
            </w:r>
            <w:r>
              <w:rPr>
                <w:spacing w:val="-6"/>
                <w:lang w:eastAsia="zh-CN"/>
              </w:rPr>
              <w:t>次）。</w:t>
            </w:r>
          </w:p>
        </w:tc>
      </w:tr>
      <w:tr>
        <w:trPr>
          <w:trHeight w:val="938"/>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8" w:line="343" w:lineRule="auto"/>
              <w:ind w:left="123" w:right="110" w:firstLine="2"/>
              <w:rPr>
                <w:lang w:eastAsia="zh-CN"/>
              </w:rPr>
            </w:pPr>
            <w:r>
              <w:rPr>
                <w:lang w:eastAsia="zh-CN"/>
              </w:rPr>
              <w:t>（3）确保密封门的橡胶密封条无脱落和分离情况，门下边密封条完好</w:t>
            </w:r>
            <w:r>
              <w:rPr>
                <w:spacing w:val="2"/>
                <w:lang w:eastAsia="zh-CN"/>
              </w:rPr>
              <w:t xml:space="preserve"> </w:t>
            </w:r>
            <w:r>
              <w:rPr>
                <w:spacing w:val="-2"/>
                <w:lang w:eastAsia="zh-CN"/>
              </w:rPr>
              <w:t>无变形（半年一次）。</w:t>
            </w:r>
          </w:p>
        </w:tc>
      </w:tr>
      <w:tr>
        <w:trPr>
          <w:trHeight w:val="1405"/>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7" w:line="348" w:lineRule="auto"/>
              <w:ind w:left="122" w:right="107" w:firstLine="3"/>
              <w:jc w:val="both"/>
              <w:rPr>
                <w:lang w:eastAsia="zh-CN"/>
              </w:rPr>
            </w:pPr>
            <w:r>
              <w:rPr>
                <w:lang w:eastAsia="zh-CN"/>
              </w:rPr>
              <w:t>（4）检查并确保密封门安装牢固，无松动现象，必要时调整门的合页</w:t>
            </w:r>
            <w:r>
              <w:rPr>
                <w:spacing w:val="2"/>
                <w:lang w:eastAsia="zh-CN"/>
              </w:rPr>
              <w:t xml:space="preserve"> </w:t>
            </w:r>
            <w:r>
              <w:rPr>
                <w:spacing w:val="4"/>
                <w:lang w:eastAsia="zh-CN"/>
              </w:rPr>
              <w:t>（半年一次）。若出现密封门因密封性问题影响到核心区、缓冲间及</w:t>
            </w:r>
            <w:r>
              <w:rPr>
                <w:spacing w:val="7"/>
                <w:lang w:eastAsia="zh-CN"/>
              </w:rPr>
              <w:t xml:space="preserve"> </w:t>
            </w:r>
            <w:r>
              <w:rPr>
                <w:spacing w:val="-1"/>
                <w:lang w:eastAsia="zh-CN"/>
              </w:rPr>
              <w:t>其他房间、区域等的压力，及时彻底解决。</w:t>
            </w:r>
          </w:p>
        </w:tc>
      </w:tr>
      <w:tr>
        <w:trPr>
          <w:trHeight w:val="939"/>
        </w:trPr>
        <w:tc>
          <w:tcPr>
            <w:tcW w:w="787" w:type="dxa"/>
            <w:vMerge/>
            <w:tcBorders>
              <w:top w:val="nil"/>
            </w:tcBorders>
          </w:tcPr>
          <w:p/>
        </w:tc>
        <w:tc>
          <w:tcPr>
            <w:tcW w:w="1472" w:type="dxa"/>
            <w:vMerge/>
            <w:tcBorders>
              <w:top w:val="nil"/>
            </w:tcBorders>
          </w:tcPr>
          <w:p/>
        </w:tc>
        <w:tc>
          <w:tcPr>
            <w:tcW w:w="7564" w:type="dxa"/>
            <w:gridSpan w:val="2"/>
          </w:tcPr>
          <w:p>
            <w:pPr>
              <w:pStyle w:val="63"/>
              <w:spacing w:before="39" w:line="343" w:lineRule="auto"/>
              <w:ind w:left="120" w:right="110" w:firstLine="5"/>
              <w:rPr>
                <w:lang w:eastAsia="zh-CN"/>
              </w:rPr>
            </w:pPr>
            <w:r>
              <w:rPr>
                <w:lang w:eastAsia="zh-CN"/>
              </w:rPr>
              <w:t>（5）检查并确保传递窗双门联锁正常，压紧橡胶密封条无变形，用发</w:t>
            </w:r>
            <w:r>
              <w:rPr>
                <w:spacing w:val="-1"/>
                <w:lang w:eastAsia="zh-CN"/>
              </w:rPr>
              <w:t>烟法检查，确保密封性符合要求（半年一次）。</w:t>
            </w:r>
          </w:p>
        </w:tc>
      </w:tr>
      <w:tr>
        <w:trPr>
          <w:trHeight w:val="707"/>
        </w:trPr>
        <w:tc>
          <w:tcPr>
            <w:tcW w:w="9823" w:type="dxa"/>
            <w:gridSpan w:val="4"/>
          </w:tcPr>
          <w:p>
            <w:pPr>
              <w:pStyle w:val="63"/>
              <w:spacing w:before="157" w:line="223" w:lineRule="auto"/>
              <w:ind w:left="128"/>
            </w:pPr>
            <w:r>
              <w:rPr>
                <w:b/>
                <w:bCs/>
                <w:spacing w:val="-12"/>
              </w:rPr>
              <w:t>（九）</w:t>
            </w:r>
            <w:r>
              <w:rPr>
                <w:spacing w:val="-50"/>
              </w:rPr>
              <w:t xml:space="preserve"> </w:t>
            </w:r>
            <w:r>
              <w:rPr>
                <w:b/>
                <w:bCs/>
                <w:spacing w:val="-12"/>
              </w:rPr>
              <w:t>自动控制系统</w:t>
            </w:r>
          </w:p>
        </w:tc>
      </w:tr>
      <w:tr>
        <w:trPr>
          <w:trHeight w:val="940"/>
        </w:trPr>
        <w:tc>
          <w:tcPr>
            <w:tcW w:w="787" w:type="dxa"/>
            <w:vMerge w:val="restart"/>
            <w:vAlign w:val="center"/>
          </w:tcPr>
          <w:p>
            <w:pPr>
              <w:pStyle w:val="63"/>
              <w:spacing w:before="273" w:line="315" w:lineRule="exact"/>
              <w:ind w:left="357"/>
              <w:jc w:val="center"/>
            </w:pPr>
            <w:r>
              <w:rPr>
                <w:position w:val="1"/>
              </w:rPr>
              <w:t>1</w:t>
            </w:r>
          </w:p>
        </w:tc>
        <w:tc>
          <w:tcPr>
            <w:tcW w:w="1472" w:type="dxa"/>
            <w:vMerge w:val="restart"/>
            <w:vAlign w:val="center"/>
          </w:tcPr>
          <w:p>
            <w:pPr>
              <w:pStyle w:val="63"/>
              <w:spacing w:before="273" w:line="223" w:lineRule="auto"/>
              <w:ind w:left="273"/>
              <w:jc w:val="center"/>
            </w:pPr>
            <w:r>
              <w:rPr>
                <w:spacing w:val="-6"/>
              </w:rPr>
              <w:t>照明系统</w:t>
            </w:r>
          </w:p>
        </w:tc>
        <w:tc>
          <w:tcPr>
            <w:tcW w:w="7564" w:type="dxa"/>
            <w:gridSpan w:val="2"/>
          </w:tcPr>
          <w:p>
            <w:pPr>
              <w:pStyle w:val="63"/>
              <w:spacing w:before="40" w:line="343" w:lineRule="auto"/>
              <w:ind w:left="120" w:right="110" w:firstLine="5"/>
              <w:rPr>
                <w:lang w:eastAsia="zh-CN"/>
              </w:rPr>
            </w:pPr>
            <w:r>
              <w:rPr>
                <w:lang w:eastAsia="zh-CN"/>
              </w:rPr>
              <w:t>（1）检查并确保照明配电柜，接点牢固，无电气元件发热现象，各种</w:t>
            </w:r>
            <w:r>
              <w:rPr>
                <w:spacing w:val="-2"/>
                <w:lang w:eastAsia="zh-CN"/>
              </w:rPr>
              <w:t>标签指示正常（每半年一次）。</w:t>
            </w:r>
          </w:p>
        </w:tc>
      </w:tr>
      <w:tr>
        <w:trPr>
          <w:trHeight w:val="938"/>
        </w:trPr>
        <w:tc>
          <w:tcPr>
            <w:tcW w:w="787" w:type="dxa"/>
            <w:vMerge/>
          </w:tcPr>
          <w:p/>
        </w:tc>
        <w:tc>
          <w:tcPr>
            <w:tcW w:w="1472" w:type="dxa"/>
            <w:vMerge/>
          </w:tcPr>
          <w:p/>
        </w:tc>
        <w:tc>
          <w:tcPr>
            <w:tcW w:w="7564" w:type="dxa"/>
            <w:gridSpan w:val="2"/>
          </w:tcPr>
          <w:p>
            <w:pPr>
              <w:pStyle w:val="63"/>
              <w:spacing w:before="36" w:line="343" w:lineRule="auto"/>
              <w:ind w:left="125" w:right="107"/>
              <w:rPr>
                <w:lang w:eastAsia="zh-CN"/>
              </w:rPr>
            </w:pPr>
            <w:r>
              <w:rPr>
                <w:spacing w:val="1"/>
                <w:lang w:eastAsia="zh-CN"/>
              </w:rPr>
              <w:t>（2）检查并确保照明系统可正常点亮和熄灭，照度满足</w:t>
            </w:r>
            <w:r>
              <w:rPr>
                <w:lang w:eastAsia="zh-CN"/>
              </w:rPr>
              <w:t>GB</w:t>
            </w:r>
            <w:r>
              <w:rPr>
                <w:spacing w:val="1"/>
                <w:lang w:eastAsia="zh-CN"/>
              </w:rPr>
              <w:t>50346</w:t>
            </w:r>
            <w:r>
              <w:rPr>
                <w:spacing w:val="-28"/>
                <w:lang w:eastAsia="zh-CN"/>
              </w:rPr>
              <w:t xml:space="preserve"> </w:t>
            </w:r>
            <w:r>
              <w:rPr>
                <w:spacing w:val="1"/>
                <w:lang w:eastAsia="zh-CN"/>
              </w:rPr>
              <w:t>要求</w:t>
            </w:r>
            <w:r>
              <w:rPr>
                <w:lang w:eastAsia="zh-CN"/>
              </w:rPr>
              <w:t xml:space="preserve"> </w:t>
            </w:r>
            <w:r>
              <w:rPr>
                <w:spacing w:val="-3"/>
                <w:lang w:eastAsia="zh-CN"/>
              </w:rPr>
              <w:t>（每半年一次）。</w:t>
            </w:r>
          </w:p>
        </w:tc>
      </w:tr>
      <w:tr>
        <w:trPr>
          <w:trHeight w:val="939"/>
        </w:trPr>
        <w:tc>
          <w:tcPr>
            <w:tcW w:w="787" w:type="dxa"/>
          </w:tcPr>
          <w:p>
            <w:pPr>
              <w:pStyle w:val="63"/>
              <w:spacing w:before="269" w:line="315" w:lineRule="exact"/>
              <w:ind w:left="342"/>
            </w:pPr>
            <w:r>
              <w:rPr>
                <w:position w:val="1"/>
              </w:rPr>
              <w:t>2</w:t>
            </w:r>
          </w:p>
        </w:tc>
        <w:tc>
          <w:tcPr>
            <w:tcW w:w="1472" w:type="dxa"/>
          </w:tcPr>
          <w:p>
            <w:pPr>
              <w:pStyle w:val="63"/>
              <w:spacing w:before="36" w:line="223" w:lineRule="auto"/>
              <w:ind w:left="148"/>
            </w:pPr>
            <w:r>
              <w:rPr>
                <w:spacing w:val="-4"/>
              </w:rPr>
              <w:t>压力控制系</w:t>
            </w:r>
          </w:p>
          <w:p>
            <w:pPr>
              <w:pStyle w:val="63"/>
              <w:spacing w:before="178" w:line="223" w:lineRule="auto"/>
              <w:ind w:left="632"/>
            </w:pPr>
            <w:r>
              <w:t>统</w:t>
            </w:r>
          </w:p>
        </w:tc>
        <w:tc>
          <w:tcPr>
            <w:tcW w:w="7564" w:type="dxa"/>
            <w:gridSpan w:val="2"/>
          </w:tcPr>
          <w:p>
            <w:pPr>
              <w:pStyle w:val="63"/>
              <w:spacing w:before="37" w:line="343" w:lineRule="auto"/>
              <w:ind w:left="120" w:right="107" w:firstLine="1"/>
              <w:rPr>
                <w:lang w:eastAsia="zh-CN"/>
              </w:rPr>
            </w:pPr>
            <w:r>
              <w:rPr>
                <w:spacing w:val="9"/>
                <w:lang w:eastAsia="zh-CN"/>
              </w:rPr>
              <w:t>对实验室压力进行检测和调试</w:t>
            </w:r>
            <w:r>
              <w:rPr>
                <w:spacing w:val="-70"/>
                <w:lang w:eastAsia="zh-CN"/>
              </w:rPr>
              <w:t xml:space="preserve"> </w:t>
            </w:r>
            <w:r>
              <w:rPr>
                <w:spacing w:val="9"/>
                <w:lang w:eastAsia="zh-CN"/>
              </w:rPr>
              <w:t>，确保满足</w:t>
            </w:r>
            <w:r>
              <w:rPr>
                <w:spacing w:val="-40"/>
                <w:lang w:eastAsia="zh-CN"/>
              </w:rPr>
              <w:t xml:space="preserve"> </w:t>
            </w:r>
            <w:r>
              <w:rPr>
                <w:lang w:eastAsia="zh-CN"/>
              </w:rPr>
              <w:t>GB</w:t>
            </w:r>
            <w:r>
              <w:rPr>
                <w:spacing w:val="9"/>
                <w:lang w:eastAsia="zh-CN"/>
              </w:rPr>
              <w:t>5034</w:t>
            </w:r>
            <w:r>
              <w:rPr>
                <w:spacing w:val="8"/>
                <w:lang w:eastAsia="zh-CN"/>
              </w:rPr>
              <w:t>6</w:t>
            </w:r>
            <w:r>
              <w:rPr>
                <w:spacing w:val="-25"/>
                <w:lang w:eastAsia="zh-CN"/>
              </w:rPr>
              <w:t xml:space="preserve"> </w:t>
            </w:r>
            <w:r>
              <w:rPr>
                <w:spacing w:val="8"/>
                <w:lang w:eastAsia="zh-CN"/>
              </w:rPr>
              <w:t>要求（每半年一</w:t>
            </w:r>
            <w:r>
              <w:rPr>
                <w:lang w:eastAsia="zh-CN"/>
              </w:rPr>
              <w:t xml:space="preserve"> </w:t>
            </w:r>
            <w:r>
              <w:rPr>
                <w:spacing w:val="-6"/>
                <w:lang w:eastAsia="zh-CN"/>
              </w:rPr>
              <w:t>次）。</w:t>
            </w:r>
          </w:p>
        </w:tc>
      </w:tr>
      <w:tr>
        <w:trPr>
          <w:trHeight w:val="471"/>
        </w:trPr>
        <w:tc>
          <w:tcPr>
            <w:tcW w:w="787" w:type="dxa"/>
          </w:tcPr>
          <w:p>
            <w:pPr>
              <w:pStyle w:val="63"/>
              <w:spacing w:before="35" w:line="240" w:lineRule="auto"/>
              <w:ind w:left="344"/>
            </w:pPr>
            <w:r>
              <w:t>3</w:t>
            </w:r>
          </w:p>
        </w:tc>
        <w:tc>
          <w:tcPr>
            <w:tcW w:w="1472" w:type="dxa"/>
          </w:tcPr>
          <w:p>
            <w:pPr>
              <w:pStyle w:val="63"/>
              <w:spacing w:before="35" w:line="223" w:lineRule="auto"/>
              <w:ind w:left="273"/>
            </w:pPr>
            <w:r>
              <w:rPr>
                <w:spacing w:val="-6"/>
              </w:rPr>
              <w:t>互锁系统</w:t>
            </w:r>
          </w:p>
        </w:tc>
        <w:tc>
          <w:tcPr>
            <w:tcW w:w="7564" w:type="dxa"/>
            <w:gridSpan w:val="2"/>
          </w:tcPr>
          <w:p>
            <w:pPr>
              <w:pStyle w:val="63"/>
              <w:spacing w:before="36" w:line="221" w:lineRule="auto"/>
              <w:ind w:left="122"/>
              <w:rPr>
                <w:lang w:eastAsia="zh-CN"/>
              </w:rPr>
            </w:pPr>
            <w:r>
              <w:rPr>
                <w:spacing w:val="-1"/>
                <w:lang w:eastAsia="zh-CN"/>
              </w:rPr>
              <w:t>检查并确保实验室内双门的互锁装置工作正常（每半年一次）。</w:t>
            </w:r>
          </w:p>
        </w:tc>
      </w:tr>
      <w:tr>
        <w:trPr>
          <w:trHeight w:val="939"/>
        </w:trPr>
        <w:tc>
          <w:tcPr>
            <w:tcW w:w="787" w:type="dxa"/>
            <w:vMerge w:val="restart"/>
            <w:tcBorders>
              <w:bottom w:val="nil"/>
            </w:tcBorders>
          </w:tcPr>
          <w:p>
            <w:pPr>
              <w:spacing w:line="300" w:lineRule="auto"/>
              <w:rPr>
                <w:rFonts w:eastAsia="宋体"/>
              </w:rPr>
            </w:pPr>
          </w:p>
          <w:p>
            <w:pPr>
              <w:spacing w:line="300" w:lineRule="auto"/>
              <w:rPr>
                <w:rFonts w:eastAsia="宋体"/>
              </w:rPr>
            </w:pPr>
          </w:p>
          <w:p>
            <w:pPr>
              <w:spacing w:line="300" w:lineRule="auto"/>
              <w:rPr>
                <w:rFonts w:eastAsia="宋体"/>
              </w:rPr>
            </w:pPr>
          </w:p>
          <w:p>
            <w:pPr>
              <w:pStyle w:val="63"/>
              <w:spacing w:before="78" w:line="315" w:lineRule="exact"/>
              <w:ind w:left="338"/>
            </w:pPr>
            <w:r>
              <w:rPr>
                <w:position w:val="1"/>
              </w:rPr>
              <w:t>4</w:t>
            </w:r>
          </w:p>
        </w:tc>
        <w:tc>
          <w:tcPr>
            <w:tcW w:w="1472" w:type="dxa"/>
            <w:vMerge w:val="restart"/>
            <w:tcBorders>
              <w:bottom w:val="nil"/>
            </w:tcBorders>
          </w:tcPr>
          <w:p>
            <w:pPr>
              <w:spacing w:line="300" w:lineRule="auto"/>
              <w:rPr>
                <w:rFonts w:eastAsia="宋体"/>
              </w:rPr>
            </w:pPr>
          </w:p>
          <w:p>
            <w:pPr>
              <w:spacing w:line="300" w:lineRule="auto"/>
              <w:rPr>
                <w:rFonts w:eastAsia="宋体"/>
              </w:rPr>
            </w:pPr>
          </w:p>
          <w:p>
            <w:pPr>
              <w:spacing w:line="300" w:lineRule="auto"/>
              <w:rPr>
                <w:rFonts w:eastAsia="宋体"/>
              </w:rPr>
            </w:pPr>
          </w:p>
          <w:p>
            <w:pPr>
              <w:pStyle w:val="63"/>
              <w:spacing w:before="78" w:line="221" w:lineRule="auto"/>
              <w:ind w:left="391"/>
            </w:pPr>
            <w:r>
              <w:rPr>
                <w:spacing w:val="-7"/>
              </w:rPr>
              <w:t>配电柜</w:t>
            </w:r>
          </w:p>
        </w:tc>
        <w:tc>
          <w:tcPr>
            <w:tcW w:w="7564" w:type="dxa"/>
            <w:gridSpan w:val="2"/>
          </w:tcPr>
          <w:p>
            <w:pPr>
              <w:pStyle w:val="63"/>
              <w:spacing w:before="37" w:line="343" w:lineRule="auto"/>
              <w:ind w:left="123" w:right="110" w:firstLine="2"/>
              <w:rPr>
                <w:lang w:eastAsia="zh-CN"/>
              </w:rPr>
            </w:pPr>
            <w:r>
              <w:rPr>
                <w:lang w:eastAsia="zh-CN"/>
              </w:rPr>
              <w:t>（1）检查、测量机房内动力配电箱，检测并确保各个接点无松动和发</w:t>
            </w:r>
            <w:r>
              <w:rPr>
                <w:spacing w:val="2"/>
                <w:lang w:eastAsia="zh-CN"/>
              </w:rPr>
              <w:t xml:space="preserve"> </w:t>
            </w:r>
            <w:r>
              <w:rPr>
                <w:spacing w:val="-1"/>
                <w:lang w:eastAsia="zh-CN"/>
              </w:rPr>
              <w:t>热现象，检查并确保接地稳固（每半年一次）。</w:t>
            </w:r>
          </w:p>
        </w:tc>
      </w:tr>
      <w:tr>
        <w:trPr>
          <w:trHeight w:val="472"/>
        </w:trPr>
        <w:tc>
          <w:tcPr>
            <w:tcW w:w="787" w:type="dxa"/>
            <w:vMerge/>
            <w:tcBorders>
              <w:top w:val="nil"/>
              <w:bottom w:val="nil"/>
            </w:tcBorders>
          </w:tcPr>
          <w:p/>
        </w:tc>
        <w:tc>
          <w:tcPr>
            <w:tcW w:w="1472" w:type="dxa"/>
            <w:vMerge/>
            <w:tcBorders>
              <w:top w:val="nil"/>
              <w:bottom w:val="nil"/>
            </w:tcBorders>
          </w:tcPr>
          <w:p/>
        </w:tc>
        <w:tc>
          <w:tcPr>
            <w:tcW w:w="7564" w:type="dxa"/>
            <w:gridSpan w:val="2"/>
          </w:tcPr>
          <w:p>
            <w:pPr>
              <w:pStyle w:val="63"/>
              <w:spacing w:before="36" w:line="218" w:lineRule="auto"/>
              <w:ind w:left="125"/>
              <w:rPr>
                <w:lang w:eastAsia="zh-CN"/>
              </w:rPr>
            </w:pPr>
            <w:r>
              <w:rPr>
                <w:spacing w:val="-1"/>
                <w:lang w:eastAsia="zh-CN"/>
              </w:rPr>
              <w:t>（2）检查并确保送风工况转换状态正常（每半年一次）。</w:t>
            </w:r>
          </w:p>
        </w:tc>
      </w:tr>
      <w:tr>
        <w:trPr>
          <w:trHeight w:val="938"/>
        </w:trPr>
        <w:tc>
          <w:tcPr>
            <w:tcW w:w="787" w:type="dxa"/>
            <w:vMerge/>
            <w:tcBorders>
              <w:top w:val="nil"/>
            </w:tcBorders>
          </w:tcPr>
          <w:p/>
        </w:tc>
        <w:tc>
          <w:tcPr>
            <w:tcW w:w="1472" w:type="dxa"/>
            <w:vMerge/>
            <w:tcBorders>
              <w:top w:val="nil"/>
            </w:tcBorders>
          </w:tcPr>
          <w:p/>
        </w:tc>
        <w:tc>
          <w:tcPr>
            <w:tcW w:w="7564" w:type="dxa"/>
            <w:gridSpan w:val="2"/>
          </w:tcPr>
          <w:p>
            <w:pPr>
              <w:pStyle w:val="63"/>
              <w:spacing w:before="36" w:line="343" w:lineRule="auto"/>
              <w:ind w:left="124" w:right="110" w:firstLine="1"/>
              <w:rPr>
                <w:lang w:eastAsia="zh-CN"/>
              </w:rPr>
            </w:pPr>
            <w:r>
              <w:rPr>
                <w:lang w:eastAsia="zh-CN"/>
              </w:rPr>
              <w:t>（3）检查并确保电线、电缆的接点牢固，无发热现象，各种保护动作</w:t>
            </w:r>
            <w:r>
              <w:rPr>
                <w:spacing w:val="2"/>
                <w:lang w:eastAsia="zh-CN"/>
              </w:rPr>
              <w:t xml:space="preserve"> </w:t>
            </w:r>
            <w:r>
              <w:rPr>
                <w:spacing w:val="-2"/>
                <w:lang w:eastAsia="zh-CN"/>
              </w:rPr>
              <w:t>可靠（每半年一次）。</w:t>
            </w:r>
          </w:p>
        </w:tc>
      </w:tr>
      <w:tr>
        <w:trPr>
          <w:trHeight w:val="939"/>
        </w:trPr>
        <w:tc>
          <w:tcPr>
            <w:tcW w:w="787" w:type="dxa"/>
          </w:tcPr>
          <w:p>
            <w:pPr>
              <w:pStyle w:val="63"/>
              <w:spacing w:before="270" w:line="240" w:lineRule="auto"/>
              <w:ind w:left="344"/>
            </w:pPr>
            <w:r>
              <w:t>5</w:t>
            </w:r>
          </w:p>
        </w:tc>
        <w:tc>
          <w:tcPr>
            <w:tcW w:w="1472" w:type="dxa"/>
          </w:tcPr>
          <w:p>
            <w:pPr>
              <w:pStyle w:val="63"/>
              <w:spacing w:before="37" w:line="223" w:lineRule="auto"/>
              <w:ind w:left="154"/>
            </w:pPr>
            <w:r>
              <w:rPr>
                <w:spacing w:val="-5"/>
              </w:rPr>
              <w:t>紧急报警系</w:t>
            </w:r>
          </w:p>
          <w:p>
            <w:pPr>
              <w:pStyle w:val="63"/>
              <w:spacing w:before="177" w:line="223" w:lineRule="auto"/>
              <w:ind w:left="632"/>
            </w:pPr>
            <w:r>
              <w:t>统</w:t>
            </w:r>
          </w:p>
        </w:tc>
        <w:tc>
          <w:tcPr>
            <w:tcW w:w="7564" w:type="dxa"/>
            <w:gridSpan w:val="2"/>
          </w:tcPr>
          <w:p>
            <w:pPr>
              <w:pStyle w:val="63"/>
              <w:spacing w:before="270" w:line="221" w:lineRule="auto"/>
              <w:ind w:left="122"/>
              <w:rPr>
                <w:lang w:eastAsia="zh-CN"/>
              </w:rPr>
            </w:pPr>
            <w:r>
              <w:rPr>
                <w:spacing w:val="-1"/>
                <w:lang w:eastAsia="zh-CN"/>
              </w:rPr>
              <w:t>检查并确保出现应急情况能正常启动报警（每半年一次）。</w:t>
            </w:r>
          </w:p>
        </w:tc>
      </w:tr>
      <w:tr>
        <w:trPr>
          <w:trHeight w:val="471"/>
        </w:trPr>
        <w:tc>
          <w:tcPr>
            <w:tcW w:w="9823" w:type="dxa"/>
            <w:gridSpan w:val="4"/>
          </w:tcPr>
          <w:p>
            <w:pPr>
              <w:pStyle w:val="63"/>
              <w:spacing w:before="36" w:line="221" w:lineRule="auto"/>
              <w:ind w:left="128"/>
              <w:rPr>
                <w:lang w:eastAsia="zh-CN"/>
              </w:rPr>
            </w:pPr>
            <w:r>
              <w:rPr>
                <w:b/>
                <w:bCs/>
                <w:spacing w:val="-3"/>
                <w:lang w:eastAsia="zh-CN"/>
              </w:rPr>
              <w:t>（十）配合第三方检测机构完成相关检测</w:t>
            </w:r>
          </w:p>
        </w:tc>
      </w:tr>
      <w:tr>
        <w:trPr>
          <w:trHeight w:val="2339"/>
        </w:trPr>
        <w:tc>
          <w:tcPr>
            <w:tcW w:w="787" w:type="dxa"/>
          </w:tcPr>
          <w:p>
            <w:pPr>
              <w:spacing w:line="295" w:lineRule="auto"/>
              <w:rPr>
                <w:rFonts w:eastAsia="宋体"/>
              </w:rPr>
            </w:pPr>
          </w:p>
          <w:p>
            <w:pPr>
              <w:spacing w:line="295" w:lineRule="auto"/>
              <w:rPr>
                <w:rFonts w:eastAsia="宋体"/>
              </w:rPr>
            </w:pPr>
          </w:p>
          <w:p>
            <w:pPr>
              <w:spacing w:line="295" w:lineRule="auto"/>
              <w:rPr>
                <w:rFonts w:eastAsia="宋体"/>
              </w:rPr>
            </w:pPr>
          </w:p>
          <w:p>
            <w:pPr>
              <w:pStyle w:val="63"/>
              <w:spacing w:before="78" w:line="315" w:lineRule="exact"/>
              <w:ind w:left="357"/>
            </w:pPr>
            <w:r>
              <w:rPr>
                <w:position w:val="1"/>
              </w:rPr>
              <w:t>1</w:t>
            </w:r>
          </w:p>
        </w:tc>
        <w:tc>
          <w:tcPr>
            <w:tcW w:w="1472" w:type="dxa"/>
          </w:tcPr>
          <w:p>
            <w:pPr>
              <w:spacing w:line="329" w:lineRule="auto"/>
              <w:rPr>
                <w:rFonts w:eastAsia="宋体"/>
              </w:rPr>
            </w:pPr>
          </w:p>
          <w:p>
            <w:pPr>
              <w:spacing w:line="329" w:lineRule="auto"/>
              <w:rPr>
                <w:rFonts w:eastAsia="宋体"/>
              </w:rPr>
            </w:pPr>
          </w:p>
          <w:p>
            <w:pPr>
              <w:pStyle w:val="63"/>
              <w:spacing w:before="78" w:line="223" w:lineRule="auto"/>
              <w:ind w:left="152"/>
            </w:pPr>
            <w:r>
              <w:rPr>
                <w:spacing w:val="-5"/>
              </w:rPr>
              <w:t>实验室工况</w:t>
            </w:r>
          </w:p>
          <w:p>
            <w:pPr>
              <w:pStyle w:val="63"/>
              <w:spacing w:before="176" w:line="221" w:lineRule="auto"/>
              <w:ind w:left="509"/>
            </w:pPr>
            <w:r>
              <w:rPr>
                <w:spacing w:val="-9"/>
              </w:rPr>
              <w:t>检测</w:t>
            </w:r>
          </w:p>
        </w:tc>
        <w:tc>
          <w:tcPr>
            <w:tcW w:w="7564" w:type="dxa"/>
            <w:gridSpan w:val="2"/>
          </w:tcPr>
          <w:p>
            <w:pPr>
              <w:pStyle w:val="63"/>
              <w:spacing w:before="40" w:line="353" w:lineRule="auto"/>
              <w:ind w:left="118" w:right="107" w:firstLine="5"/>
              <w:rPr>
                <w:lang w:eastAsia="zh-CN"/>
              </w:rPr>
            </w:pPr>
            <w:r>
              <w:rPr>
                <w:spacing w:val="4"/>
                <w:lang w:eastAsia="zh-CN"/>
              </w:rPr>
              <w:t>安排专人配合第三方检测机构完成实验室工况相关检测，包括但不限</w:t>
            </w:r>
            <w:r>
              <w:rPr>
                <w:spacing w:val="6"/>
                <w:lang w:eastAsia="zh-CN"/>
              </w:rPr>
              <w:t xml:space="preserve"> </w:t>
            </w:r>
            <w:r>
              <w:rPr>
                <w:spacing w:val="4"/>
                <w:lang w:eastAsia="zh-CN"/>
              </w:rPr>
              <w:t>于以下项目：气密性检测、换气次数检测、洁净度检测、照度检测、</w:t>
            </w:r>
            <w:r>
              <w:rPr>
                <w:spacing w:val="12"/>
                <w:lang w:eastAsia="zh-CN"/>
              </w:rPr>
              <w:t xml:space="preserve"> </w:t>
            </w:r>
            <w:r>
              <w:rPr>
                <w:spacing w:val="8"/>
                <w:lang w:eastAsia="zh-CN"/>
              </w:rPr>
              <w:t>噪音检测</w:t>
            </w:r>
            <w:r>
              <w:rPr>
                <w:spacing w:val="-72"/>
                <w:lang w:eastAsia="zh-CN"/>
              </w:rPr>
              <w:t xml:space="preserve"> </w:t>
            </w:r>
            <w:r>
              <w:rPr>
                <w:spacing w:val="8"/>
                <w:lang w:eastAsia="zh-CN"/>
              </w:rPr>
              <w:t>、温度检测</w:t>
            </w:r>
            <w:r>
              <w:rPr>
                <w:spacing w:val="-72"/>
                <w:lang w:eastAsia="zh-CN"/>
              </w:rPr>
              <w:t xml:space="preserve"> </w:t>
            </w:r>
            <w:r>
              <w:rPr>
                <w:spacing w:val="8"/>
                <w:lang w:eastAsia="zh-CN"/>
              </w:rPr>
              <w:t>、湿度检测</w:t>
            </w:r>
            <w:r>
              <w:rPr>
                <w:spacing w:val="-71"/>
                <w:lang w:eastAsia="zh-CN"/>
              </w:rPr>
              <w:t xml:space="preserve"> </w:t>
            </w:r>
            <w:r>
              <w:rPr>
                <w:spacing w:val="8"/>
                <w:lang w:eastAsia="zh-CN"/>
              </w:rPr>
              <w:t>、实验室静压差检测、</w:t>
            </w:r>
            <w:r>
              <w:rPr>
                <w:spacing w:val="7"/>
                <w:lang w:eastAsia="zh-CN"/>
              </w:rPr>
              <w:t>工况切换测</w:t>
            </w:r>
            <w:r>
              <w:rPr>
                <w:lang w:eastAsia="zh-CN"/>
              </w:rPr>
              <w:t xml:space="preserve"> </w:t>
            </w:r>
            <w:r>
              <w:rPr>
                <w:spacing w:val="4"/>
                <w:lang w:eastAsia="zh-CN"/>
              </w:rPr>
              <w:t>试、备用电源保障验证、紧急报警与一般报警验证、送排风机安全性</w:t>
            </w:r>
            <w:r>
              <w:rPr>
                <w:spacing w:val="12"/>
                <w:lang w:eastAsia="zh-CN"/>
              </w:rPr>
              <w:t xml:space="preserve"> </w:t>
            </w:r>
            <w:r>
              <w:rPr>
                <w:spacing w:val="-1"/>
                <w:lang w:eastAsia="zh-CN"/>
              </w:rPr>
              <w:t>连锁验证、排风高效过滤器检测等。</w:t>
            </w:r>
          </w:p>
        </w:tc>
      </w:tr>
      <w:tr>
        <w:trPr>
          <w:trHeight w:val="561"/>
        </w:trPr>
        <w:tc>
          <w:tcPr>
            <w:tcW w:w="9823" w:type="dxa"/>
            <w:gridSpan w:val="4"/>
          </w:tcPr>
          <w:p>
            <w:pPr>
              <w:pStyle w:val="63"/>
              <w:spacing w:before="82" w:line="221" w:lineRule="auto"/>
              <w:ind w:left="128"/>
              <w:rPr>
                <w:lang w:eastAsia="zh-CN"/>
              </w:rPr>
            </w:pPr>
            <w:r>
              <w:rPr>
                <w:b/>
                <w:bCs/>
                <w:spacing w:val="-4"/>
                <w:lang w:eastAsia="zh-CN"/>
              </w:rPr>
              <w:t>（十一）配合实验室各项评审检查</w:t>
            </w:r>
          </w:p>
        </w:tc>
      </w:tr>
      <w:tr>
        <w:trPr>
          <w:trHeight w:val="1871"/>
        </w:trPr>
        <w:tc>
          <w:tcPr>
            <w:tcW w:w="787" w:type="dxa"/>
          </w:tcPr>
          <w:p>
            <w:pPr>
              <w:spacing w:line="326" w:lineRule="auto"/>
              <w:rPr>
                <w:rFonts w:eastAsia="宋体"/>
              </w:rPr>
            </w:pPr>
          </w:p>
          <w:p>
            <w:pPr>
              <w:spacing w:line="329" w:lineRule="auto"/>
              <w:rPr>
                <w:rFonts w:eastAsia="宋体"/>
              </w:rPr>
            </w:pPr>
          </w:p>
          <w:p>
            <w:pPr>
              <w:pStyle w:val="63"/>
              <w:spacing w:before="78" w:line="316" w:lineRule="exact"/>
              <w:ind w:left="357"/>
            </w:pPr>
            <w:r>
              <w:rPr>
                <w:position w:val="1"/>
              </w:rPr>
              <w:t>1</w:t>
            </w:r>
          </w:p>
        </w:tc>
        <w:tc>
          <w:tcPr>
            <w:tcW w:w="1472" w:type="dxa"/>
          </w:tcPr>
          <w:p>
            <w:pPr>
              <w:pStyle w:val="63"/>
              <w:spacing w:before="39" w:line="223" w:lineRule="auto"/>
              <w:ind w:left="151"/>
              <w:rPr>
                <w:lang w:eastAsia="zh-CN"/>
              </w:rPr>
            </w:pPr>
            <w:r>
              <w:rPr>
                <w:spacing w:val="-4"/>
                <w:lang w:eastAsia="zh-CN"/>
              </w:rPr>
              <w:t>配合实验室</w:t>
            </w:r>
          </w:p>
          <w:p>
            <w:pPr>
              <w:pStyle w:val="63"/>
              <w:spacing w:before="176" w:line="223" w:lineRule="auto"/>
              <w:ind w:left="148"/>
              <w:rPr>
                <w:lang w:eastAsia="zh-CN"/>
              </w:rPr>
            </w:pPr>
            <w:r>
              <w:rPr>
                <w:spacing w:val="-4"/>
                <w:lang w:eastAsia="zh-CN"/>
              </w:rPr>
              <w:t>做好国家认</w:t>
            </w:r>
          </w:p>
          <w:p>
            <w:pPr>
              <w:pStyle w:val="63"/>
              <w:spacing w:before="176" w:line="223" w:lineRule="auto"/>
              <w:ind w:left="151"/>
              <w:rPr>
                <w:lang w:eastAsia="zh-CN"/>
              </w:rPr>
            </w:pPr>
            <w:r>
              <w:rPr>
                <w:spacing w:val="-4"/>
                <w:lang w:eastAsia="zh-CN"/>
              </w:rPr>
              <w:t>可委现场评</w:t>
            </w:r>
          </w:p>
          <w:p>
            <w:pPr>
              <w:pStyle w:val="63"/>
              <w:spacing w:before="179" w:line="221" w:lineRule="auto"/>
              <w:ind w:left="406"/>
            </w:pPr>
            <w:r>
              <w:rPr>
                <w:spacing w:val="-12"/>
              </w:rPr>
              <w:t>审工作</w:t>
            </w:r>
          </w:p>
        </w:tc>
        <w:tc>
          <w:tcPr>
            <w:tcW w:w="7564" w:type="dxa"/>
            <w:gridSpan w:val="2"/>
          </w:tcPr>
          <w:p>
            <w:pPr>
              <w:spacing w:line="425" w:lineRule="auto"/>
              <w:rPr>
                <w:rFonts w:eastAsia="宋体"/>
              </w:rPr>
            </w:pPr>
          </w:p>
          <w:p>
            <w:pPr>
              <w:pStyle w:val="63"/>
              <w:spacing w:before="78" w:line="362" w:lineRule="auto"/>
              <w:ind w:left="123" w:right="107" w:hanging="1"/>
              <w:rPr>
                <w:lang w:eastAsia="zh-CN"/>
              </w:rPr>
            </w:pPr>
            <w:r>
              <w:rPr>
                <w:spacing w:val="4"/>
                <w:lang w:eastAsia="zh-CN"/>
              </w:rPr>
              <w:t>安排专人现场全程配合评审专家对实验室评审（根据现场评审安排而</w:t>
            </w:r>
            <w:r>
              <w:rPr>
                <w:spacing w:val="6"/>
                <w:lang w:eastAsia="zh-CN"/>
              </w:rPr>
              <w:t xml:space="preserve"> </w:t>
            </w:r>
            <w:r>
              <w:rPr>
                <w:spacing w:val="-7"/>
                <w:lang w:eastAsia="zh-CN"/>
              </w:rPr>
              <w:t>定）。</w:t>
            </w:r>
          </w:p>
        </w:tc>
      </w:tr>
      <w:tr>
        <w:trPr>
          <w:trHeight w:val="1809"/>
        </w:trPr>
        <w:tc>
          <w:tcPr>
            <w:tcW w:w="787" w:type="dxa"/>
          </w:tcPr>
          <w:p>
            <w:pPr>
              <w:spacing w:line="276" w:lineRule="auto"/>
              <w:rPr>
                <w:rFonts w:eastAsia="宋体"/>
              </w:rPr>
            </w:pPr>
          </w:p>
          <w:p>
            <w:pPr>
              <w:pStyle w:val="63"/>
              <w:spacing w:before="78" w:line="315" w:lineRule="exact"/>
              <w:ind w:left="342"/>
            </w:pPr>
            <w:r>
              <w:rPr>
                <w:position w:val="1"/>
              </w:rPr>
              <w:t>2</w:t>
            </w:r>
          </w:p>
        </w:tc>
        <w:tc>
          <w:tcPr>
            <w:tcW w:w="1472" w:type="dxa"/>
          </w:tcPr>
          <w:p>
            <w:pPr>
              <w:pStyle w:val="63"/>
              <w:spacing w:before="122" w:line="223" w:lineRule="auto"/>
              <w:ind w:left="151"/>
              <w:rPr>
                <w:lang w:eastAsia="zh-CN"/>
              </w:rPr>
            </w:pPr>
            <w:r>
              <w:rPr>
                <w:spacing w:val="-4"/>
                <w:lang w:eastAsia="zh-CN"/>
              </w:rPr>
              <w:t>配合实验室</w:t>
            </w:r>
          </w:p>
          <w:p>
            <w:pPr>
              <w:pStyle w:val="63"/>
              <w:spacing w:before="179" w:line="223" w:lineRule="auto"/>
              <w:ind w:left="148"/>
              <w:rPr>
                <w:spacing w:val="-4"/>
                <w:lang w:eastAsia="zh-CN"/>
              </w:rPr>
            </w:pPr>
            <w:r>
              <w:rPr>
                <w:spacing w:val="-4"/>
                <w:lang w:eastAsia="zh-CN"/>
              </w:rPr>
              <w:t>做好国家卫</w:t>
            </w:r>
          </w:p>
          <w:p>
            <w:pPr>
              <w:pStyle w:val="63"/>
              <w:spacing w:before="36" w:line="223" w:lineRule="auto"/>
              <w:ind w:left="147"/>
            </w:pPr>
            <w:r>
              <w:rPr>
                <w:spacing w:val="-4"/>
              </w:rPr>
              <w:t>健委对实验</w:t>
            </w:r>
          </w:p>
          <w:p>
            <w:pPr>
              <w:pStyle w:val="63"/>
              <w:spacing w:before="176" w:line="223" w:lineRule="auto"/>
              <w:ind w:left="406"/>
            </w:pPr>
            <w:r>
              <w:rPr>
                <w:spacing w:val="-12"/>
              </w:rPr>
              <w:t>室审查</w:t>
            </w:r>
          </w:p>
        </w:tc>
        <w:tc>
          <w:tcPr>
            <w:tcW w:w="7564" w:type="dxa"/>
            <w:gridSpan w:val="2"/>
          </w:tcPr>
          <w:p>
            <w:pPr>
              <w:pStyle w:val="63"/>
              <w:spacing w:before="121" w:line="360" w:lineRule="auto"/>
              <w:ind w:left="128" w:right="107" w:hanging="5"/>
              <w:rPr>
                <w:lang w:eastAsia="zh-CN"/>
              </w:rPr>
            </w:pPr>
            <w:r>
              <w:rPr>
                <w:spacing w:val="4"/>
                <w:lang w:eastAsia="zh-CN"/>
              </w:rPr>
              <w:t>安排专人现场全程配合国家卫健委专家对实验室评审（视实际情况定</w:t>
            </w:r>
            <w:r>
              <w:rPr>
                <w:spacing w:val="6"/>
                <w:lang w:eastAsia="zh-CN"/>
              </w:rPr>
              <w:t xml:space="preserve"> </w:t>
            </w:r>
            <w:r>
              <w:rPr>
                <w:spacing w:val="-4"/>
                <w:lang w:eastAsia="zh-CN"/>
              </w:rPr>
              <w:t>每年陪检次数）。</w:t>
            </w:r>
          </w:p>
        </w:tc>
      </w:tr>
      <w:tr>
        <w:trPr>
          <w:trHeight w:val="1872"/>
        </w:trPr>
        <w:tc>
          <w:tcPr>
            <w:tcW w:w="787" w:type="dxa"/>
          </w:tcPr>
          <w:p>
            <w:pPr>
              <w:spacing w:line="329" w:lineRule="auto"/>
              <w:rPr>
                <w:rFonts w:eastAsia="宋体"/>
              </w:rPr>
            </w:pPr>
          </w:p>
          <w:p>
            <w:pPr>
              <w:spacing w:line="329" w:lineRule="auto"/>
              <w:rPr>
                <w:rFonts w:eastAsia="宋体"/>
              </w:rPr>
            </w:pPr>
          </w:p>
          <w:p>
            <w:pPr>
              <w:pStyle w:val="63"/>
              <w:spacing w:before="78" w:line="240" w:lineRule="auto"/>
              <w:ind w:left="344"/>
            </w:pPr>
            <w:r>
              <w:t>3</w:t>
            </w:r>
          </w:p>
        </w:tc>
        <w:tc>
          <w:tcPr>
            <w:tcW w:w="1472" w:type="dxa"/>
          </w:tcPr>
          <w:p>
            <w:pPr>
              <w:pStyle w:val="63"/>
              <w:spacing w:before="38" w:line="223" w:lineRule="auto"/>
              <w:ind w:left="151"/>
              <w:rPr>
                <w:lang w:eastAsia="zh-CN"/>
              </w:rPr>
            </w:pPr>
            <w:r>
              <w:rPr>
                <w:spacing w:val="-4"/>
                <w:lang w:eastAsia="zh-CN"/>
              </w:rPr>
              <w:t>配合实验室</w:t>
            </w:r>
          </w:p>
          <w:p>
            <w:pPr>
              <w:pStyle w:val="63"/>
              <w:spacing w:before="176" w:line="221" w:lineRule="auto"/>
              <w:ind w:left="152"/>
              <w:rPr>
                <w:lang w:eastAsia="zh-CN"/>
              </w:rPr>
            </w:pPr>
            <w:r>
              <w:rPr>
                <w:spacing w:val="-5"/>
                <w:lang w:eastAsia="zh-CN"/>
              </w:rPr>
              <w:t>实验动物使</w:t>
            </w:r>
          </w:p>
          <w:p>
            <w:pPr>
              <w:pStyle w:val="63"/>
              <w:spacing w:before="180" w:line="223" w:lineRule="auto"/>
              <w:ind w:left="148"/>
              <w:rPr>
                <w:lang w:eastAsia="zh-CN"/>
              </w:rPr>
            </w:pPr>
            <w:r>
              <w:rPr>
                <w:spacing w:val="-4"/>
                <w:lang w:eastAsia="zh-CN"/>
              </w:rPr>
              <w:t>用许可相关</w:t>
            </w:r>
          </w:p>
          <w:p>
            <w:pPr>
              <w:pStyle w:val="63"/>
              <w:spacing w:before="177" w:line="221" w:lineRule="auto"/>
              <w:ind w:left="509"/>
            </w:pPr>
            <w:r>
              <w:rPr>
                <w:spacing w:val="-9"/>
              </w:rPr>
              <w:t>检查</w:t>
            </w:r>
          </w:p>
        </w:tc>
        <w:tc>
          <w:tcPr>
            <w:tcW w:w="7564" w:type="dxa"/>
            <w:gridSpan w:val="2"/>
          </w:tcPr>
          <w:p>
            <w:pPr>
              <w:spacing w:line="422" w:lineRule="auto"/>
              <w:rPr>
                <w:rFonts w:eastAsia="宋体"/>
              </w:rPr>
            </w:pPr>
          </w:p>
          <w:p>
            <w:pPr>
              <w:pStyle w:val="63"/>
              <w:spacing w:before="78" w:line="358" w:lineRule="auto"/>
              <w:ind w:left="121" w:right="107" w:firstLine="1"/>
              <w:rPr>
                <w:lang w:eastAsia="zh-CN"/>
              </w:rPr>
            </w:pPr>
            <w:r>
              <w:rPr>
                <w:spacing w:val="4"/>
                <w:lang w:eastAsia="zh-CN"/>
              </w:rPr>
              <w:t>安排专人现场全程配合实验室实验动物使用许可相关检查（视实际情</w:t>
            </w:r>
            <w:r>
              <w:rPr>
                <w:spacing w:val="6"/>
                <w:lang w:eastAsia="zh-CN"/>
              </w:rPr>
              <w:t xml:space="preserve"> </w:t>
            </w:r>
            <w:r>
              <w:rPr>
                <w:spacing w:val="-2"/>
                <w:lang w:eastAsia="zh-CN"/>
              </w:rPr>
              <w:t>况定每年陪检次数）。</w:t>
            </w:r>
          </w:p>
        </w:tc>
      </w:tr>
      <w:tr>
        <w:trPr>
          <w:trHeight w:val="471"/>
        </w:trPr>
        <w:tc>
          <w:tcPr>
            <w:tcW w:w="9823" w:type="dxa"/>
            <w:gridSpan w:val="4"/>
          </w:tcPr>
          <w:p>
            <w:pPr>
              <w:pStyle w:val="63"/>
              <w:spacing w:before="36" w:line="223" w:lineRule="auto"/>
              <w:ind w:left="128"/>
              <w:rPr>
                <w:lang w:eastAsia="zh-CN"/>
              </w:rPr>
            </w:pPr>
            <w:r>
              <w:rPr>
                <w:b/>
                <w:bCs/>
                <w:spacing w:val="-4"/>
                <w:lang w:eastAsia="zh-CN"/>
              </w:rPr>
              <w:t>（十二）污水消毒罐维修维护</w:t>
            </w:r>
          </w:p>
        </w:tc>
      </w:tr>
      <w:tr>
        <w:trPr>
          <w:trHeight w:val="938"/>
        </w:trPr>
        <w:tc>
          <w:tcPr>
            <w:tcW w:w="787" w:type="dxa"/>
          </w:tcPr>
          <w:p>
            <w:pPr>
              <w:pStyle w:val="63"/>
              <w:spacing w:before="271" w:line="316" w:lineRule="exact"/>
              <w:ind w:left="357"/>
            </w:pPr>
            <w:r>
              <w:rPr>
                <w:position w:val="1"/>
              </w:rPr>
              <w:t>1</w:t>
            </w:r>
          </w:p>
        </w:tc>
        <w:tc>
          <w:tcPr>
            <w:tcW w:w="1472" w:type="dxa"/>
          </w:tcPr>
          <w:p>
            <w:pPr>
              <w:pStyle w:val="63"/>
              <w:spacing w:before="271" w:line="223" w:lineRule="auto"/>
              <w:ind w:left="318"/>
            </w:pPr>
            <w:r>
              <w:rPr>
                <w:spacing w:val="-17"/>
              </w:rPr>
              <w:t>日常维护</w:t>
            </w:r>
          </w:p>
        </w:tc>
        <w:tc>
          <w:tcPr>
            <w:tcW w:w="7564" w:type="dxa"/>
            <w:gridSpan w:val="2"/>
          </w:tcPr>
          <w:p>
            <w:pPr>
              <w:pStyle w:val="63"/>
              <w:spacing w:before="38" w:line="343" w:lineRule="auto"/>
              <w:ind w:left="125" w:right="107" w:hanging="3"/>
              <w:rPr>
                <w:lang w:eastAsia="zh-CN"/>
              </w:rPr>
            </w:pPr>
            <w:r>
              <w:rPr>
                <w:spacing w:val="4"/>
                <w:lang w:eastAsia="zh-CN"/>
              </w:rPr>
              <w:t>检查水管路是否漏水，检查蒸汽管路是否漏水气。检查并确保消毒罐</w:t>
            </w:r>
            <w:r>
              <w:rPr>
                <w:spacing w:val="7"/>
                <w:lang w:eastAsia="zh-CN"/>
              </w:rPr>
              <w:t xml:space="preserve"> </w:t>
            </w:r>
            <w:r>
              <w:rPr>
                <w:spacing w:val="-2"/>
                <w:lang w:eastAsia="zh-CN"/>
              </w:rPr>
              <w:t>工况转换状态正常（每半年一次）。</w:t>
            </w:r>
          </w:p>
        </w:tc>
      </w:tr>
      <w:tr>
        <w:trPr>
          <w:trHeight w:val="472"/>
        </w:trPr>
        <w:tc>
          <w:tcPr>
            <w:tcW w:w="9823" w:type="dxa"/>
            <w:gridSpan w:val="4"/>
          </w:tcPr>
          <w:p>
            <w:pPr>
              <w:pStyle w:val="63"/>
              <w:spacing w:before="38" w:line="223" w:lineRule="auto"/>
              <w:ind w:left="128"/>
              <w:rPr>
                <w:lang w:eastAsia="zh-CN"/>
              </w:rPr>
            </w:pPr>
            <w:r>
              <w:rPr>
                <w:b/>
                <w:bCs/>
                <w:spacing w:val="-6"/>
                <w:lang w:eastAsia="zh-CN"/>
              </w:rPr>
              <w:t>（十三）IVC</w:t>
            </w:r>
            <w:r>
              <w:rPr>
                <w:spacing w:val="-37"/>
                <w:lang w:eastAsia="zh-CN"/>
              </w:rPr>
              <w:t xml:space="preserve"> </w:t>
            </w:r>
            <w:r>
              <w:rPr>
                <w:b/>
                <w:bCs/>
                <w:spacing w:val="-6"/>
                <w:lang w:eastAsia="zh-CN"/>
              </w:rPr>
              <w:t>维修维护</w:t>
            </w:r>
          </w:p>
        </w:tc>
      </w:tr>
      <w:tr>
        <w:trPr>
          <w:trHeight w:val="472"/>
        </w:trPr>
        <w:tc>
          <w:tcPr>
            <w:tcW w:w="787" w:type="dxa"/>
          </w:tcPr>
          <w:p>
            <w:pPr>
              <w:pStyle w:val="63"/>
              <w:spacing w:before="39" w:line="316" w:lineRule="exact"/>
              <w:ind w:left="357"/>
            </w:pPr>
            <w:r>
              <w:rPr>
                <w:position w:val="1"/>
              </w:rPr>
              <w:t>1</w:t>
            </w:r>
          </w:p>
        </w:tc>
        <w:tc>
          <w:tcPr>
            <w:tcW w:w="1472" w:type="dxa"/>
          </w:tcPr>
          <w:p>
            <w:pPr>
              <w:pStyle w:val="63"/>
              <w:spacing w:before="39" w:line="223" w:lineRule="auto"/>
              <w:ind w:left="318"/>
            </w:pPr>
            <w:r>
              <w:rPr>
                <w:spacing w:val="-17"/>
              </w:rPr>
              <w:t>日常维护</w:t>
            </w:r>
          </w:p>
        </w:tc>
        <w:tc>
          <w:tcPr>
            <w:tcW w:w="7564" w:type="dxa"/>
            <w:gridSpan w:val="2"/>
          </w:tcPr>
          <w:p>
            <w:pPr>
              <w:pStyle w:val="63"/>
              <w:spacing w:before="40" w:line="221" w:lineRule="auto"/>
              <w:ind w:left="129"/>
              <w:rPr>
                <w:lang w:eastAsia="zh-CN"/>
              </w:rPr>
            </w:pPr>
            <w:r>
              <w:rPr>
                <w:spacing w:val="-1"/>
                <w:lang w:eastAsia="zh-CN"/>
              </w:rPr>
              <w:t>每半年一次检查设备运行是否正常，数据是否正常传输。</w:t>
            </w:r>
          </w:p>
        </w:tc>
      </w:tr>
      <w:tr>
        <w:trPr>
          <w:trHeight w:val="472"/>
        </w:trPr>
        <w:tc>
          <w:tcPr>
            <w:tcW w:w="9823" w:type="dxa"/>
            <w:gridSpan w:val="4"/>
          </w:tcPr>
          <w:p>
            <w:pPr>
              <w:pStyle w:val="63"/>
              <w:spacing w:before="37" w:line="223" w:lineRule="auto"/>
              <w:ind w:left="128"/>
              <w:rPr>
                <w:lang w:eastAsia="zh-CN"/>
              </w:rPr>
            </w:pPr>
            <w:r>
              <w:rPr>
                <w:b/>
                <w:bCs/>
                <w:spacing w:val="-4"/>
                <w:lang w:eastAsia="zh-CN"/>
              </w:rPr>
              <w:t>（十四）电梯维修维护</w:t>
            </w:r>
            <w:r>
              <w:rPr>
                <w:rFonts w:hint="eastAsia"/>
                <w:b/>
                <w:bCs/>
                <w:spacing w:val="-4"/>
                <w:lang w:eastAsia="zh-CN"/>
                <w:highlight w:val="yellow"/>
              </w:rPr>
              <w:t>（</w:t>
            </w:r>
            <w:r>
              <w:rPr>
                <w:rFonts w:hint="eastAsia"/>
                <w:b/>
                <w:bCs/>
                <w:spacing w:val="-4"/>
                <w:lang w:val="en-US" w:eastAsia="zh-CN"/>
                <w:highlight w:val="yellow"/>
              </w:rPr>
              <w:t>2部外跨电梯</w:t>
            </w:r>
            <w:r>
              <w:rPr>
                <w:rFonts w:hint="eastAsia"/>
                <w:b/>
                <w:bCs/>
                <w:spacing w:val="-4"/>
                <w:lang w:eastAsia="zh-CN"/>
                <w:highlight w:val="yellow"/>
              </w:rPr>
              <w:t>）</w:t>
            </w:r>
          </w:p>
        </w:tc>
      </w:tr>
      <w:tr>
        <w:trPr>
          <w:trHeight w:val="938"/>
        </w:trPr>
        <w:tc>
          <w:tcPr>
            <w:tcW w:w="787" w:type="dxa"/>
          </w:tcPr>
          <w:p>
            <w:pPr>
              <w:pStyle w:val="63"/>
              <w:spacing w:before="271" w:line="315" w:lineRule="exact"/>
              <w:ind w:left="357"/>
            </w:pPr>
            <w:r>
              <w:rPr>
                <w:position w:val="1"/>
              </w:rPr>
              <w:t>1</w:t>
            </w:r>
          </w:p>
        </w:tc>
        <w:tc>
          <w:tcPr>
            <w:tcW w:w="1525" w:type="dxa"/>
            <w:gridSpan w:val="2"/>
          </w:tcPr>
          <w:p>
            <w:pPr>
              <w:pStyle w:val="63"/>
              <w:spacing w:before="270" w:line="223" w:lineRule="auto"/>
              <w:ind w:left="345"/>
            </w:pPr>
            <w:r>
              <w:rPr>
                <w:spacing w:val="-17"/>
              </w:rPr>
              <w:t>日常维护</w:t>
            </w:r>
          </w:p>
        </w:tc>
        <w:tc>
          <w:tcPr>
            <w:tcW w:w="7511" w:type="dxa"/>
          </w:tcPr>
          <w:p>
            <w:pPr>
              <w:pStyle w:val="63"/>
              <w:spacing w:before="38" w:line="343" w:lineRule="auto"/>
              <w:ind w:left="137" w:right="107" w:hanging="8"/>
              <w:rPr>
                <w:lang w:val="en-US" w:eastAsia="zh-CN"/>
              </w:rPr>
            </w:pPr>
            <w:r>
              <w:rPr>
                <w:spacing w:val="3"/>
                <w:lang w:eastAsia="zh-CN"/>
              </w:rPr>
              <w:t>每周一次检查设备运行是否正常，出现故障，2</w:t>
            </w:r>
            <w:r>
              <w:rPr>
                <w:spacing w:val="-22"/>
                <w:lang w:eastAsia="zh-CN"/>
              </w:rPr>
              <w:t xml:space="preserve"> </w:t>
            </w:r>
            <w:r>
              <w:rPr>
                <w:spacing w:val="3"/>
                <w:lang w:eastAsia="zh-CN"/>
              </w:rPr>
              <w:t>小时内积极反应，及</w:t>
            </w:r>
            <w:r>
              <w:rPr>
                <w:lang w:eastAsia="zh-CN"/>
              </w:rPr>
              <w:t xml:space="preserve"> </w:t>
            </w:r>
            <w:r>
              <w:rPr>
                <w:spacing w:val="-9"/>
                <w:lang w:eastAsia="zh-CN"/>
              </w:rPr>
              <w:t>时维修。</w:t>
            </w:r>
            <w:r>
              <w:rPr>
                <w:rFonts w:hint="eastAsia"/>
                <w:spacing w:val="3"/>
                <w:lang w:val="en-US" w:eastAsia="zh-CN"/>
                <w:highlight w:val="yellow"/>
              </w:rPr>
              <w:t>及时维护维修电梯门厅顶部漏雨及破损处，并负责对接属地特种设备管理机构办理电梯检验手续等工作，承担电梯维保费用。</w:t>
            </w:r>
          </w:p>
        </w:tc>
      </w:tr>
      <w:tr>
        <w:trPr>
          <w:trHeight w:val="471"/>
        </w:trPr>
        <w:tc>
          <w:tcPr>
            <w:tcW w:w="9823" w:type="dxa"/>
            <w:gridSpan w:val="4"/>
          </w:tcPr>
          <w:p>
            <w:pPr>
              <w:pStyle w:val="63"/>
              <w:spacing w:before="38" w:line="223" w:lineRule="auto"/>
              <w:ind w:left="128"/>
              <w:rPr>
                <w:lang w:eastAsia="zh-CN"/>
              </w:rPr>
            </w:pPr>
            <w:r>
              <w:rPr>
                <w:b/>
                <w:bCs/>
                <w:spacing w:val="-4"/>
                <w:lang w:eastAsia="zh-CN"/>
              </w:rPr>
              <w:t>（十五）实验室日常维护</w:t>
            </w:r>
          </w:p>
        </w:tc>
      </w:tr>
      <w:tr>
        <w:trPr>
          <w:trHeight w:val="939"/>
        </w:trPr>
        <w:tc>
          <w:tcPr>
            <w:tcW w:w="787" w:type="dxa"/>
          </w:tcPr>
          <w:p>
            <w:pPr>
              <w:pStyle w:val="63"/>
              <w:spacing w:before="273" w:line="315" w:lineRule="exact"/>
              <w:ind w:left="357"/>
            </w:pPr>
            <w:r>
              <w:rPr>
                <w:position w:val="1"/>
              </w:rPr>
              <w:t>1</w:t>
            </w:r>
          </w:p>
        </w:tc>
        <w:tc>
          <w:tcPr>
            <w:tcW w:w="1472" w:type="dxa"/>
          </w:tcPr>
          <w:p>
            <w:pPr>
              <w:pStyle w:val="63"/>
              <w:spacing w:before="272" w:line="223" w:lineRule="auto"/>
              <w:ind w:left="318"/>
            </w:pPr>
            <w:r>
              <w:rPr>
                <w:spacing w:val="-17"/>
              </w:rPr>
              <w:t>日常故障</w:t>
            </w:r>
          </w:p>
        </w:tc>
        <w:tc>
          <w:tcPr>
            <w:tcW w:w="7564" w:type="dxa"/>
            <w:gridSpan w:val="2"/>
          </w:tcPr>
          <w:p>
            <w:pPr>
              <w:pStyle w:val="63"/>
              <w:spacing w:before="39" w:line="343" w:lineRule="auto"/>
              <w:ind w:left="120" w:right="107" w:firstLine="5"/>
              <w:rPr>
                <w:lang w:eastAsia="zh-CN"/>
              </w:rPr>
            </w:pPr>
            <w:r>
              <w:rPr>
                <w:lang w:eastAsia="zh-CN"/>
              </w:rPr>
              <w:t>实验室出现故障，24</w:t>
            </w:r>
            <w:r>
              <w:rPr>
                <w:spacing w:val="-34"/>
                <w:lang w:eastAsia="zh-CN"/>
              </w:rPr>
              <w:t xml:space="preserve"> </w:t>
            </w:r>
            <w:r>
              <w:rPr>
                <w:lang w:eastAsia="zh-CN"/>
              </w:rPr>
              <w:t>小时内积极反应，及时维修。需要</w:t>
            </w:r>
            <w:r>
              <w:rPr>
                <w:spacing w:val="-44"/>
                <w:lang w:eastAsia="zh-CN"/>
              </w:rPr>
              <w:t xml:space="preserve"> </w:t>
            </w:r>
            <w:r>
              <w:rPr>
                <w:lang w:eastAsia="zh-CN"/>
              </w:rPr>
              <w:t>2</w:t>
            </w:r>
            <w:r>
              <w:rPr>
                <w:spacing w:val="-38"/>
                <w:lang w:eastAsia="zh-CN"/>
              </w:rPr>
              <w:t xml:space="preserve"> </w:t>
            </w:r>
            <w:r>
              <w:rPr>
                <w:lang w:eastAsia="zh-CN"/>
              </w:rPr>
              <w:t>人操作的维</w:t>
            </w:r>
            <w:r>
              <w:rPr>
                <w:spacing w:val="1"/>
                <w:lang w:eastAsia="zh-CN"/>
              </w:rPr>
              <w:t>修，务必保证2</w:t>
            </w:r>
            <w:r>
              <w:rPr>
                <w:spacing w:val="-35"/>
                <w:lang w:eastAsia="zh-CN"/>
              </w:rPr>
              <w:t xml:space="preserve"> </w:t>
            </w:r>
            <w:r>
              <w:rPr>
                <w:spacing w:val="1"/>
                <w:lang w:eastAsia="zh-CN"/>
              </w:rPr>
              <w:t>人及以上人员上门维修。</w:t>
            </w:r>
          </w:p>
        </w:tc>
      </w:tr>
      <w:tr>
        <w:trPr>
          <w:trHeight w:val="472"/>
        </w:trPr>
        <w:tc>
          <w:tcPr>
            <w:tcW w:w="787" w:type="dxa"/>
          </w:tcPr>
          <w:p>
            <w:pPr>
              <w:pStyle w:val="63"/>
              <w:spacing w:before="39" w:line="315" w:lineRule="exact"/>
              <w:ind w:left="342"/>
            </w:pPr>
            <w:r>
              <w:rPr>
                <w:position w:val="1"/>
              </w:rPr>
              <w:t>2</w:t>
            </w:r>
          </w:p>
        </w:tc>
        <w:tc>
          <w:tcPr>
            <w:tcW w:w="1472" w:type="dxa"/>
          </w:tcPr>
          <w:p>
            <w:pPr>
              <w:pStyle w:val="63"/>
              <w:spacing w:before="39" w:line="221" w:lineRule="auto"/>
              <w:ind w:left="272"/>
            </w:pPr>
            <w:r>
              <w:rPr>
                <w:spacing w:val="-6"/>
              </w:rPr>
              <w:t>维保要求</w:t>
            </w:r>
          </w:p>
        </w:tc>
        <w:tc>
          <w:tcPr>
            <w:tcW w:w="7564" w:type="dxa"/>
            <w:gridSpan w:val="2"/>
          </w:tcPr>
          <w:p>
            <w:pPr>
              <w:pStyle w:val="63"/>
              <w:spacing w:before="40" w:line="218" w:lineRule="auto"/>
              <w:ind w:left="129"/>
              <w:rPr>
                <w:lang w:eastAsia="zh-CN"/>
              </w:rPr>
            </w:pPr>
            <w:r>
              <w:rPr>
                <w:lang w:eastAsia="zh-CN"/>
              </w:rPr>
              <w:t>每次维保工作人员在现场进行维保检修的时间不少于2</w:t>
            </w:r>
            <w:r>
              <w:rPr>
                <w:spacing w:val="-26"/>
                <w:lang w:eastAsia="zh-CN"/>
              </w:rPr>
              <w:t xml:space="preserve"> </w:t>
            </w:r>
            <w:r>
              <w:rPr>
                <w:lang w:eastAsia="zh-CN"/>
              </w:rPr>
              <w:t>天；</w:t>
            </w:r>
          </w:p>
        </w:tc>
      </w:tr>
      <w:tr>
        <w:trPr>
          <w:trHeight w:val="472"/>
        </w:trPr>
        <w:tc>
          <w:tcPr>
            <w:tcW w:w="9823" w:type="dxa"/>
            <w:gridSpan w:val="4"/>
          </w:tcPr>
          <w:p>
            <w:pPr>
              <w:pStyle w:val="63"/>
              <w:spacing w:before="40" w:line="221" w:lineRule="auto"/>
              <w:ind w:left="128"/>
            </w:pPr>
            <w:r>
              <w:rPr>
                <w:b/>
                <w:bCs/>
                <w:spacing w:val="-5"/>
              </w:rPr>
              <w:t>（十六）维保资料</w:t>
            </w:r>
          </w:p>
        </w:tc>
      </w:tr>
      <w:tr>
        <w:trPr>
          <w:trHeight w:val="1410"/>
        </w:trPr>
        <w:tc>
          <w:tcPr>
            <w:tcW w:w="787" w:type="dxa"/>
          </w:tcPr>
          <w:p>
            <w:pPr>
              <w:spacing w:line="425" w:lineRule="auto"/>
              <w:rPr>
                <w:rFonts w:eastAsia="宋体"/>
              </w:rPr>
            </w:pPr>
          </w:p>
          <w:p>
            <w:pPr>
              <w:pStyle w:val="63"/>
              <w:spacing w:before="78" w:line="316" w:lineRule="exact"/>
              <w:ind w:left="357"/>
            </w:pPr>
            <w:r>
              <w:rPr>
                <w:position w:val="1"/>
              </w:rPr>
              <w:t>1</w:t>
            </w:r>
          </w:p>
        </w:tc>
        <w:tc>
          <w:tcPr>
            <w:tcW w:w="1472" w:type="dxa"/>
          </w:tcPr>
          <w:p>
            <w:pPr>
              <w:pStyle w:val="63"/>
              <w:spacing w:before="273" w:line="221" w:lineRule="auto"/>
              <w:ind w:left="172"/>
            </w:pPr>
            <w:r>
              <w:rPr>
                <w:spacing w:val="-9"/>
              </w:rPr>
              <w:t>出具维保资</w:t>
            </w:r>
          </w:p>
          <w:p>
            <w:pPr>
              <w:pStyle w:val="63"/>
              <w:spacing w:before="178" w:line="221" w:lineRule="auto"/>
              <w:ind w:left="627"/>
            </w:pPr>
            <w:r>
              <w:t>料</w:t>
            </w:r>
          </w:p>
        </w:tc>
        <w:tc>
          <w:tcPr>
            <w:tcW w:w="7564" w:type="dxa"/>
            <w:gridSpan w:val="2"/>
          </w:tcPr>
          <w:p>
            <w:pPr>
              <w:pStyle w:val="63"/>
              <w:spacing w:before="38" w:line="348" w:lineRule="auto"/>
              <w:ind w:left="121" w:right="107" w:firstLine="7"/>
              <w:jc w:val="both"/>
              <w:rPr>
                <w:lang w:eastAsia="zh-CN"/>
              </w:rPr>
            </w:pPr>
            <w:r>
              <w:rPr>
                <w:spacing w:val="2"/>
                <w:lang w:eastAsia="zh-CN"/>
              </w:rPr>
              <w:t>每次维保结束后出具维保记录，</w:t>
            </w:r>
            <w:r>
              <w:rPr>
                <w:spacing w:val="-60"/>
                <w:lang w:eastAsia="zh-CN"/>
              </w:rPr>
              <w:t xml:space="preserve"> </w:t>
            </w:r>
            <w:r>
              <w:rPr>
                <w:spacing w:val="2"/>
                <w:lang w:eastAsia="zh-CN"/>
              </w:rPr>
              <w:t>由甲方对维保情况进行确认验收。每</w:t>
            </w:r>
            <w:r>
              <w:rPr>
                <w:lang w:eastAsia="zh-CN"/>
              </w:rPr>
              <w:t xml:space="preserve"> </w:t>
            </w:r>
            <w:r>
              <w:rPr>
                <w:spacing w:val="4"/>
                <w:lang w:eastAsia="zh-CN"/>
              </w:rPr>
              <w:t>年年终提交一份整理、装订好的全年维保过程资料以便存档（每年年</w:t>
            </w:r>
            <w:r>
              <w:rPr>
                <w:spacing w:val="8"/>
                <w:lang w:eastAsia="zh-CN"/>
              </w:rPr>
              <w:t xml:space="preserve"> </w:t>
            </w:r>
            <w:r>
              <w:rPr>
                <w:spacing w:val="-2"/>
                <w:lang w:eastAsia="zh-CN"/>
              </w:rPr>
              <w:t>终提交一份全册）。</w:t>
            </w:r>
          </w:p>
        </w:tc>
      </w:tr>
      <w:tr>
        <w:trPr>
          <w:trHeight w:val="505"/>
        </w:trPr>
        <w:tc>
          <w:tcPr>
            <w:tcW w:w="9823" w:type="dxa"/>
            <w:gridSpan w:val="4"/>
          </w:tcPr>
          <w:p>
            <w:pPr>
              <w:pStyle w:val="63"/>
              <w:spacing w:before="38" w:line="348" w:lineRule="auto"/>
              <w:ind w:left="121" w:right="107" w:firstLine="7"/>
              <w:jc w:val="both"/>
              <w:rPr>
                <w:spacing w:val="2"/>
                <w:lang w:eastAsia="zh-CN"/>
              </w:rPr>
            </w:pPr>
            <w:r>
              <w:rPr>
                <w:b/>
                <w:bCs/>
                <w:spacing w:val="-5"/>
                <w:lang w:eastAsia="zh-CN"/>
              </w:rPr>
              <w:t>（十</w:t>
            </w:r>
            <w:r>
              <w:rPr>
                <w:rFonts w:hint="eastAsia"/>
                <w:b/>
                <w:bCs/>
                <w:spacing w:val="-5"/>
                <w:lang w:eastAsia="zh-CN"/>
              </w:rPr>
              <w:t>七</w:t>
            </w:r>
            <w:r>
              <w:rPr>
                <w:b/>
                <w:bCs/>
                <w:spacing w:val="-5"/>
                <w:lang w:eastAsia="zh-CN"/>
              </w:rPr>
              <w:t>）</w:t>
            </w:r>
            <w:r>
              <w:rPr>
                <w:rFonts w:hint="eastAsia"/>
                <w:b/>
                <w:bCs/>
                <w:spacing w:val="-5"/>
                <w:lang w:eastAsia="zh-CN"/>
              </w:rPr>
              <w:t>日常实验室清洁维护</w:t>
            </w:r>
          </w:p>
        </w:tc>
      </w:tr>
      <w:tr>
        <w:trPr>
          <w:trHeight w:val="720"/>
        </w:trPr>
        <w:tc>
          <w:tcPr>
            <w:tcW w:w="787" w:type="dxa"/>
            <w:vAlign w:val="center"/>
          </w:tcPr>
          <w:p>
            <w:pPr>
              <w:pStyle w:val="63"/>
              <w:spacing w:before="78" w:line="316" w:lineRule="exact"/>
              <w:ind w:left="357"/>
              <w:jc w:val="both"/>
              <w:rPr>
                <w:position w:val="1"/>
                <w:lang w:eastAsia="zh-CN"/>
              </w:rPr>
            </w:pPr>
            <w:r>
              <w:rPr>
                <w:rFonts w:hint="eastAsia"/>
                <w:position w:val="1"/>
                <w:lang w:eastAsia="zh-CN"/>
              </w:rPr>
              <w:t>1</w:t>
            </w:r>
          </w:p>
        </w:tc>
        <w:tc>
          <w:tcPr>
            <w:tcW w:w="1472" w:type="dxa"/>
            <w:vAlign w:val="center"/>
          </w:tcPr>
          <w:p>
            <w:pPr>
              <w:pStyle w:val="63"/>
              <w:spacing w:before="178" w:line="221" w:lineRule="auto"/>
              <w:ind w:firstLineChars="100" w:firstLine="240"/>
              <w:jc w:val="both"/>
              <w:rPr>
                <w:lang w:eastAsia="zh-CN"/>
              </w:rPr>
            </w:pPr>
            <w:r>
              <w:rPr>
                <w:rFonts w:hint="eastAsia"/>
                <w:lang w:eastAsia="zh-CN"/>
              </w:rPr>
              <w:t>日常维护</w:t>
            </w:r>
          </w:p>
        </w:tc>
        <w:tc>
          <w:tcPr>
            <w:tcW w:w="7564" w:type="dxa"/>
            <w:gridSpan w:val="2"/>
          </w:tcPr>
          <w:p>
            <w:pPr>
              <w:pStyle w:val="63"/>
              <w:spacing w:before="38" w:line="348" w:lineRule="auto"/>
              <w:ind w:left="121" w:right="107" w:firstLine="7"/>
              <w:jc w:val="both"/>
              <w:rPr>
                <w:spacing w:val="2"/>
                <w:lang w:eastAsia="zh-CN"/>
              </w:rPr>
            </w:pPr>
            <w:r>
              <w:rPr>
                <w:rFonts w:hint="eastAsia"/>
                <w:spacing w:val="2"/>
                <w:lang w:eastAsia="zh-CN"/>
              </w:rPr>
              <w:t>每月对实验室各区域进行清洁，保障实验室的正常运行，如遇大风、暴雨等特殊情况下需紧急处理。</w:t>
            </w:r>
          </w:p>
        </w:tc>
      </w:tr>
    </w:tbl>
    <w:p>
      <w:pPr>
        <w:spacing w:line="252" w:lineRule="auto"/>
      </w:pPr>
    </w:p>
    <w:p>
      <w:pPr>
        <w:spacing w:before="78" w:line="338" w:lineRule="auto"/>
        <w:ind w:right="279"/>
        <w:rPr>
          <w:rFonts w:ascii="仿宋" w:eastAsia="仿宋" w:cs="仿宋"/>
          <w:sz w:val="24"/>
        </w:rPr>
      </w:pPr>
      <w:r>
        <w:rPr>
          <w:rFonts w:ascii="仿宋" w:eastAsia="仿宋" w:cs="仿宋"/>
          <w:b/>
          <w:bCs/>
          <w:spacing w:val="-2"/>
          <w:sz w:val="24"/>
        </w:rPr>
        <w:t>备注：包含维保区域所需的一年度的初、</w:t>
      </w:r>
      <w:r>
        <w:rPr>
          <w:rFonts w:ascii="仿宋" w:eastAsia="仿宋" w:cs="仿宋"/>
          <w:spacing w:val="-71"/>
          <w:sz w:val="24"/>
        </w:rPr>
        <w:t xml:space="preserve"> </w:t>
      </w:r>
      <w:r>
        <w:rPr>
          <w:rFonts w:ascii="仿宋" w:eastAsia="仿宋" w:cs="仿宋"/>
          <w:b/>
          <w:bCs/>
          <w:spacing w:val="-2"/>
          <w:sz w:val="24"/>
        </w:rPr>
        <w:t>中、高效过滤器</w:t>
      </w:r>
      <w:r>
        <w:rPr>
          <w:rFonts w:ascii="仿宋" w:eastAsia="仿宋" w:cs="仿宋"/>
          <w:b/>
          <w:bCs/>
          <w:spacing w:val="-3"/>
          <w:sz w:val="24"/>
        </w:rPr>
        <w:t>更换耗材费用。</w:t>
      </w:r>
    </w:p>
    <w:p>
      <w:pPr>
        <w:spacing w:line="560" w:lineRule="exact"/>
        <w:ind w:right="1280"/>
        <w:rPr>
          <w:rFonts w:ascii="宋体" w:eastAsia="宋体" w:cs="方正仿宋_GBK"/>
          <w:sz w:val="32"/>
          <w:szCs w:val="32"/>
        </w:rPr>
      </w:pPr>
    </w:p>
    <w:sectPr>
      <w:headerReference w:type="default" r:id="rId2"/>
      <w:footerReference w:type="default" r:id="rId3"/>
      <w:footerReference w:type="even" r:id="rId4"/>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2000000000000000000"/>
    <w:charset w:val="86"/>
    <w:family w:val="auto"/>
    <w:pitch w:val="variable"/>
    <w:sig w:usb0="A00002BF" w:usb1="38CF7CFA" w:usb2="00082016" w:usb3="00000000" w:csb0="00040001" w:csb1="00000000"/>
  </w:font>
  <w:font w:name="宋体">
    <w:panose1 w:val="02010600030101010101"/>
    <w:charset w:val="88"/>
    <w:family w:val="auto"/>
    <w:pitch w:val="variable"/>
    <w:sig w:usb0="00000003" w:usb1="288F0000" w:usb2="00000006" w:usb3="00000000" w:csb0="00040001" w:csb1="00000000"/>
  </w:font>
  <w:font w:name="方正楷体_GBK">
    <w:panose1 w:val="02000000000000000000"/>
    <w:charset w:val="86"/>
    <w:family w:val="script"/>
    <w:pitch w:val="variable"/>
    <w:sig w:usb0="800002BF" w:usb1="38CF7CFA" w:usb2="00000016" w:usb3="00000000" w:csb0="00040000" w:csb1="00000000"/>
  </w:font>
  <w:font w:name="方正仿宋_GBK">
    <w:panose1 w:val="02000000000000000000"/>
    <w:charset w:val="86"/>
    <w:family w:val="script"/>
    <w:pitch w:val="variable"/>
    <w:sig w:usb0="A00002BF" w:usb1="38CF7CFA" w:usb2="00082016" w:usb3="00000000" w:csb0="00040001" w:csb1="00000000"/>
  </w:font>
  <w:font w:name="Wingdings 2">
    <w:altName w:val="Wingdings"/>
    <w:panose1 w:val="05020102010507070707"/>
    <w:charset w:val="02"/>
    <w:family w:val="roman"/>
    <w:pitch w:val="variable"/>
    <w:sig w:usb0="00000000" w:usb1="00000000" w:usb2="00000000" w:usb3="00000000" w:csb0="80000000" w:csb1="00000000"/>
  </w:font>
  <w:font w:name="Times New Roman">
    <w:panose1 w:val="02020603050405020304"/>
    <w:charset w:val="86"/>
    <w:family w:val="auto"/>
    <w:pitch w:val="variable"/>
    <w:sig w:usb0="E0002EFF" w:usb1="C000785B" w:usb2="00000009" w:usb3="00000000" w:csb0="400001FF" w:csb1="FFFF0000"/>
  </w:font>
  <w:font w:name="仿宋">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framePr w:w="0" w:hRule="auto" w:wrap="around" w:vAnchor="text" w:hAnchor="margin" w:xAlign="right" w:y="1" w:anchorLock="0"/>
      <w:tabs>
        <w:tab w:val="center" w:pos="4153"/>
        <w:tab w:val="right" w:pos="8306"/>
      </w:tabs>
    </w:pPr>
    <w:r>
      <w:rPr>
        <w:rStyle w:val="23"/>
      </w:rPr>
      <w:fldChar w:fldCharType="begin"/>
    </w:r>
    <w:r>
      <w:rPr>
        <w:rStyle w:val="23"/>
      </w:rPr>
      <w:instrText>Page</w:instrText>
    </w:r>
    <w:r>
      <w:rPr>
        <w:rStyle w:val="23"/>
      </w:rPr>
      <w:fldChar w:fldCharType="separate"/>
    </w:r>
    <w:r>
      <w:rPr>
        <w:rStyle w:val="23"/>
      </w:rPr>
      <w:t>8</w:t>
    </w:r>
    <w:r>
      <w:rPr>
        <w:rStyle w:val="23"/>
      </w:rPr>
      <w:fldChar w:fldCharType="end"/>
    </w:r>
  </w:p>
  <w:p>
    <w:pPr>
      <w:pStyle w:val="19"/>
      <w:tabs>
        <w:tab w:val="center" w:pos="4153"/>
        <w:tab w:val="right" w:pos="8306"/>
      </w:tabs>
      <w:ind w:right="360"/>
    </w:pPr>
  </w:p>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framePr w:w="0" w:hRule="auto" w:wrap="around" w:vAnchor="text" w:hAnchor="margin" w:xAlign="right" w:y="1" w:anchorLock="0"/>
      <w:tabs>
        <w:tab w:val="center" w:pos="4153"/>
        <w:tab w:val="right" w:pos="8306"/>
      </w:tabs>
    </w:pPr>
    <w:r>
      <w:rPr>
        <w:rStyle w:val="23"/>
      </w:rPr>
      <w:fldChar w:fldCharType="begin"/>
    </w:r>
    <w:r>
      <w:rPr>
        <w:rStyle w:val="23"/>
      </w:rPr>
      <w:instrText>Page</w:instrText>
    </w:r>
    <w:r>
      <w:rPr>
        <w:rStyle w:val="23"/>
      </w:rPr>
      <w:fldChar w:fldCharType="separate"/>
    </w:r>
    <w:r>
      <w:rPr>
        <w:rStyle w:val="23"/>
      </w:rPr>
      <w:t>1</w:t>
    </w:r>
    <w:r>
      <w:rPr>
        <w:rStyle w:val="23"/>
      </w:rPr>
      <w:fldChar w:fldCharType="end"/>
    </w:r>
  </w:p>
  <w:p>
    <w:pPr>
      <w:pStyle w:val="19"/>
      <w:tabs>
        <w:tab w:val="center" w:pos="4153"/>
        <w:tab w:val="right" w:pos="8306"/>
      </w:tabs>
      <w:ind w:right="360"/>
    </w:pPr>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rPr>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2"/>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WRlNmFjNTE0YmQzNDgwNGMxODI4OWJlYzRjMWE3MTc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Normal Indent"/>
    <w:basedOn w:val="0"/>
    <w:pPr>
      <w:ind w:firstLineChars="200" w:firstLine="200"/>
    </w:pPr>
  </w:style>
  <w:style w:type="paragraph" w:styleId="16">
    <w:name w:val="annotation text"/>
    <w:basedOn w:val="0"/>
    <w:pPr>
      <w:jc w:val="left"/>
    </w:pPr>
  </w:style>
  <w:style w:type="paragraph" w:styleId="17">
    <w:name w:val="Body Text"/>
    <w:basedOn w:val="0"/>
    <w:pPr>
      <w:widowControl/>
      <w:kinsoku w:val="0"/>
      <w:autoSpaceDE w:val="0"/>
      <w:autoSpaceDN w:val="0"/>
      <w:adjustRightInd w:val="0"/>
      <w:snapToGrid w:val="0"/>
      <w:jc w:val="left"/>
      <w:textAlignment w:val="baseline"/>
    </w:pPr>
    <w:rPr>
      <w:rFonts w:ascii="仿宋" w:eastAsia="仿宋" w:cs="仿宋"/>
      <w:snapToGrid w:val="0"/>
      <w:color w:val="000000"/>
      <w:kern w:val="0"/>
      <w:sz w:val="31"/>
      <w:szCs w:val="31"/>
      <w:lang w:eastAsia="en-US"/>
    </w:r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index heading"/>
    <w:basedOn w:val="0"/>
    <w:rPr>
      <w:rFonts w:ascii="Arial" w:hAnsi="Arial"/>
      <w:b/>
    </w:rPr>
  </w:style>
  <w:style w:type="paragraph" w:styleId="22">
    <w:name w:val="Normal (Web)"/>
    <w:next w:val="16"/>
    <w:pPr>
      <w:spacing w:before="100" w:beforeAutospacing="1" w:after="100" w:afterAutospacing="1"/>
    </w:pPr>
    <w:rPr>
      <w:rFonts w:ascii="宋体" w:eastAsia="宋体" w:cs="宋体"/>
      <w:sz w:val="24"/>
      <w:szCs w:val="24"/>
      <w:lang w:val="en-US" w:eastAsia="zh-CN" w:bidi="ar-SA"/>
    </w:rPr>
  </w:style>
  <w:style w:type="character" w:styleId="23">
    <w:name w:val="page number"/>
    <w:basedOn w:val="10"/>
  </w:style>
  <w:style w:type="paragraph" w:customStyle="1" w:styleId="24">
    <w:name w:val="样式 10 磅"/>
    <w:pPr>
      <w:widowControl w:val="0"/>
      <w:jc w:val="both"/>
    </w:pPr>
    <w:rPr>
      <w:rFonts w:ascii="Calibri" w:eastAsia="宋体" w:cs="Arial" w:hAnsi="Calibri"/>
      <w:kern w:val="2"/>
      <w:sz w:val="21"/>
      <w:szCs w:val="24"/>
      <w:lang w:val="en-US" w:eastAsia="zh-CN" w:bidi="ar-SA"/>
    </w:rPr>
  </w:style>
  <w:style w:type="paragraph" w:customStyle="1" w:styleId="25">
    <w:name w:val="样式 1 10 磅"/>
    <w:pPr>
      <w:widowControl w:val="0"/>
      <w:jc w:val="both"/>
    </w:pPr>
    <w:rPr>
      <w:rFonts w:ascii="Calibri" w:eastAsia="宋体" w:cs="Arial" w:hAnsi="Calibri"/>
      <w:kern w:val="2"/>
      <w:sz w:val="21"/>
      <w:szCs w:val="24"/>
      <w:lang w:val="en-US" w:eastAsia="zh-CN" w:bidi="ar-SA"/>
    </w:rPr>
  </w:style>
  <w:style w:type="paragraph" w:customStyle="1" w:styleId="26">
    <w:name w:val="样式 2 10 磅"/>
    <w:pPr>
      <w:widowControl w:val="0"/>
      <w:jc w:val="both"/>
    </w:pPr>
    <w:rPr>
      <w:rFonts w:ascii="Calibri" w:eastAsia="宋体" w:cs="Arial" w:hAnsi="Calibri"/>
      <w:kern w:val="2"/>
      <w:sz w:val="21"/>
      <w:szCs w:val="24"/>
      <w:lang w:val="en-US" w:eastAsia="zh-CN" w:bidi="ar-SA"/>
    </w:rPr>
  </w:style>
  <w:style w:type="paragraph" w:customStyle="1" w:styleId="27">
    <w:name w:val="样式 3 10 磅"/>
    <w:pPr>
      <w:widowControl w:val="0"/>
      <w:jc w:val="both"/>
    </w:pPr>
    <w:rPr>
      <w:rFonts w:ascii="Calibri" w:eastAsia="宋体" w:cs="Arial" w:hAnsi="Calibri"/>
      <w:kern w:val="2"/>
      <w:sz w:val="21"/>
      <w:szCs w:val="24"/>
      <w:lang w:val="en-US" w:eastAsia="zh-CN" w:bidi="ar-SA"/>
    </w:rPr>
  </w:style>
  <w:style w:type="paragraph" w:customStyle="1" w:styleId="28">
    <w:name w:val="样式 4 10 磅"/>
    <w:pPr>
      <w:widowControl w:val="0"/>
      <w:jc w:val="both"/>
    </w:pPr>
    <w:rPr>
      <w:rFonts w:ascii="Calibri" w:eastAsia="宋体" w:cs="Arial" w:hAnsi="Calibri"/>
      <w:kern w:val="2"/>
      <w:sz w:val="21"/>
      <w:szCs w:val="24"/>
      <w:lang w:val="en-US" w:eastAsia="zh-CN" w:bidi="ar-SA"/>
    </w:rPr>
  </w:style>
  <w:style w:type="paragraph" w:customStyle="1" w:styleId="29">
    <w:name w:val="样式 5 10 磅"/>
    <w:pPr>
      <w:widowControl w:val="0"/>
      <w:jc w:val="both"/>
    </w:pPr>
    <w:rPr>
      <w:rFonts w:ascii="Calibri" w:eastAsia="宋体" w:cs="Arial" w:hAnsi="Calibri"/>
      <w:kern w:val="2"/>
      <w:sz w:val="21"/>
      <w:szCs w:val="24"/>
      <w:lang w:val="en-US" w:eastAsia="zh-CN" w:bidi="ar-SA"/>
    </w:rPr>
  </w:style>
  <w:style w:type="paragraph" w:customStyle="1" w:styleId="30">
    <w:name w:val="样式 6 10 磅"/>
    <w:pPr>
      <w:widowControl w:val="0"/>
      <w:jc w:val="both"/>
    </w:pPr>
    <w:rPr>
      <w:rFonts w:ascii="Calibri" w:eastAsia="宋体" w:cs="Arial" w:hAnsi="Calibri"/>
      <w:kern w:val="2"/>
      <w:sz w:val="21"/>
      <w:szCs w:val="24"/>
      <w:lang w:val="en-US" w:eastAsia="zh-CN" w:bidi="ar-SA"/>
    </w:rPr>
  </w:style>
  <w:style w:type="paragraph" w:customStyle="1" w:styleId="31">
    <w:name w:val="样式 7 10 磅"/>
    <w:pPr>
      <w:widowControl w:val="0"/>
      <w:jc w:val="both"/>
    </w:pPr>
    <w:rPr>
      <w:rFonts w:ascii="Calibri" w:eastAsia="宋体" w:cs="Arial" w:hAnsi="Calibri"/>
      <w:kern w:val="2"/>
      <w:sz w:val="21"/>
      <w:szCs w:val="24"/>
      <w:lang w:val="en-US" w:eastAsia="zh-CN" w:bidi="ar-SA"/>
    </w:rPr>
  </w:style>
  <w:style w:type="paragraph" w:customStyle="1" w:styleId="32">
    <w:name w:val="样式 8 10 磅"/>
    <w:pPr>
      <w:widowControl w:val="0"/>
      <w:jc w:val="both"/>
    </w:pPr>
    <w:rPr>
      <w:rFonts w:ascii="Calibri" w:eastAsia="宋体" w:cs="Arial" w:hAnsi="Calibri"/>
      <w:kern w:val="2"/>
      <w:sz w:val="21"/>
      <w:szCs w:val="24"/>
      <w:lang w:val="en-US" w:eastAsia="zh-CN" w:bidi="ar-SA"/>
    </w:rPr>
  </w:style>
  <w:style w:type="paragraph" w:customStyle="1" w:styleId="33">
    <w:name w:val="样式 9 10 磅"/>
    <w:pPr>
      <w:widowControl w:val="0"/>
      <w:jc w:val="both"/>
    </w:pPr>
    <w:rPr>
      <w:rFonts w:ascii="Calibri" w:eastAsia="宋体" w:cs="Arial" w:hAnsi="Calibri"/>
      <w:kern w:val="2"/>
      <w:sz w:val="21"/>
      <w:szCs w:val="24"/>
      <w:lang w:val="en-US" w:eastAsia="zh-CN" w:bidi="ar-SA"/>
    </w:rPr>
  </w:style>
  <w:style w:type="paragraph" w:customStyle="1" w:styleId="34">
    <w:name w:val="样式 10 10 磅"/>
    <w:pPr>
      <w:widowControl w:val="0"/>
      <w:jc w:val="both"/>
    </w:pPr>
    <w:rPr>
      <w:rFonts w:ascii="Calibri" w:eastAsia="宋体" w:cs="Arial" w:hAnsi="Calibri"/>
      <w:kern w:val="2"/>
      <w:sz w:val="21"/>
      <w:szCs w:val="24"/>
      <w:lang w:val="en-US" w:eastAsia="zh-CN" w:bidi="ar-SA"/>
    </w:rPr>
  </w:style>
  <w:style w:type="paragraph" w:customStyle="1" w:styleId="35">
    <w:name w:val="样式 11 10 磅"/>
    <w:pPr>
      <w:widowControl w:val="0"/>
      <w:jc w:val="both"/>
    </w:pPr>
    <w:rPr>
      <w:rFonts w:ascii="Calibri" w:eastAsia="宋体" w:cs="Arial" w:hAnsi="Calibri"/>
      <w:kern w:val="2"/>
      <w:sz w:val="21"/>
      <w:szCs w:val="24"/>
      <w:lang w:val="en-US" w:eastAsia="zh-CN" w:bidi="ar-SA"/>
    </w:rPr>
  </w:style>
  <w:style w:type="paragraph" w:customStyle="1" w:styleId="36">
    <w:name w:val="样式 12 10 磅"/>
    <w:pPr>
      <w:widowControl w:val="0"/>
      <w:jc w:val="both"/>
    </w:pPr>
    <w:rPr>
      <w:rFonts w:ascii="Calibri" w:eastAsia="宋体" w:cs="Arial" w:hAnsi="Calibri"/>
      <w:kern w:val="2"/>
      <w:sz w:val="21"/>
      <w:szCs w:val="24"/>
      <w:lang w:val="en-US" w:eastAsia="zh-CN" w:bidi="ar-SA"/>
    </w:rPr>
  </w:style>
  <w:style w:type="paragraph" w:customStyle="1" w:styleId="37">
    <w:name w:val="样式 13 10 磅"/>
    <w:pPr>
      <w:widowControl w:val="0"/>
      <w:jc w:val="both"/>
    </w:pPr>
    <w:rPr>
      <w:rFonts w:ascii="Calibri" w:eastAsia="宋体" w:cs="Arial" w:hAnsi="Calibri"/>
      <w:kern w:val="2"/>
      <w:sz w:val="21"/>
      <w:szCs w:val="24"/>
      <w:lang w:val="en-US" w:eastAsia="zh-CN" w:bidi="ar-SA"/>
    </w:rPr>
  </w:style>
  <w:style w:type="paragraph" w:customStyle="1" w:styleId="38">
    <w:name w:val="样式 14 10 磅"/>
    <w:pPr>
      <w:widowControl w:val="0"/>
      <w:jc w:val="both"/>
    </w:pPr>
    <w:rPr>
      <w:rFonts w:ascii="Calibri" w:eastAsia="宋体" w:cs="Arial" w:hAnsi="Calibri"/>
      <w:kern w:val="2"/>
      <w:sz w:val="21"/>
      <w:szCs w:val="24"/>
      <w:lang w:val="en-US" w:eastAsia="zh-CN" w:bidi="ar-SA"/>
    </w:rPr>
  </w:style>
  <w:style w:type="paragraph" w:customStyle="1" w:styleId="39">
    <w:name w:val="样式 15 10 磅"/>
    <w:pPr>
      <w:widowControl w:val="0"/>
      <w:jc w:val="both"/>
    </w:pPr>
    <w:rPr>
      <w:rFonts w:ascii="Calibri" w:eastAsia="宋体" w:cs="Arial" w:hAnsi="Calibri"/>
      <w:kern w:val="2"/>
      <w:sz w:val="21"/>
      <w:szCs w:val="24"/>
      <w:lang w:val="en-US" w:eastAsia="zh-CN" w:bidi="ar-SA"/>
    </w:rPr>
  </w:style>
  <w:style w:type="paragraph" w:customStyle="1" w:styleId="40">
    <w:name w:val="样式 16 10 磅"/>
    <w:pPr>
      <w:widowControl w:val="0"/>
      <w:jc w:val="both"/>
    </w:pPr>
    <w:rPr>
      <w:rFonts w:ascii="Calibri" w:eastAsia="宋体" w:cs="Arial" w:hAnsi="Calibri"/>
      <w:kern w:val="2"/>
      <w:sz w:val="21"/>
      <w:szCs w:val="24"/>
      <w:lang w:val="en-US" w:eastAsia="zh-CN" w:bidi="ar-SA"/>
    </w:rPr>
  </w:style>
  <w:style w:type="paragraph" w:customStyle="1" w:styleId="41">
    <w:name w:val="样式 17 10 磅"/>
    <w:pPr>
      <w:widowControl w:val="0"/>
      <w:jc w:val="both"/>
    </w:pPr>
    <w:rPr>
      <w:rFonts w:ascii="Calibri" w:eastAsia="宋体" w:cs="Arial" w:hAnsi="Calibri"/>
      <w:kern w:val="2"/>
      <w:sz w:val="21"/>
      <w:szCs w:val="24"/>
      <w:lang w:val="en-US" w:eastAsia="zh-CN" w:bidi="ar-SA"/>
    </w:rPr>
  </w:style>
  <w:style w:type="paragraph" w:customStyle="1" w:styleId="42">
    <w:name w:val="样式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3">
    <w:name w:val="样式 1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4">
    <w:name w:val="样式 18 10 磅"/>
    <w:pPr>
      <w:widowControl w:val="0"/>
      <w:jc w:val="both"/>
    </w:pPr>
    <w:rPr>
      <w:rFonts w:ascii="Calibri" w:eastAsia="宋体" w:cs="Arial" w:hAnsi="Calibri"/>
      <w:kern w:val="2"/>
      <w:sz w:val="21"/>
      <w:szCs w:val="24"/>
      <w:lang w:val="en-US" w:eastAsia="zh-CN" w:bidi="ar-SA"/>
    </w:rPr>
  </w:style>
  <w:style w:type="paragraph" w:customStyle="1" w:styleId="45">
    <w:name w:val="样式 19 10 磅"/>
    <w:pPr>
      <w:widowControl w:val="0"/>
      <w:jc w:val="both"/>
    </w:pPr>
    <w:rPr>
      <w:rFonts w:ascii="Calibri" w:eastAsia="宋体" w:cs="Arial" w:hAnsi="Calibri"/>
      <w:kern w:val="2"/>
      <w:sz w:val="21"/>
      <w:szCs w:val="24"/>
      <w:lang w:val="en-US" w:eastAsia="zh-CN" w:bidi="ar-SA"/>
    </w:rPr>
  </w:style>
  <w:style w:type="paragraph" w:customStyle="1" w:styleId="46">
    <w:name w:val="样式 20 10 磅"/>
    <w:pPr>
      <w:widowControl w:val="0"/>
      <w:jc w:val="both"/>
    </w:pPr>
    <w:rPr>
      <w:rFonts w:ascii="Calibri" w:eastAsia="宋体" w:cs="Arial" w:hAnsi="Calibri"/>
      <w:kern w:val="2"/>
      <w:sz w:val="21"/>
      <w:szCs w:val="24"/>
      <w:lang w:val="en-US" w:eastAsia="zh-CN" w:bidi="ar-SA"/>
    </w:rPr>
  </w:style>
  <w:style w:type="paragraph" w:customStyle="1" w:styleId="47">
    <w:name w:val="样式 21 10 磅"/>
    <w:pPr>
      <w:widowControl w:val="0"/>
      <w:jc w:val="both"/>
    </w:pPr>
    <w:rPr>
      <w:rFonts w:ascii="Calibri" w:eastAsia="宋体" w:cs="Arial" w:hAnsi="Calibri"/>
      <w:kern w:val="2"/>
      <w:sz w:val="21"/>
      <w:szCs w:val="24"/>
      <w:lang w:val="en-US" w:eastAsia="zh-CN" w:bidi="ar-SA"/>
    </w:rPr>
  </w:style>
  <w:style w:type="paragraph" w:customStyle="1" w:styleId="48">
    <w:name w:val="样式 22 10 磅"/>
    <w:pPr>
      <w:widowControl w:val="0"/>
      <w:jc w:val="both"/>
    </w:pPr>
    <w:rPr>
      <w:rFonts w:ascii="Calibri" w:eastAsia="宋体" w:cs="Arial" w:hAnsi="Calibri"/>
      <w:kern w:val="2"/>
      <w:sz w:val="21"/>
      <w:szCs w:val="24"/>
      <w:lang w:val="en-US" w:eastAsia="zh-CN" w:bidi="ar-SA"/>
    </w:rPr>
  </w:style>
  <w:style w:type="paragraph" w:customStyle="1" w:styleId="49">
    <w:name w:val="样式 小四"/>
    <w:pPr>
      <w:widowControl w:val="0"/>
    </w:pPr>
    <w:rPr>
      <w:rFonts w:ascii="宋体" w:eastAsia="宋体" w:cs="Times New Roman"/>
      <w:kern w:val="2"/>
      <w:sz w:val="24"/>
      <w:szCs w:val="21"/>
      <w:lang w:val="en-US" w:eastAsia="zh-CN" w:bidi="ar-SA"/>
    </w:rPr>
  </w:style>
  <w:style w:type="paragraph" w:customStyle="1" w:styleId="50">
    <w:name w:val="样式 23 10 磅"/>
    <w:pPr>
      <w:widowControl w:val="0"/>
      <w:jc w:val="both"/>
    </w:pPr>
    <w:rPr>
      <w:rFonts w:ascii="Calibri" w:eastAsia="宋体" w:cs="Arial" w:hAnsi="Calibri"/>
      <w:kern w:val="2"/>
      <w:sz w:val="21"/>
      <w:szCs w:val="24"/>
      <w:lang w:val="en-US" w:eastAsia="zh-CN" w:bidi="ar-SA"/>
    </w:rPr>
  </w:style>
  <w:style w:type="paragraph" w:customStyle="1" w:styleId="51">
    <w:name w:val="样式 24 10 磅"/>
    <w:pPr>
      <w:widowControl w:val="0"/>
      <w:jc w:val="both"/>
    </w:pPr>
    <w:rPr>
      <w:rFonts w:ascii="Calibri" w:eastAsia="宋体" w:cs="Arial" w:hAnsi="Calibri"/>
      <w:kern w:val="2"/>
      <w:sz w:val="21"/>
      <w:szCs w:val="24"/>
      <w:lang w:val="en-US" w:eastAsia="zh-CN" w:bidi="ar-SA"/>
    </w:rPr>
  </w:style>
  <w:style w:type="paragraph" w:customStyle="1" w:styleId="52">
    <w:name w:val="样式 2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3">
    <w:name w:val="样式 3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4">
    <w:name w:val="样式 25 10 磅"/>
    <w:pPr>
      <w:widowControl w:val="0"/>
      <w:jc w:val="both"/>
    </w:pPr>
    <w:rPr>
      <w:rFonts w:ascii="Calibri" w:eastAsia="宋体" w:cs="Arial" w:hAnsi="Calibri"/>
      <w:kern w:val="2"/>
      <w:sz w:val="21"/>
      <w:szCs w:val="24"/>
      <w:lang w:val="en-US" w:eastAsia="zh-CN" w:bidi="ar-SA"/>
    </w:rPr>
  </w:style>
  <w:style w:type="paragraph" w:customStyle="1" w:styleId="55">
    <w:name w:val="样式 26 10 磅"/>
    <w:pPr>
      <w:widowControl w:val="0"/>
      <w:jc w:val="both"/>
    </w:pPr>
    <w:rPr>
      <w:rFonts w:ascii="Calibri" w:eastAsia="宋体" w:cs="Arial" w:hAnsi="Calibri"/>
      <w:kern w:val="2"/>
      <w:sz w:val="21"/>
      <w:szCs w:val="24"/>
      <w:lang w:val="en-US" w:eastAsia="zh-CN" w:bidi="ar-SA"/>
    </w:rPr>
  </w:style>
  <w:style w:type="paragraph" w:customStyle="1" w:styleId="56">
    <w:name w:val="样式 27 10 磅"/>
    <w:pPr>
      <w:widowControl w:val="0"/>
      <w:jc w:val="both"/>
    </w:pPr>
    <w:rPr>
      <w:rFonts w:ascii="Calibri" w:eastAsia="宋体" w:cs="Times New Roman" w:hAnsi="Calibri"/>
      <w:kern w:val="2"/>
      <w:sz w:val="21"/>
      <w:szCs w:val="22"/>
      <w:lang w:val="en-US" w:eastAsia="zh-CN" w:bidi="ar-SA"/>
    </w:rPr>
  </w:style>
  <w:style w:type="paragraph" w:customStyle="1" w:styleId="57">
    <w:name w:val="样式 28 10 磅"/>
    <w:pPr>
      <w:widowControl w:val="0"/>
      <w:jc w:val="both"/>
    </w:pPr>
    <w:rPr>
      <w:rFonts w:ascii="Calibri" w:eastAsia="宋体" w:cs="Times New Roman" w:hAnsi="Calibri"/>
      <w:kern w:val="2"/>
      <w:sz w:val="21"/>
      <w:szCs w:val="22"/>
      <w:lang w:val="en-US" w:eastAsia="zh-CN" w:bidi="ar-SA"/>
    </w:rPr>
  </w:style>
  <w:style w:type="paragraph" w:customStyle="1" w:styleId="58">
    <w:name w:val="样式 29 10 磅"/>
    <w:pPr>
      <w:widowControl w:val="0"/>
      <w:jc w:val="both"/>
    </w:pPr>
    <w:rPr>
      <w:rFonts w:ascii="Calibri" w:eastAsia="宋体" w:cs="Arial" w:hAnsi="Calibri"/>
      <w:kern w:val="2"/>
      <w:sz w:val="21"/>
      <w:szCs w:val="24"/>
      <w:lang w:val="en-US" w:eastAsia="zh-CN" w:bidi="ar-SA"/>
    </w:rPr>
  </w:style>
  <w:style w:type="paragraph" w:customStyle="1" w:styleId="59">
    <w:name w:val="样式 30 10 磅"/>
    <w:pPr>
      <w:widowControl w:val="0"/>
      <w:jc w:val="both"/>
    </w:pPr>
    <w:rPr>
      <w:rFonts w:ascii="Calibri" w:eastAsia="宋体" w:cs="Arial" w:hAnsi="Calibri"/>
      <w:kern w:val="2"/>
      <w:sz w:val="21"/>
      <w:szCs w:val="24"/>
      <w:lang w:val="en-US" w:eastAsia="zh-CN" w:bidi="ar-SA"/>
    </w:rPr>
  </w:style>
  <w:style w:type="paragraph" w:customStyle="1" w:styleId="60">
    <w:name w:val="样式 31 10 磅"/>
    <w:pPr>
      <w:widowControl w:val="0"/>
      <w:jc w:val="both"/>
    </w:pPr>
    <w:rPr>
      <w:rFonts w:ascii="Calibri" w:eastAsia="宋体" w:cs="Arial" w:hAnsi="Calibri"/>
      <w:kern w:val="2"/>
      <w:sz w:val="21"/>
      <w:szCs w:val="24"/>
      <w:lang w:val="en-US" w:eastAsia="zh-CN" w:bidi="ar-SA"/>
    </w:rPr>
  </w:style>
  <w:style w:type="paragraph" w:customStyle="1" w:styleId="61">
    <w:name w:val="样式 32 10 磅"/>
    <w:pPr>
      <w:widowControl w:val="0"/>
      <w:jc w:val="both"/>
    </w:pPr>
    <w:rPr>
      <w:rFonts w:ascii="Calibri" w:eastAsia="宋体" w:cs="Arial" w:hAnsi="Calibri"/>
      <w:kern w:val="2"/>
      <w:sz w:val="21"/>
      <w:szCs w:val="24"/>
      <w:lang w:val="en-US" w:eastAsia="zh-CN" w:bidi="ar-SA"/>
    </w:rPr>
  </w:style>
  <w:style w:type="paragraph" w:customStyle="1" w:styleId="62">
    <w:name w:val="样式 33 10 磅"/>
    <w:pPr>
      <w:widowControl w:val="0"/>
      <w:jc w:val="both"/>
    </w:pPr>
    <w:rPr>
      <w:rFonts w:ascii="Calibri" w:eastAsia="宋体" w:cs="Arial" w:hAnsi="Calibri"/>
      <w:kern w:val="2"/>
      <w:sz w:val="21"/>
      <w:szCs w:val="24"/>
      <w:lang w:val="en-US" w:eastAsia="zh-CN" w:bidi="ar-SA"/>
    </w:rPr>
  </w:style>
  <w:style w:type="paragraph" w:customStyle="1" w:styleId="63">
    <w:name w:val="Table Text"/>
    <w:basedOn w:val="0"/>
    <w:pPr>
      <w:widowControl/>
      <w:kinsoku w:val="0"/>
      <w:autoSpaceDE w:val="0"/>
      <w:autoSpaceDN w:val="0"/>
      <w:adjustRightInd w:val="0"/>
      <w:snapToGrid w:val="0"/>
      <w:jc w:val="left"/>
      <w:textAlignment w:val="baseline"/>
    </w:pPr>
    <w:rPr>
      <w:rFonts w:ascii="仿宋" w:eastAsia="仿宋" w:cs="仿宋"/>
      <w:snapToGrid w:val="0"/>
      <w:color w:val="000000"/>
      <w:kern w:val="0"/>
      <w:sz w:val="24"/>
      <w:lang w:eastAsia="en-U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28</TotalTime>
  <Application>Yozo_Office</Application>
  <Pages>1</Pages>
  <Words>1</Words>
  <Characters>3</Characters>
  <Lines>1</Lines>
  <Paragraphs>1</Paragraphs>
  <CharactersWithSpaces>3</CharactersWithSpaces>
  <Company>Administrator</Company>
</Properties>
</file>

<file path=docProps/core.xml><?xml version="1.0" encoding="utf-8"?>
<cp:coreProperties xmlns:cp="http://schemas.openxmlformats.org/package/2006/metadata/core-properties" xmlns:dc="http://purl.org/dc/elements/1.1/" xmlns:dcterms="http://purl.org/dc/terms/" xmlns:xsi="http://www.w3.org/2001/XMLSchema-instance">
  <dc:creator>阿牧古龙</dc:creator>
  <cp:lastModifiedBy>李雪俊</cp:lastModifiedBy>
  <cp:revision>21</cp:revision>
  <cp:lastPrinted>2025-07-02T10:14:00Z</cp:lastPrinted>
  <dcterms:created xsi:type="dcterms:W3CDTF">2025-08-14T07:41:00Z</dcterms:created>
  <dcterms:modified xsi:type="dcterms:W3CDTF">2025-10-28T08:02:35Z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DB05C7F08F5149ACAEDF8E8CB13DFC8B_13</vt:lpwstr>
  </property>
  <property fmtid="{D5CDD505-2E9C-101B-9397-08002B2CF9AE}" pid="4" name="KSOTemplateDocerSaveRecord">
    <vt:lpwstr>eyJoZGlkIjoiYWU5OGI4MmI0NzAwMTkzNjYzYTBhYzYyNWYzZTc0ZTkiLCJ1c2VySWQiOiI3NjY4NTA5MDcifQ==</vt:lpwstr>
  </property>
</Properties>
</file>