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footer2.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rPr>
          <w:rFonts w:ascii="方正黑体_GBK" w:eastAsia="方正黑体_GBK" w:cs="方正黑体_GBK"/>
          <w:sz w:val="32"/>
          <w:szCs w:val="32"/>
        </w:rPr>
      </w:pPr>
      <w:r>
        <w:rPr>
          <w:rFonts w:ascii="方正黑体_GBK" w:eastAsia="方正黑体_GBK" w:cs="方正黑体_GBK" w:hint="eastAsia"/>
          <w:sz w:val="32"/>
          <w:szCs w:val="32"/>
        </w:rPr>
        <w:t>附件1</w:t>
      </w:r>
    </w:p>
    <w:p>
      <w:pPr>
        <w:spacing w:line="560" w:lineRule="exact"/>
        <w:jc w:val="center"/>
        <w:rPr>
          <w:rFonts w:ascii="方正小标宋_GBK" w:eastAsia="方正小标宋_GBK" w:cs="方正小标宋_GBK"/>
          <w:sz w:val="44"/>
          <w:szCs w:val="44"/>
        </w:rPr>
      </w:pPr>
      <w:r>
        <w:rPr>
          <w:rFonts w:ascii="方正小标宋_GBK" w:eastAsia="方正小标宋_GBK" w:cs="方正小标宋_GBK" w:hint="eastAsia"/>
          <w:sz w:val="44"/>
          <w:szCs w:val="44"/>
        </w:rPr>
        <w:t>比选采购需求书</w:t>
      </w:r>
    </w:p>
    <w:tbl>
      <w:tblPr>
        <w:jc w:val="cente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198"/>
        <w:gridCol w:w="6862"/>
      </w:tblGrid>
      <w:tr>
        <w:trPr>
          <w:trHeight w:val="504"/>
        </w:trPr>
        <w:tc>
          <w:tcPr>
            <w:tcW w:w="9060" w:type="dxa"/>
            <w:gridSpan w:val="2"/>
            <w:vAlign w:val="center"/>
          </w:tcPr>
          <w:p>
            <w:pPr>
              <w:spacing w:line="560" w:lineRule="exact"/>
              <w:jc w:val="center"/>
              <w:rPr>
                <w:rFonts w:ascii="方正仿宋_GBK" w:eastAsia="方正仿宋_GBK" w:cs="方正仿宋_GBK"/>
                <w:sz w:val="28"/>
                <w:szCs w:val="28"/>
              </w:rPr>
            </w:pPr>
            <w:r>
              <w:rPr>
                <w:rFonts w:ascii="方正楷体_GBK" w:eastAsia="方正楷体_GBK" w:cs="方正楷体_GBK" w:hint="eastAsia"/>
                <w:sz w:val="32"/>
                <w:szCs w:val="32"/>
              </w:rPr>
              <w:t>基础信息栏</w:t>
            </w:r>
          </w:p>
        </w:tc>
      </w:tr>
      <w:t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项目名称</w:t>
            </w:r>
          </w:p>
        </w:tc>
        <w:tc>
          <w:tcPr>
            <w:tcW w:w="6862" w:type="dxa"/>
            <w:vAlign w:val="center"/>
          </w:tcPr>
          <w:p>
            <w:pPr>
              <w:spacing w:line="560" w:lineRule="exact"/>
              <w:jc w:val="center"/>
              <w:rPr>
                <w:rFonts w:ascii="方正仿宋_GBK" w:eastAsia="方正仿宋_GBK" w:cs="方正仿宋_GBK"/>
                <w:sz w:val="28"/>
                <w:szCs w:val="28"/>
              </w:rPr>
            </w:pPr>
            <w:r>
              <w:rPr>
                <w:rFonts w:ascii="Times New Roman" w:eastAsia="方正仿宋_GBK" w:cs="Times New Roman" w:hAnsi="Times New Roman" w:hint="eastAsia"/>
                <w:color w:val="000000"/>
                <w:sz w:val="28"/>
                <w:szCs w:val="28"/>
              </w:rPr>
              <w:t>呼和浩特海关技术中心煤炭检测试剂耗材项目</w:t>
            </w:r>
          </w:p>
        </w:tc>
      </w:tr>
      <w:t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需求部门</w:t>
            </w:r>
          </w:p>
        </w:tc>
        <w:tc>
          <w:tcPr>
            <w:tcW w:w="6862"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呼和浩特海关技术中心</w:t>
            </w:r>
          </w:p>
        </w:tc>
      </w:tr>
      <w:t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采购预算</w:t>
            </w:r>
          </w:p>
        </w:tc>
        <w:tc>
          <w:tcPr>
            <w:tcW w:w="6862"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sz w:val="28"/>
                <w:szCs w:val="28"/>
              </w:rPr>
              <w:t>160000.00</w:t>
            </w:r>
            <w:r>
              <w:rPr>
                <w:rFonts w:ascii="方正仿宋_GBK" w:eastAsia="方正仿宋_GBK" w:cs="方正仿宋_GBK" w:hint="eastAsia"/>
                <w:sz w:val="28"/>
                <w:szCs w:val="28"/>
              </w:rPr>
              <w:t>元</w:t>
            </w:r>
          </w:p>
        </w:tc>
      </w:tr>
      <w:tr>
        <w:trPr>
          <w:trHeight w:val="67"/>
        </w:trP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审批文件</w:t>
            </w:r>
          </w:p>
        </w:tc>
        <w:tc>
          <w:tcPr>
            <w:tcW w:w="6862" w:type="dxa"/>
            <w:vAlign w:val="center"/>
          </w:tcPr>
          <w:p>
            <w:pPr>
              <w:spacing w:line="560" w:lineRule="exact"/>
              <w:rPr>
                <w:rFonts w:ascii="方正仿宋_GBK" w:eastAsia="方正仿宋_GBK" w:cs="方正仿宋_GBK"/>
                <w:sz w:val="28"/>
                <w:szCs w:val="28"/>
              </w:rPr>
            </w:pPr>
            <w:r>
              <w:rPr>
                <w:rFonts w:ascii="方正仿宋_GBK" w:eastAsia="方正仿宋_GBK" w:cs="方正仿宋_GBK" w:hint="eastAsia"/>
                <w:sz w:val="28"/>
                <w:szCs w:val="28"/>
              </w:rPr>
              <w:t>呼和浩特海关技术中心主任办公会会议纪要（第</w:t>
            </w:r>
            <w:r>
              <w:rPr>
                <w:rFonts w:ascii="方正仿宋_GBK" w:eastAsia="方正仿宋_GBK" w:cs="方正仿宋_GBK"/>
                <w:sz w:val="28"/>
                <w:szCs w:val="28"/>
              </w:rPr>
              <w:t>25</w:t>
            </w:r>
            <w:r>
              <w:rPr>
                <w:rFonts w:ascii="方正仿宋_GBK" w:eastAsia="方正仿宋_GBK" w:cs="方正仿宋_GBK" w:hint="eastAsia"/>
                <w:sz w:val="28"/>
                <w:szCs w:val="28"/>
              </w:rPr>
              <w:t>期）</w:t>
            </w:r>
          </w:p>
        </w:tc>
      </w:tr>
      <w:tr>
        <w:trPr>
          <w:trHeight w:val="67"/>
        </w:trP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经费来源</w:t>
            </w:r>
          </w:p>
        </w:tc>
        <w:tc>
          <w:tcPr>
            <w:tcW w:w="6862"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事业经费</w:t>
            </w:r>
          </w:p>
        </w:tc>
      </w:tr>
      <w:tr>
        <w:trPr>
          <w:trHeight w:val="69"/>
        </w:trPr>
        <w:tc>
          <w:tcPr>
            <w:tcW w:w="2198" w:type="dxa"/>
            <w:vAlign w:val="center"/>
          </w:tcPr>
          <w:p>
            <w:pPr>
              <w:snapToGrid w:val="0"/>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评审方法</w:t>
            </w:r>
          </w:p>
        </w:tc>
        <w:tc>
          <w:tcPr>
            <w:tcW w:w="6862" w:type="dxa"/>
            <w:vAlign w:val="center"/>
          </w:tcPr>
          <w:p>
            <w:pPr>
              <w:snapToGrid w:val="0"/>
              <w:spacing w:line="400" w:lineRule="exact"/>
              <w:jc w:val="left"/>
              <w:rPr>
                <w:rFonts w:ascii="方正仿宋_GBK" w:eastAsia="方正仿宋_GBK" w:cs="方正仿宋_GBK"/>
                <w:sz w:val="28"/>
                <w:szCs w:val="28"/>
              </w:rPr>
            </w:pPr>
            <w:r>
              <w:rPr>
                <w:rFonts w:ascii="方正仿宋_GBK" w:eastAsia="方正仿宋_GBK" w:cs="方正仿宋_GBK" w:hint="eastAsia"/>
                <w:sz w:val="28"/>
                <w:szCs w:val="28"/>
              </w:rPr>
              <w:sym w:font="Wingdings 2" w:char="52"/>
            </w:r>
            <w:r>
              <w:rPr>
                <w:rFonts w:ascii="方正仿宋_GBK" w:eastAsia="方正仿宋_GBK" w:cs="方正仿宋_GBK" w:hint="eastAsia"/>
                <w:sz w:val="28"/>
                <w:szCs w:val="28"/>
              </w:rPr>
              <w:t>最低价法</w:t>
            </w:r>
          </w:p>
          <w:p>
            <w:pPr>
              <w:snapToGrid w:val="0"/>
              <w:spacing w:line="400" w:lineRule="exact"/>
              <w:jc w:val="left"/>
              <w:rPr>
                <w:rFonts w:ascii="方正仿宋_GBK" w:eastAsia="方正仿宋_GBK" w:cs="方正仿宋_GBK"/>
                <w:sz w:val="28"/>
                <w:szCs w:val="28"/>
              </w:rPr>
            </w:pPr>
            <w:r>
              <w:rPr>
                <w:rFonts w:ascii="方正仿宋_GBK" w:eastAsia="方正仿宋_GBK" w:cs="方正仿宋_GBK" w:hint="eastAsia"/>
                <w:sz w:val="28"/>
                <w:szCs w:val="28"/>
              </w:rPr>
              <w:sym w:font="Wingdings 2" w:char="A3"/>
            </w:r>
            <w:r>
              <w:rPr>
                <w:rFonts w:ascii="方正仿宋_GBK" w:eastAsia="方正仿宋_GBK" w:cs="方正仿宋_GBK" w:hint="eastAsia"/>
                <w:sz w:val="28"/>
                <w:szCs w:val="28"/>
              </w:rPr>
              <w:t>综合评分法（权重：50%、评审因素50%）</w:t>
            </w:r>
          </w:p>
        </w:tc>
      </w:tr>
      <w:tr>
        <w:trPr>
          <w:trHeight w:val="567"/>
        </w:trP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编制人</w:t>
            </w:r>
          </w:p>
        </w:tc>
        <w:tc>
          <w:tcPr>
            <w:tcW w:w="6862" w:type="dxa"/>
            <w:vAlign w:val="center"/>
          </w:tcPr>
          <w:p>
            <w:pPr>
              <w:spacing w:line="560" w:lineRule="exact"/>
              <w:jc w:val="center"/>
              <w:rPr>
                <w:rFonts w:ascii="方正仿宋_GBK" w:eastAsia="方正仿宋_GBK" w:cs="方正仿宋_GBK"/>
                <w:sz w:val="28"/>
                <w:szCs w:val="28"/>
              </w:rPr>
            </w:pPr>
          </w:p>
        </w:tc>
      </w:tr>
      <w:tr>
        <w:trPr>
          <w:trHeight w:val="387"/>
        </w:trPr>
        <w:tc>
          <w:tcPr>
            <w:tcW w:w="2198" w:type="dxa"/>
            <w:vAlign w:val="center"/>
          </w:tcPr>
          <w:p>
            <w:pPr>
              <w:snapToGrid w:val="0"/>
              <w:jc w:val="center"/>
              <w:rPr>
                <w:rFonts w:ascii="方正仿宋_GBK" w:eastAsia="方正仿宋_GBK" w:cs="方正仿宋_GBK"/>
                <w:sz w:val="28"/>
                <w:szCs w:val="28"/>
              </w:rPr>
            </w:pPr>
            <w:r>
              <w:rPr>
                <w:rFonts w:ascii="方正仿宋_GBK" w:eastAsia="方正仿宋_GBK" w:cs="方正仿宋_GBK"/>
                <w:sz w:val="28"/>
                <w:szCs w:val="28"/>
              </w:rPr>
              <w:t>复核人</w:t>
            </w:r>
          </w:p>
          <w:p>
            <w:pPr>
              <w:snapToGrid w:val="0"/>
              <w:jc w:val="center"/>
              <w:rPr>
                <w:rFonts w:ascii="方正仿宋_GBK" w:eastAsia="方正仿宋_GBK" w:cs="方正仿宋_GBK"/>
                <w:sz w:val="28"/>
                <w:szCs w:val="28"/>
              </w:rPr>
            </w:pPr>
            <w:r>
              <w:rPr>
                <w:rFonts w:ascii="方正仿宋_GBK" w:eastAsia="方正仿宋_GBK" w:cs="方正仿宋_GBK"/>
                <w:sz w:val="28"/>
                <w:szCs w:val="28"/>
              </w:rPr>
              <w:t>（科室负责人）</w:t>
            </w:r>
          </w:p>
        </w:tc>
        <w:tc>
          <w:tcPr>
            <w:tcW w:w="6862" w:type="dxa"/>
            <w:vAlign w:val="center"/>
          </w:tcPr>
          <w:p>
            <w:pPr>
              <w:snapToGrid w:val="0"/>
              <w:jc w:val="center"/>
              <w:rPr>
                <w:rFonts w:ascii="方正仿宋_GBK" w:eastAsia="方正仿宋_GBK" w:cs="方正仿宋_GBK"/>
                <w:sz w:val="28"/>
                <w:szCs w:val="28"/>
              </w:rPr>
            </w:pPr>
          </w:p>
        </w:tc>
      </w:tr>
      <w:tr>
        <w:tc>
          <w:tcPr>
            <w:tcW w:w="2198" w:type="dxa"/>
            <w:vAlign w:val="center"/>
          </w:tcPr>
          <w:p>
            <w:pPr>
              <w:snapToGrid w:val="0"/>
              <w:jc w:val="center"/>
              <w:rPr>
                <w:rFonts w:ascii="方正仿宋_GBK" w:eastAsia="方正仿宋_GBK" w:cs="方正仿宋_GBK"/>
                <w:sz w:val="28"/>
                <w:szCs w:val="28"/>
              </w:rPr>
            </w:pPr>
            <w:r>
              <w:rPr>
                <w:rFonts w:ascii="方正仿宋_GBK" w:eastAsia="方正仿宋_GBK" w:cs="方正仿宋_GBK" w:hint="eastAsia"/>
                <w:sz w:val="28"/>
                <w:szCs w:val="28"/>
              </w:rPr>
              <w:t>审核人</w:t>
            </w:r>
          </w:p>
          <w:p>
            <w:pPr>
              <w:snapToGrid w:val="0"/>
              <w:jc w:val="center"/>
              <w:rPr>
                <w:rFonts w:ascii="方正仿宋_GBK" w:eastAsia="方正仿宋_GBK" w:cs="方正仿宋_GBK"/>
                <w:sz w:val="28"/>
                <w:szCs w:val="28"/>
              </w:rPr>
            </w:pPr>
            <w:r>
              <w:rPr>
                <w:rFonts w:ascii="方正仿宋_GBK" w:eastAsia="方正仿宋_GBK" w:cs="方正仿宋_GBK" w:hint="eastAsia"/>
                <w:sz w:val="28"/>
                <w:szCs w:val="28"/>
              </w:rPr>
              <w:t>（</w:t>
            </w:r>
            <w:r>
              <w:rPr>
                <w:rFonts w:ascii="方正仿宋_GBK" w:eastAsia="方正仿宋_GBK" w:cs="方正仿宋_GBK"/>
                <w:sz w:val="28"/>
                <w:szCs w:val="28"/>
              </w:rPr>
              <w:t>部门负责人</w:t>
            </w:r>
            <w:r>
              <w:rPr>
                <w:rFonts w:ascii="方正仿宋_GBK" w:eastAsia="方正仿宋_GBK" w:cs="方正仿宋_GBK" w:hint="eastAsia"/>
                <w:sz w:val="28"/>
                <w:szCs w:val="28"/>
              </w:rPr>
              <w:t>）</w:t>
            </w:r>
          </w:p>
        </w:tc>
        <w:tc>
          <w:tcPr>
            <w:tcW w:w="6862" w:type="dxa"/>
            <w:vAlign w:val="center"/>
          </w:tcPr>
          <w:p>
            <w:pPr>
              <w:snapToGrid w:val="0"/>
              <w:jc w:val="center"/>
              <w:rPr>
                <w:rFonts w:ascii="方正仿宋_GBK" w:eastAsia="方正仿宋_GBK" w:cs="方正仿宋_GBK"/>
                <w:sz w:val="28"/>
                <w:szCs w:val="28"/>
              </w:rPr>
            </w:pPr>
          </w:p>
        </w:tc>
      </w:tr>
      <w:tr>
        <w:tc>
          <w:tcPr>
            <w:tcW w:w="9060" w:type="dxa"/>
            <w:gridSpan w:val="2"/>
            <w:vAlign w:val="center"/>
          </w:tcPr>
          <w:p>
            <w:pPr>
              <w:spacing w:line="560" w:lineRule="exact"/>
              <w:jc w:val="center"/>
              <w:rPr>
                <w:rFonts w:ascii="方正仿宋_GBK" w:eastAsia="方正仿宋_GBK" w:cs="方正仿宋_GBK"/>
                <w:sz w:val="28"/>
                <w:szCs w:val="28"/>
              </w:rPr>
            </w:pPr>
            <w:r>
              <w:rPr>
                <w:rFonts w:ascii="方正楷体_GBK" w:eastAsia="方正楷体_GBK" w:cs="方正楷体_GBK" w:hint="eastAsia"/>
                <w:sz w:val="32"/>
                <w:szCs w:val="32"/>
              </w:rPr>
              <w:t>详细需求栏</w:t>
            </w:r>
          </w:p>
        </w:tc>
      </w:tr>
      <w:tr>
        <w:trPr>
          <w:trHeight w:val="1320"/>
        </w:trP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说明</w:t>
            </w:r>
          </w:p>
        </w:tc>
        <w:tc>
          <w:tcPr>
            <w:tcW w:w="6862" w:type="dxa"/>
            <w:vAlign w:val="center"/>
          </w:tcPr>
          <w:p>
            <w:pPr>
              <w:spacing w:line="400" w:lineRule="exact"/>
              <w:rPr>
                <w:rFonts w:ascii="仿宋" w:eastAsia="仿宋" w:cs="仿宋"/>
                <w:bCs/>
                <w:color w:val="000000"/>
                <w:sz w:val="28"/>
                <w:szCs w:val="28"/>
              </w:rPr>
            </w:pPr>
            <w:r>
              <w:rPr>
                <w:rFonts w:ascii="仿宋" w:eastAsia="仿宋" w:cs="仿宋" w:hint="eastAsia"/>
                <w:bCs/>
                <w:color w:val="000000"/>
                <w:sz w:val="28"/>
                <w:szCs w:val="28"/>
              </w:rPr>
              <w:t>1.不满足资格条件的响应文件将按无效响应文件处理。</w:t>
            </w:r>
          </w:p>
          <w:p>
            <w:pPr>
              <w:spacing w:line="400" w:lineRule="exact"/>
              <w:rPr>
                <w:rFonts w:ascii="方正仿宋_GBK" w:eastAsia="方正仿宋_GBK" w:cs="方正仿宋_GBK"/>
                <w:sz w:val="28"/>
                <w:szCs w:val="28"/>
              </w:rPr>
            </w:pPr>
            <w:r>
              <w:rPr>
                <w:rFonts w:ascii="仿宋" w:eastAsia="仿宋" w:cs="仿宋" w:hint="eastAsia"/>
                <w:bCs/>
                <w:color w:val="000000"/>
                <w:sz w:val="28"/>
                <w:szCs w:val="28"/>
              </w:rPr>
              <w:t>2.详细需求栏中所有加“★”项的需求均为实质性要求，不满足实质性要求的响应文件将按无效响应文件处理。</w:t>
            </w:r>
          </w:p>
        </w:tc>
      </w:tr>
      <w:tr>
        <w:trPr>
          <w:trHeight w:val="90"/>
        </w:trPr>
        <w:tc>
          <w:tcPr>
            <w:tcW w:w="2198" w:type="dxa"/>
            <w:vAlign w:val="center"/>
          </w:tcPr>
          <w:p>
            <w:pPr>
              <w:spacing w:line="560" w:lineRule="exact"/>
              <w:jc w:val="center"/>
              <w:rPr>
                <w:rFonts w:ascii="Times New Roman" w:eastAsia="方正仿宋_GBK" w:cs="Times New Roman" w:hAnsi="Times New Roman"/>
                <w:sz w:val="28"/>
                <w:szCs w:val="28"/>
              </w:rPr>
            </w:pPr>
            <w:r>
              <w:rPr>
                <w:rFonts w:ascii="Times New Roman" w:eastAsia="方正仿宋_GBK" w:cs="Times New Roman" w:hAnsi="Times New Roman" w:hint="eastAsia"/>
                <w:sz w:val="28"/>
                <w:szCs w:val="28"/>
              </w:rPr>
              <w:t>资格条件</w:t>
            </w:r>
          </w:p>
        </w:tc>
        <w:tc>
          <w:tcPr>
            <w:tcW w:w="6862" w:type="dxa"/>
            <w:vAlign w:val="center"/>
          </w:tcPr>
          <w:p>
            <w:pPr>
              <w:spacing w:line="400" w:lineRule="exact"/>
              <w:rPr>
                <w:rFonts w:ascii="仿宋" w:eastAsia="仿宋" w:cs="仿宋"/>
                <w:bCs/>
                <w:color w:val="000000"/>
                <w:sz w:val="28"/>
                <w:szCs w:val="28"/>
              </w:rPr>
            </w:pPr>
            <w:r>
              <w:rPr>
                <w:rFonts w:ascii="仿宋" w:eastAsia="仿宋" w:cs="仿宋" w:hint="eastAsia"/>
                <w:bCs/>
                <w:color w:val="000000"/>
                <w:sz w:val="28"/>
                <w:szCs w:val="28"/>
              </w:rPr>
              <w:t>1.具有独立承担民事责任的能力。</w:t>
            </w:r>
          </w:p>
          <w:p>
            <w:pPr>
              <w:spacing w:line="400" w:lineRule="exact"/>
              <w:rPr>
                <w:rFonts w:ascii="方正仿宋_GBK" w:eastAsia="方正仿宋_GBK" w:cs="方正仿宋_GBK"/>
                <w:sz w:val="28"/>
                <w:szCs w:val="28"/>
              </w:rPr>
            </w:pPr>
            <w:r>
              <w:rPr>
                <w:rFonts w:ascii="仿宋" w:eastAsia="仿宋" w:cs="仿宋" w:hint="eastAsia"/>
                <w:bCs/>
                <w:color w:val="000000"/>
                <w:sz w:val="28"/>
                <w:szCs w:val="28"/>
              </w:rPr>
              <w:t>2.未被列入失信被执行人、税收违法黑名单。</w:t>
            </w:r>
          </w:p>
        </w:tc>
      </w:tr>
      <w:tr>
        <w:trPr>
          <w:trHeight w:val="832"/>
        </w:trP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w:t>
            </w:r>
          </w:p>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实质性需求</w:t>
            </w:r>
          </w:p>
        </w:tc>
        <w:tc>
          <w:tcPr>
            <w:tcW w:w="6862" w:type="dxa"/>
          </w:tcPr>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hint="eastAsia"/>
                <w:sz w:val="28"/>
                <w:szCs w:val="28"/>
              </w:rPr>
              <w:t>1.按照《呼和浩特海关技术中心煤炭检测试剂耗材项目明细》供货。</w:t>
            </w:r>
          </w:p>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hint="eastAsia"/>
                <w:sz w:val="28"/>
                <w:szCs w:val="28"/>
              </w:rPr>
              <w:t>2</w:t>
            </w:r>
            <w:r>
              <w:rPr>
                <w:rFonts w:ascii="Times New Roman" w:eastAsia="方正仿宋_GBK" w:cs="Times New Roman" w:hAnsi="Times New Roman"/>
                <w:sz w:val="28"/>
                <w:szCs w:val="28"/>
              </w:rPr>
              <w:t>.</w:t>
            </w:r>
            <w:r>
              <w:rPr>
                <w:rFonts w:ascii="Times New Roman" w:eastAsia="方正仿宋_GBK" w:cs="Times New Roman" w:hAnsi="Times New Roman" w:hint="eastAsia"/>
                <w:sz w:val="28"/>
                <w:szCs w:val="28"/>
              </w:rPr>
              <w:t>实质性相应呼和浩特海关技术中心煤炭检测试剂耗材项目明细所列数量规格要求。</w:t>
            </w:r>
          </w:p>
          <w:p>
            <w:pPr>
              <w:spacing w:line="400" w:lineRule="exact"/>
              <w:rPr>
                <w:rFonts w:ascii="Times New Roman" w:eastAsia="方正仿宋_GBK" w:cs="Times New Roman" w:hAnsi="Times New Roman"/>
                <w:sz w:val="28"/>
                <w:szCs w:val="28"/>
              </w:rPr>
            </w:pPr>
            <w:r>
              <w:rPr>
                <w:rFonts w:ascii="Times New Roman" w:eastAsia="方正仿宋_GBK" w:cs="Times New Roman" w:hAnsi="Times New Roman"/>
                <w:sz w:val="28"/>
                <w:szCs w:val="28"/>
              </w:rPr>
              <w:t>3</w:t>
            </w:r>
            <w:r>
              <w:rPr>
                <w:rFonts w:ascii="Times New Roman" w:eastAsia="方正仿宋_GBK" w:cs="Times New Roman" w:hAnsi="Times New Roman" w:hint="eastAsia"/>
                <w:sz w:val="28"/>
                <w:szCs w:val="28"/>
              </w:rPr>
              <w:t>.供货周期：1</w:t>
            </w:r>
            <w:r>
              <w:rPr>
                <w:rFonts w:ascii="Times New Roman" w:eastAsia="方正仿宋_GBK" w:cs="Times New Roman" w:hAnsi="Times New Roman"/>
                <w:sz w:val="28"/>
                <w:szCs w:val="28"/>
              </w:rPr>
              <w:t>5</w:t>
            </w:r>
            <w:r>
              <w:rPr>
                <w:rFonts w:ascii="Times New Roman" w:eastAsia="方正仿宋_GBK" w:cs="Times New Roman" w:hAnsi="Times New Roman" w:hint="eastAsia"/>
                <w:sz w:val="28"/>
                <w:szCs w:val="28"/>
              </w:rPr>
              <w:t>天，保证质量，按时完成供货。</w:t>
            </w:r>
          </w:p>
          <w:p>
            <w:pPr>
              <w:pStyle w:val="15"/>
              <w:ind w:left="0" w:firstLineChars="0" w:firstLine="0"/>
            </w:pPr>
            <w:r>
              <w:rPr>
                <w:rFonts w:ascii="Times New Roman" w:eastAsia="方正仿宋_GBK" w:cs="Times New Roman" w:hAnsi="Times New Roman"/>
                <w:sz w:val="28"/>
                <w:szCs w:val="28"/>
              </w:rPr>
              <w:t>4</w:t>
            </w:r>
            <w:r>
              <w:rPr>
                <w:rFonts w:ascii="Times New Roman" w:eastAsia="方正仿宋_GBK" w:cs="Times New Roman" w:hAnsi="Times New Roman" w:hint="eastAsia"/>
                <w:sz w:val="28"/>
                <w:szCs w:val="28"/>
              </w:rPr>
              <w:t>.</w:t>
            </w:r>
            <w:r>
              <w:rPr>
                <w:rFonts w:ascii="Times New Roman" w:eastAsia="方正仿宋_GBK" w:cs="Times New Roman" w:hAnsi="Times New Roman"/>
                <w:sz w:val="28"/>
                <w:szCs w:val="28"/>
              </w:rPr>
              <w:t>本项目收货地点为甘其毛都、策克口岸实验室，项目预算资金包含运费。</w:t>
            </w:r>
            <w:bookmarkStart w:id="0" w:name="_GoBack"/>
            <w:bookmarkEnd w:id="0"/>
          </w:p>
        </w:tc>
      </w:tr>
      <w:tr>
        <w:trPr>
          <w:trHeight w:val="699"/>
        </w:trP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评审因素</w:t>
            </w:r>
          </w:p>
        </w:tc>
        <w:tc>
          <w:tcPr>
            <w:tcW w:w="6862" w:type="dxa"/>
          </w:tcPr>
          <w:p>
            <w:pPr>
              <w:spacing w:line="560" w:lineRule="exact"/>
              <w:jc w:val="left"/>
              <w:rPr>
                <w:rFonts w:ascii="方正仿宋_GBK" w:eastAsia="方正仿宋_GBK" w:cs="方正仿宋_GBK"/>
                <w:sz w:val="28"/>
                <w:szCs w:val="28"/>
              </w:rPr>
            </w:pPr>
            <w:r>
              <w:rPr>
                <w:rFonts w:ascii="方正仿宋_GBK" w:eastAsia="方正仿宋_GBK" w:cs="方正仿宋_GBK"/>
                <w:sz w:val="28"/>
                <w:szCs w:val="28"/>
              </w:rPr>
              <w:t>评审方法按照最低价法。</w:t>
            </w:r>
          </w:p>
        </w:tc>
      </w:tr>
      <w:tr>
        <w:trPr>
          <w:trHeight w:val="982"/>
        </w:trPr>
        <w:tc>
          <w:tcPr>
            <w:tcW w:w="2198" w:type="dxa"/>
            <w:vAlign w:val="center"/>
          </w:tcPr>
          <w:p>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其他因素</w:t>
            </w:r>
          </w:p>
        </w:tc>
        <w:tc>
          <w:tcPr>
            <w:tcW w:w="6862" w:type="dxa"/>
          </w:tcPr>
          <w:p>
            <w:pPr>
              <w:spacing w:line="400" w:lineRule="exact"/>
              <w:jc w:val="left"/>
              <w:rPr>
                <w:rFonts w:ascii="仿宋" w:eastAsia="仿宋" w:cs="仿宋"/>
                <w:sz w:val="28"/>
                <w:szCs w:val="28"/>
              </w:rPr>
            </w:pPr>
            <w:r>
              <w:rPr>
                <w:rFonts w:ascii="仿宋" w:eastAsia="仿宋" w:cs="仿宋" w:hint="eastAsia"/>
                <w:sz w:val="28"/>
                <w:szCs w:val="28"/>
              </w:rPr>
              <w:t>1、公告期限3个工作日。</w:t>
            </w:r>
          </w:p>
          <w:p>
            <w:pPr>
              <w:spacing w:line="400" w:lineRule="exact"/>
              <w:jc w:val="left"/>
              <w:rPr>
                <w:rFonts w:ascii="方正仿宋_GBK" w:eastAsia="方正仿宋_GBK" w:cs="方正仿宋_GBK"/>
                <w:sz w:val="28"/>
                <w:szCs w:val="28"/>
              </w:rPr>
            </w:pPr>
            <w:r>
              <w:rPr>
                <w:rFonts w:ascii="仿宋" w:eastAsia="仿宋" w:cs="仿宋" w:hint="eastAsia"/>
                <w:sz w:val="28"/>
                <w:szCs w:val="28"/>
              </w:rPr>
              <w:t>2、响应文件份数：响应文件2份，装订成册，密封提交。</w:t>
            </w:r>
          </w:p>
        </w:tc>
      </w:tr>
    </w:tbl>
    <w:p>
      <w:pPr>
        <w:snapToGrid w:val="0"/>
        <w:ind w:right="1281"/>
        <w:rPr>
          <w:rFonts w:ascii="方正仿宋_GBK" w:eastAsia="方正仿宋_GBK" w:cs="方正仿宋_GBK"/>
          <w:sz w:val="10"/>
          <w:szCs w:val="10"/>
        </w:rPr>
      </w:pPr>
    </w:p>
    <w:sectPr>
      <w:footerReference w:type="default" r:id="rId2"/>
      <w:footerReference w:type="even" r:id="rId3"/>
      <w:pgSz w:w="11906" w:h="16838"/>
      <w:pgMar w:top="1134" w:right="1797" w:bottom="1134" w:left="1797"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方正黑体_GBK">
    <w:altName w:val="微软雅黑"/>
    <w:panose1 w:val="03000509000000000000"/>
    <w:charset w:val="86"/>
    <w:family w:val="script"/>
    <w:pitch w:val="variable"/>
    <w:sig w:usb0="00000001" w:usb1="080E0000" w:usb2="00000010" w:usb3="00000000" w:csb0="00040000" w:csb1="00000000"/>
  </w:font>
  <w:font w:name="方正小标宋_GBK">
    <w:altName w:val="微软雅黑"/>
    <w:panose1 w:val="03000509000000000000"/>
    <w:charset w:val="86"/>
    <w:family w:val="script"/>
    <w:pitch w:val="variable"/>
    <w:sig w:usb0="00000001" w:usb1="080E0000" w:usb2="00000010" w:usb3="00000000" w:csb0="00040000" w:csb1="00000000"/>
  </w:font>
  <w:font w:name="方正楷体_GBK">
    <w:altName w:val="微软雅黑"/>
    <w:panose1 w:val="03000509000000000000"/>
    <w:charset w:val="86"/>
    <w:family w:val="script"/>
    <w:pitch w:val="variable"/>
    <w:sig w:usb0="00000001" w:usb1="080E0000" w:usb2="00000010" w:usb3="00000000" w:csb0="00040000" w:csb1="00000000"/>
  </w:font>
  <w:font w:name="方正仿宋_GBK">
    <w:panose1 w:val="03000509000000000000"/>
    <w:charset w:val="86"/>
    <w:family w:val="script"/>
    <w:pitch w:val="variable"/>
    <w:sig w:usb0="00000001" w:usb1="080E0000" w:usb2="00000010" w:usb3="00000000" w:csb0="00040000" w:csb1="00000000"/>
  </w:font>
  <w:font w:name="Times New Roman">
    <w:panose1 w:val="02020603050405020304"/>
    <w:charset w:val="00"/>
    <w:family w:val="roman"/>
    <w:pitch w:val="variable"/>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仿宋">
    <w:panose1 w:val="02010609060101010101"/>
    <w:charset w:val="86"/>
    <w:family w:val="modern"/>
    <w:pitch w:val="variable"/>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7"/>
      <w:framePr w:w="0" w:hRule="auto" w:wrap="around" w:vAnchor="text" w:hAnchor="margin" w:xAlign="right" w:y="1" w:anchorLock="0"/>
      <w:tabs>
        <w:tab w:val="center" w:pos="4153"/>
        <w:tab w:val="right" w:pos="8306"/>
      </w:tabs>
    </w:pPr>
    <w:r>
      <w:rPr>
        <w:rStyle w:val="20"/>
      </w:rPr>
      <w:fldChar w:fldCharType="begin"/>
    </w:r>
    <w:r>
      <w:rPr>
        <w:rStyle w:val="20"/>
      </w:rPr>
      <w:instrText>Page</w:instrText>
    </w:r>
    <w:r>
      <w:rPr>
        <w:rStyle w:val="20"/>
      </w:rPr>
      <w:fldChar w:fldCharType="separate"/>
    </w:r>
    <w:r>
      <w:rPr>
        <w:rStyle w:val="20"/>
      </w:rPr>
      <w:t>1</w:t>
    </w:r>
    <w:r>
      <w:rPr>
        <w:rStyle w:val="20"/>
      </w:rPr>
      <w:fldChar w:fldCharType="end"/>
    </w:r>
  </w:p>
  <w:p>
    <w:pPr>
      <w:pStyle w:val="17"/>
      <w:tabs>
        <w:tab w:val="center" w:pos="4153"/>
        <w:tab w:val="right" w:pos="8306"/>
      </w:tabs>
      <w:ind w:right="360"/>
    </w:pP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17"/>
      <w:framePr w:w="0" w:hRule="auto" w:wrap="around" w:vAnchor="text" w:hAnchor="margin" w:xAlign="right" w:y="1" w:anchorLock="0"/>
      <w:tabs>
        <w:tab w:val="center" w:pos="4153"/>
        <w:tab w:val="right" w:pos="8306"/>
      </w:tabs>
    </w:pPr>
    <w:r>
      <w:rPr>
        <w:rStyle w:val="20"/>
      </w:rPr>
      <w:fldChar w:fldCharType="begin"/>
    </w:r>
    <w:r>
      <w:rPr>
        <w:rStyle w:val="20"/>
      </w:rPr>
      <w:instrText>Page</w:instrText>
    </w:r>
    <w:r>
      <w:rPr>
        <w:rStyle w:val="20"/>
      </w:rPr>
      <w:fldChar w:fldCharType="separate"/>
    </w:r>
    <w:r>
      <w:rPr>
        <w:rStyle w:val="20"/>
      </w:rPr>
      <w:t>1</w:t>
    </w:r>
    <w:r>
      <w:rPr>
        <w:rStyle w:val="20"/>
      </w:rPr>
      <w:fldChar w:fldCharType="end"/>
    </w:r>
  </w:p>
  <w:p>
    <w:pPr>
      <w:pStyle w:val="17"/>
      <w:tabs>
        <w:tab w:val="center" w:pos="4153"/>
        <w:tab w:val="right" w:pos="8306"/>
      </w:tabs>
      <w:ind w:right="360"/>
    </w:pPr>
  </w:p>
</w:ftr>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96"/>
  <w:doNotDisplayPageBoundaries/>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docVar w:name="commondata" w:val="eyJoZGlkIjoiOWRlNmFjNTE0YmQzNDgwNGMxODI4OWJlYzRjMWE3MTc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5"/>
    <w:pPr>
      <w:widowControl w:val="0"/>
      <w:jc w:val="both"/>
    </w:pPr>
    <w:rPr>
      <w:rFonts w:ascii="Calibri" w:eastAsia="宋体" w:cs="Arial" w:hAnsi="Calibri"/>
      <w:kern w:val="2"/>
      <w:sz w:val="21"/>
      <w:szCs w:val="24"/>
      <w:lang w:val="en-US" w:eastAsia="zh-CN" w:bidi="ar-SA"/>
    </w:rPr>
  </w:style>
  <w:style w:type="character" w:default="1" w:styleId="10">
    <w:name w:val="Default Paragraph Font"/>
  </w:style>
  <w:style w:type="paragraph" w:styleId="15">
    <w:name w:val="Normal Indent"/>
    <w:basedOn w:val="0"/>
    <w:pPr>
      <w:ind w:firstLineChars="200" w:firstLine="200"/>
    </w:pPr>
  </w:style>
  <w:style w:type="paragraph" w:styleId="16">
    <w:name w:val="annotation text"/>
    <w:basedOn w:val="0"/>
    <w:pPr>
      <w:jc w:val="left"/>
    </w:pPr>
  </w:style>
  <w:style w:type="paragraph" w:styleId="17">
    <w:name w:val="footer"/>
    <w:basedOn w:val="0"/>
    <w:pPr>
      <w:tabs>
        <w:tab w:val="center" w:pos="4153"/>
        <w:tab w:val="right" w:pos="8306"/>
      </w:tabs>
      <w:snapToGrid w:val="0"/>
      <w:jc w:val="left"/>
    </w:pPr>
    <w:rPr>
      <w:sz w:val="18"/>
      <w:szCs w:val="18"/>
    </w:rPr>
  </w:style>
  <w:style w:type="paragraph" w:styleId="18">
    <w:name w:val="header"/>
    <w:basedOn w:val="0"/>
    <w:pPr>
      <w:pBdr>
        <w:bottom w:val="single" w:sz="6" w:space="1" w:color="auto"/>
      </w:pBdr>
      <w:tabs>
        <w:tab w:val="center" w:pos="4153"/>
        <w:tab w:val="right" w:pos="8306"/>
      </w:tabs>
      <w:snapToGrid w:val="0"/>
      <w:jc w:val="center"/>
    </w:pPr>
    <w:rPr>
      <w:sz w:val="18"/>
      <w:szCs w:val="18"/>
    </w:rPr>
  </w:style>
  <w:style w:type="paragraph" w:styleId="19">
    <w:name w:val="index heading"/>
    <w:basedOn w:val="0"/>
    <w:rPr>
      <w:rFonts w:ascii="Arial" w:hAnsi="Arial"/>
      <w:b/>
    </w:rPr>
  </w:style>
  <w:style w:type="character" w:styleId="20">
    <w:name w:val="page number"/>
    <w:basedOn w:val="10"/>
  </w:style>
  <w:style w:type="paragraph" w:customStyle="1" w:styleId="21">
    <w:name w:val="样式 10 磅"/>
    <w:pPr>
      <w:widowControl w:val="0"/>
      <w:jc w:val="both"/>
    </w:pPr>
    <w:rPr>
      <w:rFonts w:ascii="Calibri" w:eastAsia="宋体" w:cs="Arial" w:hAnsi="Calibri"/>
      <w:kern w:val="2"/>
      <w:sz w:val="21"/>
      <w:szCs w:val="24"/>
      <w:lang w:val="en-US" w:eastAsia="zh-CN" w:bidi="ar-SA"/>
    </w:rPr>
  </w:style>
  <w:style w:type="paragraph" w:customStyle="1" w:styleId="22">
    <w:name w:val="样式 1 10 磅"/>
    <w:pPr>
      <w:widowControl w:val="0"/>
      <w:jc w:val="both"/>
    </w:pPr>
    <w:rPr>
      <w:rFonts w:ascii="Calibri" w:eastAsia="宋体" w:cs="Arial" w:hAnsi="Calibri"/>
      <w:kern w:val="2"/>
      <w:sz w:val="21"/>
      <w:szCs w:val="24"/>
      <w:lang w:val="en-US" w:eastAsia="zh-CN" w:bidi="ar-SA"/>
    </w:rPr>
  </w:style>
  <w:style w:type="paragraph" w:customStyle="1" w:styleId="23">
    <w:name w:val="样式 2 10 磅"/>
    <w:pPr>
      <w:widowControl w:val="0"/>
      <w:jc w:val="both"/>
    </w:pPr>
    <w:rPr>
      <w:rFonts w:ascii="Calibri" w:eastAsia="宋体" w:cs="Arial" w:hAnsi="Calibri"/>
      <w:kern w:val="2"/>
      <w:sz w:val="21"/>
      <w:szCs w:val="24"/>
      <w:lang w:val="en-US" w:eastAsia="zh-CN" w:bidi="ar-SA"/>
    </w:rPr>
  </w:style>
  <w:style w:type="paragraph" w:customStyle="1" w:styleId="24">
    <w:name w:val="样式 3 10 磅"/>
    <w:pPr>
      <w:widowControl w:val="0"/>
      <w:jc w:val="both"/>
    </w:pPr>
    <w:rPr>
      <w:rFonts w:ascii="Calibri" w:eastAsia="宋体" w:cs="Arial" w:hAnsi="Calibri"/>
      <w:kern w:val="2"/>
      <w:sz w:val="21"/>
      <w:szCs w:val="24"/>
      <w:lang w:val="en-US" w:eastAsia="zh-CN" w:bidi="ar-SA"/>
    </w:rPr>
  </w:style>
  <w:style w:type="paragraph" w:customStyle="1" w:styleId="25">
    <w:name w:val="样式 4 10 磅"/>
    <w:pPr>
      <w:widowControl w:val="0"/>
      <w:jc w:val="both"/>
    </w:pPr>
    <w:rPr>
      <w:rFonts w:ascii="Calibri" w:eastAsia="宋体" w:cs="Arial" w:hAnsi="Calibri"/>
      <w:kern w:val="2"/>
      <w:sz w:val="21"/>
      <w:szCs w:val="24"/>
      <w:lang w:val="en-US" w:eastAsia="zh-CN" w:bidi="ar-SA"/>
    </w:rPr>
  </w:style>
  <w:style w:type="paragraph" w:customStyle="1" w:styleId="26">
    <w:name w:val="样式 5 10 磅"/>
    <w:pPr>
      <w:widowControl w:val="0"/>
      <w:jc w:val="both"/>
    </w:pPr>
    <w:rPr>
      <w:rFonts w:ascii="Calibri" w:eastAsia="宋体" w:cs="Arial" w:hAnsi="Calibri"/>
      <w:kern w:val="2"/>
      <w:sz w:val="21"/>
      <w:szCs w:val="24"/>
      <w:lang w:val="en-US" w:eastAsia="zh-CN" w:bidi="ar-SA"/>
    </w:rPr>
  </w:style>
  <w:style w:type="paragraph" w:customStyle="1" w:styleId="27">
    <w:name w:val="样式 6 10 磅"/>
    <w:pPr>
      <w:widowControl w:val="0"/>
      <w:jc w:val="both"/>
    </w:pPr>
    <w:rPr>
      <w:rFonts w:ascii="Calibri" w:eastAsia="宋体" w:cs="Arial" w:hAnsi="Calibri"/>
      <w:kern w:val="2"/>
      <w:sz w:val="21"/>
      <w:szCs w:val="24"/>
      <w:lang w:val="en-US" w:eastAsia="zh-CN" w:bidi="ar-SA"/>
    </w:rPr>
  </w:style>
  <w:style w:type="paragraph" w:customStyle="1" w:styleId="28">
    <w:name w:val="样式 7 10 磅"/>
    <w:pPr>
      <w:widowControl w:val="0"/>
      <w:jc w:val="both"/>
    </w:pPr>
    <w:rPr>
      <w:rFonts w:ascii="Calibri" w:eastAsia="宋体" w:cs="Arial" w:hAnsi="Calibri"/>
      <w:kern w:val="2"/>
      <w:sz w:val="21"/>
      <w:szCs w:val="24"/>
      <w:lang w:val="en-US" w:eastAsia="zh-CN" w:bidi="ar-SA"/>
    </w:rPr>
  </w:style>
  <w:style w:type="paragraph" w:customStyle="1" w:styleId="29">
    <w:name w:val="样式 8 10 磅"/>
    <w:pPr>
      <w:widowControl w:val="0"/>
      <w:jc w:val="both"/>
    </w:pPr>
    <w:rPr>
      <w:rFonts w:ascii="Calibri" w:eastAsia="宋体" w:cs="Arial" w:hAnsi="Calibri"/>
      <w:kern w:val="2"/>
      <w:sz w:val="21"/>
      <w:szCs w:val="24"/>
      <w:lang w:val="en-US" w:eastAsia="zh-CN" w:bidi="ar-SA"/>
    </w:rPr>
  </w:style>
  <w:style w:type="paragraph" w:customStyle="1" w:styleId="30">
    <w:name w:val="样式 9 10 磅"/>
    <w:pPr>
      <w:widowControl w:val="0"/>
      <w:jc w:val="both"/>
    </w:pPr>
    <w:rPr>
      <w:rFonts w:ascii="Calibri" w:eastAsia="宋体" w:cs="Arial" w:hAnsi="Calibri"/>
      <w:kern w:val="2"/>
      <w:sz w:val="21"/>
      <w:szCs w:val="24"/>
      <w:lang w:val="en-US" w:eastAsia="zh-CN" w:bidi="ar-SA"/>
    </w:rPr>
  </w:style>
  <w:style w:type="paragraph" w:customStyle="1" w:styleId="31">
    <w:name w:val="样式 10 10 磅"/>
    <w:pPr>
      <w:widowControl w:val="0"/>
      <w:jc w:val="both"/>
    </w:pPr>
    <w:rPr>
      <w:rFonts w:ascii="Calibri" w:eastAsia="宋体" w:cs="Arial" w:hAnsi="Calibri"/>
      <w:kern w:val="2"/>
      <w:sz w:val="21"/>
      <w:szCs w:val="24"/>
      <w:lang w:val="en-US" w:eastAsia="zh-CN" w:bidi="ar-SA"/>
    </w:rPr>
  </w:style>
  <w:style w:type="paragraph" w:customStyle="1" w:styleId="32">
    <w:name w:val="样式 11 10 磅"/>
    <w:pPr>
      <w:widowControl w:val="0"/>
      <w:jc w:val="both"/>
    </w:pPr>
    <w:rPr>
      <w:rFonts w:ascii="Calibri" w:eastAsia="宋体" w:cs="Arial" w:hAnsi="Calibri"/>
      <w:kern w:val="2"/>
      <w:sz w:val="21"/>
      <w:szCs w:val="24"/>
      <w:lang w:val="en-US" w:eastAsia="zh-CN" w:bidi="ar-SA"/>
    </w:rPr>
  </w:style>
  <w:style w:type="paragraph" w:customStyle="1" w:styleId="33">
    <w:name w:val="样式 12 10 磅"/>
    <w:pPr>
      <w:widowControl w:val="0"/>
      <w:jc w:val="both"/>
    </w:pPr>
    <w:rPr>
      <w:rFonts w:ascii="Calibri" w:eastAsia="宋体" w:cs="Arial" w:hAnsi="Calibri"/>
      <w:kern w:val="2"/>
      <w:sz w:val="21"/>
      <w:szCs w:val="24"/>
      <w:lang w:val="en-US" w:eastAsia="zh-CN" w:bidi="ar-SA"/>
    </w:rPr>
  </w:style>
  <w:style w:type="paragraph" w:customStyle="1" w:styleId="34">
    <w:name w:val="样式 13 10 磅"/>
    <w:pPr>
      <w:widowControl w:val="0"/>
      <w:jc w:val="both"/>
    </w:pPr>
    <w:rPr>
      <w:rFonts w:ascii="Calibri" w:eastAsia="宋体" w:cs="Arial" w:hAnsi="Calibri"/>
      <w:kern w:val="2"/>
      <w:sz w:val="21"/>
      <w:szCs w:val="24"/>
      <w:lang w:val="en-US" w:eastAsia="zh-CN" w:bidi="ar-SA"/>
    </w:rPr>
  </w:style>
  <w:style w:type="paragraph" w:customStyle="1" w:styleId="35">
    <w:name w:val="样式 14 10 磅"/>
    <w:pPr>
      <w:widowControl w:val="0"/>
      <w:jc w:val="both"/>
    </w:pPr>
    <w:rPr>
      <w:rFonts w:ascii="Calibri" w:eastAsia="宋体" w:cs="Arial" w:hAnsi="Calibri"/>
      <w:kern w:val="2"/>
      <w:sz w:val="21"/>
      <w:szCs w:val="24"/>
      <w:lang w:val="en-US" w:eastAsia="zh-CN" w:bidi="ar-SA"/>
    </w:rPr>
  </w:style>
  <w:style w:type="paragraph" w:customStyle="1" w:styleId="36">
    <w:name w:val="样式 15 10 磅"/>
    <w:pPr>
      <w:widowControl w:val="0"/>
      <w:jc w:val="both"/>
    </w:pPr>
    <w:rPr>
      <w:rFonts w:ascii="Calibri" w:eastAsia="宋体" w:cs="Arial" w:hAnsi="Calibri"/>
      <w:kern w:val="2"/>
      <w:sz w:val="21"/>
      <w:szCs w:val="24"/>
      <w:lang w:val="en-US" w:eastAsia="zh-CN" w:bidi="ar-SA"/>
    </w:rPr>
  </w:style>
  <w:style w:type="paragraph" w:customStyle="1" w:styleId="37">
    <w:name w:val="样式 16 10 磅"/>
    <w:pPr>
      <w:widowControl w:val="0"/>
      <w:jc w:val="both"/>
    </w:pPr>
    <w:rPr>
      <w:rFonts w:ascii="Calibri" w:eastAsia="宋体" w:cs="Arial" w:hAnsi="Calibri"/>
      <w:kern w:val="2"/>
      <w:sz w:val="21"/>
      <w:szCs w:val="24"/>
      <w:lang w:val="en-US" w:eastAsia="zh-CN" w:bidi="ar-SA"/>
    </w:rPr>
  </w:style>
  <w:style w:type="paragraph" w:customStyle="1" w:styleId="38">
    <w:name w:val="样式 17 10 磅"/>
    <w:pPr>
      <w:widowControl w:val="0"/>
      <w:jc w:val="both"/>
    </w:pPr>
    <w:rPr>
      <w:rFonts w:ascii="Calibri" w:eastAsia="宋体" w:cs="Arial" w:hAnsi="Calibri"/>
      <w:kern w:val="2"/>
      <w:sz w:val="21"/>
      <w:szCs w:val="24"/>
      <w:lang w:val="en-US" w:eastAsia="zh-CN" w:bidi="ar-SA"/>
    </w:rPr>
  </w:style>
  <w:style w:type="paragraph" w:customStyle="1" w:styleId="39">
    <w:name w:val="样式 三号"/>
    <w:pPr>
      <w:widowControl w:val="0"/>
      <w:spacing w:line="560" w:lineRule="exact"/>
      <w:jc w:val="both"/>
    </w:pPr>
    <w:rPr>
      <w:rFonts w:ascii="Times New Roman" w:eastAsia="方正仿宋_GBK" w:cs="Times New Roman" w:hAnsi="Times New Roman"/>
      <w:kern w:val="2"/>
      <w:sz w:val="32"/>
      <w:lang w:val="en-US" w:eastAsia="zh-CN" w:bidi="ar-SA"/>
    </w:rPr>
  </w:style>
  <w:style w:type="paragraph" w:customStyle="1" w:styleId="40">
    <w:name w:val="样式 1 三号"/>
    <w:pPr>
      <w:widowControl w:val="0"/>
      <w:spacing w:line="560" w:lineRule="exact"/>
      <w:jc w:val="both"/>
    </w:pPr>
    <w:rPr>
      <w:rFonts w:ascii="Times New Roman" w:eastAsia="方正仿宋_GBK" w:cs="Times New Roman" w:hAnsi="Times New Roman"/>
      <w:kern w:val="2"/>
      <w:sz w:val="32"/>
      <w:lang w:val="en-US" w:eastAsia="zh-CN" w:bidi="ar-SA"/>
    </w:rPr>
  </w:style>
  <w:style w:type="paragraph" w:customStyle="1" w:styleId="41">
    <w:name w:val="样式 18 10 磅"/>
    <w:pPr>
      <w:widowControl w:val="0"/>
      <w:jc w:val="both"/>
    </w:pPr>
    <w:rPr>
      <w:rFonts w:ascii="Calibri" w:eastAsia="宋体" w:cs="Arial" w:hAnsi="Calibri"/>
      <w:kern w:val="2"/>
      <w:sz w:val="21"/>
      <w:szCs w:val="24"/>
      <w:lang w:val="en-US" w:eastAsia="zh-CN" w:bidi="ar-SA"/>
    </w:rPr>
  </w:style>
  <w:style w:type="paragraph" w:customStyle="1" w:styleId="42">
    <w:name w:val="样式 19 10 磅"/>
    <w:pPr>
      <w:widowControl w:val="0"/>
      <w:jc w:val="both"/>
    </w:pPr>
    <w:rPr>
      <w:rFonts w:ascii="Calibri" w:eastAsia="宋体" w:cs="Arial" w:hAnsi="Calibri"/>
      <w:kern w:val="2"/>
      <w:sz w:val="21"/>
      <w:szCs w:val="24"/>
      <w:lang w:val="en-US" w:eastAsia="zh-CN" w:bidi="ar-SA"/>
    </w:rPr>
  </w:style>
  <w:style w:type="paragraph" w:customStyle="1" w:styleId="43">
    <w:name w:val="样式 20 10 磅"/>
    <w:pPr>
      <w:widowControl w:val="0"/>
      <w:jc w:val="both"/>
    </w:pPr>
    <w:rPr>
      <w:rFonts w:ascii="Calibri" w:eastAsia="宋体" w:cs="Arial" w:hAnsi="Calibri"/>
      <w:kern w:val="2"/>
      <w:sz w:val="21"/>
      <w:szCs w:val="24"/>
      <w:lang w:val="en-US" w:eastAsia="zh-CN" w:bidi="ar-SA"/>
    </w:rPr>
  </w:style>
  <w:style w:type="paragraph" w:customStyle="1" w:styleId="44">
    <w:name w:val="样式 21 10 磅"/>
    <w:pPr>
      <w:widowControl w:val="0"/>
      <w:jc w:val="both"/>
    </w:pPr>
    <w:rPr>
      <w:rFonts w:ascii="Calibri" w:eastAsia="宋体" w:cs="Arial" w:hAnsi="Calibri"/>
      <w:kern w:val="2"/>
      <w:sz w:val="21"/>
      <w:szCs w:val="24"/>
      <w:lang w:val="en-US" w:eastAsia="zh-CN" w:bidi="ar-SA"/>
    </w:rPr>
  </w:style>
  <w:style w:type="paragraph" w:customStyle="1" w:styleId="45">
    <w:name w:val="样式 22 10 磅"/>
    <w:pPr>
      <w:widowControl w:val="0"/>
      <w:jc w:val="both"/>
    </w:pPr>
    <w:rPr>
      <w:rFonts w:ascii="Calibri" w:eastAsia="宋体" w:cs="Arial" w:hAnsi="Calibri"/>
      <w:kern w:val="2"/>
      <w:sz w:val="21"/>
      <w:szCs w:val="24"/>
      <w:lang w:val="en-US" w:eastAsia="zh-CN" w:bidi="ar-SA"/>
    </w:rPr>
  </w:style>
  <w:style w:type="paragraph" w:customStyle="1" w:styleId="46">
    <w:name w:val="样式 小四"/>
    <w:pPr>
      <w:widowControl w:val="0"/>
    </w:pPr>
    <w:rPr>
      <w:rFonts w:ascii="宋体" w:eastAsia="宋体" w:cs="Times New Roman"/>
      <w:kern w:val="2"/>
      <w:sz w:val="24"/>
      <w:szCs w:val="21"/>
      <w:lang w:val="en-US" w:eastAsia="zh-CN" w:bidi="ar-SA"/>
    </w:rPr>
  </w:style>
  <w:style w:type="paragraph" w:customStyle="1" w:styleId="47">
    <w:name w:val="样式 23 10 磅"/>
    <w:pPr>
      <w:widowControl w:val="0"/>
      <w:jc w:val="both"/>
    </w:pPr>
    <w:rPr>
      <w:rFonts w:ascii="Calibri" w:eastAsia="宋体" w:cs="Arial" w:hAnsi="Calibri"/>
      <w:kern w:val="2"/>
      <w:sz w:val="21"/>
      <w:szCs w:val="24"/>
      <w:lang w:val="en-US" w:eastAsia="zh-CN" w:bidi="ar-SA"/>
    </w:rPr>
  </w:style>
  <w:style w:type="paragraph" w:customStyle="1" w:styleId="48">
    <w:name w:val="样式 24 10 磅"/>
    <w:pPr>
      <w:widowControl w:val="0"/>
      <w:jc w:val="both"/>
    </w:pPr>
    <w:rPr>
      <w:rFonts w:ascii="Calibri" w:eastAsia="宋体" w:cs="Arial" w:hAnsi="Calibri"/>
      <w:kern w:val="2"/>
      <w:sz w:val="21"/>
      <w:szCs w:val="24"/>
      <w:lang w:val="en-US" w:eastAsia="zh-CN" w:bidi="ar-SA"/>
    </w:rPr>
  </w:style>
  <w:style w:type="paragraph" w:customStyle="1" w:styleId="49">
    <w:name w:val="样式 2 三号"/>
    <w:pPr>
      <w:widowControl w:val="0"/>
      <w:spacing w:line="560" w:lineRule="exact"/>
      <w:jc w:val="both"/>
    </w:pPr>
    <w:rPr>
      <w:rFonts w:ascii="Times New Roman" w:eastAsia="方正仿宋_GBK" w:cs="Times New Roman" w:hAnsi="Times New Roman"/>
      <w:kern w:val="2"/>
      <w:sz w:val="32"/>
      <w:lang w:val="en-US" w:eastAsia="zh-CN" w:bidi="ar-SA"/>
    </w:rPr>
  </w:style>
  <w:style w:type="paragraph" w:customStyle="1" w:styleId="50">
    <w:name w:val="样式 3 三号"/>
    <w:pPr>
      <w:widowControl w:val="0"/>
      <w:spacing w:line="560" w:lineRule="exact"/>
      <w:jc w:val="both"/>
    </w:pPr>
    <w:rPr>
      <w:rFonts w:ascii="Times New Roman" w:eastAsia="方正仿宋_GBK" w:cs="Times New Roman" w:hAnsi="Times New Roman"/>
      <w:kern w:val="2"/>
      <w:sz w:val="32"/>
      <w:lang w:val="en-US" w:eastAsia="zh-CN" w:bidi="ar-SA"/>
    </w:rPr>
  </w:style>
  <w:style w:type="paragraph" w:customStyle="1" w:styleId="51">
    <w:name w:val="样式 25 10 磅"/>
    <w:pPr>
      <w:widowControl w:val="0"/>
      <w:jc w:val="both"/>
    </w:pPr>
    <w:rPr>
      <w:rFonts w:ascii="Calibri" w:eastAsia="宋体" w:cs="Arial" w:hAnsi="Calibri"/>
      <w:kern w:val="2"/>
      <w:sz w:val="21"/>
      <w:szCs w:val="24"/>
      <w:lang w:val="en-US" w:eastAsia="zh-CN" w:bidi="ar-SA"/>
    </w:rPr>
  </w:style>
  <w:style w:type="paragraph" w:customStyle="1" w:styleId="52">
    <w:name w:val="样式 26 10 磅"/>
    <w:pPr>
      <w:widowControl w:val="0"/>
      <w:jc w:val="both"/>
    </w:pPr>
    <w:rPr>
      <w:rFonts w:ascii="Calibri" w:eastAsia="宋体" w:cs="Arial" w:hAnsi="Calibri"/>
      <w:kern w:val="2"/>
      <w:sz w:val="21"/>
      <w:szCs w:val="24"/>
      <w:lang w:val="en-US" w:eastAsia="zh-CN" w:bidi="ar-SA"/>
    </w:rPr>
  </w:style>
  <w:style w:type="paragraph" w:customStyle="1" w:styleId="53">
    <w:name w:val="样式 27 10 磅"/>
    <w:pPr>
      <w:widowControl w:val="0"/>
      <w:jc w:val="both"/>
    </w:pPr>
    <w:rPr>
      <w:rFonts w:ascii="Calibri" w:eastAsia="宋体" w:cs="Times New Roman" w:hAnsi="Calibri"/>
      <w:kern w:val="2"/>
      <w:sz w:val="21"/>
      <w:szCs w:val="22"/>
      <w:lang w:val="en-US" w:eastAsia="zh-CN" w:bidi="ar-SA"/>
    </w:rPr>
  </w:style>
  <w:style w:type="paragraph" w:customStyle="1" w:styleId="54">
    <w:name w:val="样式 28 10 磅"/>
    <w:pPr>
      <w:widowControl w:val="0"/>
      <w:jc w:val="both"/>
    </w:pPr>
    <w:rPr>
      <w:rFonts w:ascii="Calibri" w:eastAsia="宋体" w:cs="Times New Roman" w:hAnsi="Calibri"/>
      <w:kern w:val="2"/>
      <w:sz w:val="21"/>
      <w:szCs w:val="22"/>
      <w:lang w:val="en-US" w:eastAsia="zh-CN" w:bidi="ar-SA"/>
    </w:rPr>
  </w:style>
  <w:style w:type="paragraph" w:customStyle="1" w:styleId="55">
    <w:name w:val="样式 29 10 磅"/>
    <w:pPr>
      <w:widowControl w:val="0"/>
      <w:jc w:val="both"/>
    </w:pPr>
    <w:rPr>
      <w:rFonts w:ascii="Calibri" w:eastAsia="宋体" w:cs="Arial" w:hAnsi="Calibri"/>
      <w:kern w:val="2"/>
      <w:sz w:val="21"/>
      <w:szCs w:val="24"/>
      <w:lang w:val="en-US" w:eastAsia="zh-CN" w:bidi="ar-SA"/>
    </w:rPr>
  </w:style>
  <w:style w:type="paragraph" w:customStyle="1" w:styleId="56">
    <w:name w:val="样式 30 10 磅"/>
    <w:pPr>
      <w:widowControl w:val="0"/>
      <w:jc w:val="both"/>
    </w:pPr>
    <w:rPr>
      <w:rFonts w:ascii="Calibri" w:eastAsia="宋体" w:cs="Arial" w:hAnsi="Calibri"/>
      <w:kern w:val="2"/>
      <w:sz w:val="21"/>
      <w:szCs w:val="24"/>
      <w:lang w:val="en-US" w:eastAsia="zh-CN" w:bidi="ar-SA"/>
    </w:rPr>
  </w:style>
  <w:style w:type="paragraph" w:customStyle="1" w:styleId="57">
    <w:name w:val="样式 31 10 磅"/>
    <w:pPr>
      <w:widowControl w:val="0"/>
      <w:jc w:val="both"/>
    </w:pPr>
    <w:rPr>
      <w:rFonts w:ascii="Calibri" w:eastAsia="宋体" w:cs="Arial" w:hAnsi="Calibri"/>
      <w:kern w:val="2"/>
      <w:sz w:val="21"/>
      <w:szCs w:val="24"/>
      <w:lang w:val="en-US" w:eastAsia="zh-CN" w:bidi="ar-SA"/>
    </w:rPr>
  </w:style>
  <w:style w:type="paragraph" w:customStyle="1" w:styleId="58">
    <w:name w:val="样式 32 10 磅"/>
    <w:pPr>
      <w:widowControl w:val="0"/>
      <w:jc w:val="both"/>
    </w:pPr>
    <w:rPr>
      <w:rFonts w:ascii="Calibri" w:eastAsia="宋体" w:cs="Arial" w:hAnsi="Calibri"/>
      <w:kern w:val="2"/>
      <w:sz w:val="21"/>
      <w:szCs w:val="24"/>
      <w:lang w:val="en-US" w:eastAsia="zh-CN" w:bidi="ar-SA"/>
    </w:rPr>
  </w:style>
  <w:style w:type="paragraph" w:customStyle="1" w:styleId="59">
    <w:name w:val="样式 38 10 磅"/>
    <w:pPr>
      <w:widowControl w:val="0"/>
      <w:jc w:val="both"/>
    </w:pPr>
    <w:rPr>
      <w:rFonts w:ascii="Calibri" w:eastAsia="宋体" w:cs="Arial" w:hAnsi="Calibri"/>
      <w:kern w:val="2"/>
      <w:sz w:val="21"/>
      <w:szCs w:val="24"/>
      <w:lang w:val="en-US" w:eastAsia="zh-CN" w:bidi="ar-SA"/>
    </w:rPr>
  </w:style>
  <w:style w:type="paragraph" w:customStyle="1" w:styleId="162">
    <w:name w:val="样式 33 10 磅"/>
    <w:pPr>
      <w:widowControl w:val="0"/>
      <w:jc w:val="both"/>
    </w:pPr>
    <w:rPr>
      <w:rFonts w:ascii="Calibri" w:eastAsia="宋体" w:cs="Arial" w:hAnsi="Calibri"/>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styles" Target="styles.xml"/><Relationship Id="rId5" Type="http://schemas.openxmlformats.org/officeDocument/2006/relationships/fontTable" Target="fontTable.xml"/></Relationships>
</file>

<file path=docProps/app.xml><?xml version="1.0" encoding="utf-8"?>
<Properties xmlns="http://schemas.openxmlformats.org/officeDocument/2006/extended-properties">
  <Template>Normal.eit</Template>
  <TotalTime>92</TotalTime>
  <Application>Yozo_Office</Application>
  <Pages>2</Pages>
  <Words>448</Words>
  <Characters>470</Characters>
  <Lines>47</Lines>
  <Paragraphs>39</Paragraphs>
  <CharactersWithSpaces>470</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阿牧古龙</dc:creator>
  <cp:lastModifiedBy>盛万里</cp:lastModifiedBy>
  <cp:revision>4</cp:revision>
  <cp:lastPrinted>2025-07-02T10:14:00Z</cp:lastPrinted>
  <dcterms:created xsi:type="dcterms:W3CDTF">2025-11-10T03:11:00Z</dcterms:created>
  <dcterms:modified xsi:type="dcterms:W3CDTF">2025-11-10T09:20:54Z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2052-12.1.0.23125</vt:lpwstr>
  </property>
  <property fmtid="{D5CDD505-2E9C-101B-9397-08002B2CF9AE}" pid="3" name="ICV">
    <vt:lpwstr>5B1CC0686D1B40819703A48CE5311091_13</vt:lpwstr>
  </property>
  <property fmtid="{D5CDD505-2E9C-101B-9397-08002B2CF9AE}" pid="4" name="KSOTemplateDocerSaveRecord">
    <vt:lpwstr>eyJoZGlkIjoiYjk5ODM0YmMxOWJiYWQyNDU4MGIzYWRmYTA0ZmI5NDciLCJ1c2VySWQiOiI1MjQ3Mzc5ODEifQ==</vt:lpwstr>
  </property>
</Properties>
</file>