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919B5" w:rsidRDefault="00BF073A">
      <w:pPr>
        <w:rPr>
          <w:rFonts w:ascii="方正黑体_GBK" w:eastAsia="方正黑体_GBK" w:cs="方正黑体_GBK"/>
          <w:sz w:val="32"/>
          <w:szCs w:val="32"/>
        </w:rPr>
      </w:pPr>
      <w:r>
        <w:rPr>
          <w:rFonts w:ascii="方正黑体_GBK" w:eastAsia="方正黑体_GBK" w:cs="方正黑体_GBK" w:hint="eastAsia"/>
          <w:sz w:val="32"/>
          <w:szCs w:val="32"/>
        </w:rPr>
        <w:t>附件</w:t>
      </w:r>
    </w:p>
    <w:p w:rsidR="00A919B5" w:rsidRDefault="00BF073A">
      <w:pPr>
        <w:spacing w:line="560" w:lineRule="exact"/>
        <w:jc w:val="center"/>
        <w:rPr>
          <w:rFonts w:ascii="方正小标宋_GBK" w:eastAsia="方正小标宋_GBK" w:cs="方正小标宋_GBK"/>
          <w:sz w:val="44"/>
          <w:szCs w:val="44"/>
        </w:rPr>
      </w:pPr>
      <w:r>
        <w:rPr>
          <w:rFonts w:ascii="方正小标宋_GBK" w:eastAsia="方正小标宋_GBK" w:cs="方正小标宋_GBK" w:hint="eastAsia"/>
          <w:sz w:val="44"/>
          <w:szCs w:val="44"/>
        </w:rPr>
        <w:t>比选采购需求书</w:t>
      </w:r>
    </w:p>
    <w:tbl>
      <w:tblPr>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198"/>
        <w:gridCol w:w="6862"/>
      </w:tblGrid>
      <w:tr w:rsidR="00A919B5">
        <w:tc>
          <w:tcPr>
            <w:tcW w:w="9060" w:type="dxa"/>
            <w:gridSpan w:val="2"/>
            <w:vAlign w:val="center"/>
          </w:tcPr>
          <w:p w:rsidR="00A919B5" w:rsidRDefault="00BF073A">
            <w:pPr>
              <w:spacing w:line="560" w:lineRule="exact"/>
              <w:jc w:val="center"/>
              <w:rPr>
                <w:rFonts w:ascii="方正仿宋_GBK" w:eastAsia="方正仿宋_GBK" w:cs="方正仿宋_GBK"/>
                <w:sz w:val="28"/>
                <w:szCs w:val="28"/>
              </w:rPr>
            </w:pPr>
            <w:r>
              <w:rPr>
                <w:rFonts w:ascii="方正楷体_GBK" w:eastAsia="方正楷体_GBK" w:cs="方正楷体_GBK" w:hint="eastAsia"/>
                <w:sz w:val="32"/>
                <w:szCs w:val="32"/>
              </w:rPr>
              <w:t>基础信息栏</w:t>
            </w:r>
          </w:p>
        </w:tc>
      </w:tr>
      <w:tr w:rsidR="00A919B5">
        <w:tc>
          <w:tcPr>
            <w:tcW w:w="2198" w:type="dxa"/>
            <w:vAlign w:val="center"/>
          </w:tcPr>
          <w:p w:rsidR="00A919B5" w:rsidRDefault="00BF073A">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项目名称</w:t>
            </w:r>
          </w:p>
        </w:tc>
        <w:tc>
          <w:tcPr>
            <w:tcW w:w="6862" w:type="dxa"/>
            <w:vAlign w:val="center"/>
          </w:tcPr>
          <w:p w:rsidR="00A919B5" w:rsidRDefault="00BF073A">
            <w:pPr>
              <w:spacing w:line="560" w:lineRule="exact"/>
              <w:jc w:val="center"/>
              <w:rPr>
                <w:rFonts w:ascii="方正仿宋_GBK" w:eastAsia="方正仿宋_GBK" w:cs="方正仿宋_GBK"/>
                <w:sz w:val="28"/>
                <w:szCs w:val="28"/>
              </w:rPr>
            </w:pPr>
            <w:r>
              <w:rPr>
                <w:rFonts w:ascii="方正仿宋_GBK" w:eastAsia="方正仿宋_GBK" w:cs="方正仿宋_GBK"/>
                <w:sz w:val="28"/>
                <w:szCs w:val="28"/>
              </w:rPr>
              <w:t xml:space="preserve">后勤管理中心2026年法律顾问单位服务费 </w:t>
            </w:r>
          </w:p>
        </w:tc>
      </w:tr>
      <w:tr w:rsidR="00A919B5">
        <w:tc>
          <w:tcPr>
            <w:tcW w:w="2198" w:type="dxa"/>
            <w:vAlign w:val="center"/>
          </w:tcPr>
          <w:p w:rsidR="00A919B5" w:rsidRDefault="00BF073A">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需求部门</w:t>
            </w:r>
          </w:p>
        </w:tc>
        <w:tc>
          <w:tcPr>
            <w:tcW w:w="6862" w:type="dxa"/>
            <w:vAlign w:val="center"/>
          </w:tcPr>
          <w:p w:rsidR="00A919B5" w:rsidRDefault="00BF073A">
            <w:pPr>
              <w:spacing w:line="560" w:lineRule="exact"/>
              <w:jc w:val="center"/>
              <w:rPr>
                <w:rFonts w:ascii="方正仿宋_GBK" w:eastAsia="方正仿宋_GBK" w:cs="方正仿宋_GBK"/>
                <w:sz w:val="28"/>
                <w:szCs w:val="28"/>
              </w:rPr>
            </w:pPr>
            <w:r>
              <w:rPr>
                <w:rFonts w:ascii="方正仿宋_GBK" w:eastAsia="方正仿宋_GBK" w:cs="方正仿宋_GBK"/>
                <w:sz w:val="28"/>
                <w:szCs w:val="28"/>
              </w:rPr>
              <w:t>后勤管理中心</w:t>
            </w:r>
          </w:p>
        </w:tc>
      </w:tr>
      <w:tr w:rsidR="00A919B5">
        <w:tc>
          <w:tcPr>
            <w:tcW w:w="2198" w:type="dxa"/>
            <w:vAlign w:val="center"/>
          </w:tcPr>
          <w:p w:rsidR="00A919B5" w:rsidRDefault="00BF073A">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采购预算</w:t>
            </w:r>
          </w:p>
        </w:tc>
        <w:tc>
          <w:tcPr>
            <w:tcW w:w="6862" w:type="dxa"/>
            <w:vAlign w:val="center"/>
          </w:tcPr>
          <w:p w:rsidR="00A919B5" w:rsidRDefault="00BF073A">
            <w:pPr>
              <w:spacing w:line="560" w:lineRule="exact"/>
              <w:jc w:val="center"/>
              <w:rPr>
                <w:rFonts w:ascii="方正仿宋_GBK" w:eastAsia="方正仿宋_GBK" w:cs="方正仿宋_GBK"/>
                <w:sz w:val="28"/>
                <w:szCs w:val="28"/>
              </w:rPr>
            </w:pPr>
            <w:r>
              <w:rPr>
                <w:rFonts w:ascii="方正仿宋_GBK" w:eastAsia="方正仿宋_GBK" w:cs="方正仿宋_GBK"/>
                <w:sz w:val="28"/>
                <w:szCs w:val="28"/>
              </w:rPr>
              <w:t>30000</w:t>
            </w:r>
            <w:r>
              <w:rPr>
                <w:rFonts w:ascii="方正仿宋_GBK" w:eastAsia="方正仿宋_GBK" w:cs="方正仿宋_GBK" w:hint="eastAsia"/>
                <w:sz w:val="28"/>
                <w:szCs w:val="28"/>
              </w:rPr>
              <w:t>元</w:t>
            </w:r>
          </w:p>
        </w:tc>
      </w:tr>
      <w:tr w:rsidR="00A919B5">
        <w:tc>
          <w:tcPr>
            <w:tcW w:w="2198" w:type="dxa"/>
            <w:vAlign w:val="center"/>
          </w:tcPr>
          <w:p w:rsidR="00A919B5" w:rsidRDefault="00BF073A">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审批文件</w:t>
            </w:r>
          </w:p>
        </w:tc>
        <w:tc>
          <w:tcPr>
            <w:tcW w:w="6862" w:type="dxa"/>
            <w:vAlign w:val="center"/>
          </w:tcPr>
          <w:p w:rsidR="00A919B5" w:rsidRDefault="00BF073A">
            <w:pPr>
              <w:spacing w:line="560" w:lineRule="exact"/>
              <w:jc w:val="center"/>
              <w:rPr>
                <w:rFonts w:ascii="方正仿宋_GBK" w:eastAsia="方正仿宋_GBK" w:cs="方正仿宋_GBK"/>
                <w:sz w:val="28"/>
                <w:szCs w:val="28"/>
              </w:rPr>
            </w:pPr>
            <w:r>
              <w:rPr>
                <w:rFonts w:ascii="方正仿宋_GBK" w:eastAsia="方正仿宋_GBK" w:cs="方正仿宋_GBK"/>
                <w:sz w:val="28"/>
                <w:szCs w:val="28"/>
              </w:rPr>
              <w:t>年初预算</w:t>
            </w:r>
          </w:p>
        </w:tc>
      </w:tr>
      <w:tr w:rsidR="00A919B5">
        <w:tc>
          <w:tcPr>
            <w:tcW w:w="2198" w:type="dxa"/>
            <w:vAlign w:val="center"/>
          </w:tcPr>
          <w:p w:rsidR="00A919B5" w:rsidRDefault="00BF073A">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经费来源</w:t>
            </w:r>
          </w:p>
        </w:tc>
        <w:tc>
          <w:tcPr>
            <w:tcW w:w="6862" w:type="dxa"/>
            <w:vAlign w:val="center"/>
          </w:tcPr>
          <w:p w:rsidR="00A919B5" w:rsidRDefault="00BF073A">
            <w:pPr>
              <w:spacing w:line="560" w:lineRule="exact"/>
              <w:jc w:val="center"/>
              <w:rPr>
                <w:rFonts w:ascii="方正仿宋_GBK" w:eastAsia="方正仿宋_GBK" w:cs="方正仿宋_GBK"/>
                <w:sz w:val="28"/>
                <w:szCs w:val="28"/>
              </w:rPr>
            </w:pPr>
            <w:r>
              <w:rPr>
                <w:rFonts w:ascii="方正仿宋_GBK" w:eastAsia="方正仿宋_GBK" w:cs="方正仿宋_GBK"/>
                <w:sz w:val="28"/>
                <w:szCs w:val="28"/>
              </w:rPr>
              <w:t>财政经费</w:t>
            </w:r>
          </w:p>
        </w:tc>
      </w:tr>
      <w:tr w:rsidR="00A919B5">
        <w:tc>
          <w:tcPr>
            <w:tcW w:w="2198" w:type="dxa"/>
            <w:vAlign w:val="center"/>
          </w:tcPr>
          <w:p w:rsidR="00A919B5" w:rsidRDefault="00BF073A">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评审方法</w:t>
            </w:r>
          </w:p>
        </w:tc>
        <w:tc>
          <w:tcPr>
            <w:tcW w:w="6862" w:type="dxa"/>
            <w:vAlign w:val="center"/>
          </w:tcPr>
          <w:p w:rsidR="00A919B5" w:rsidRDefault="00BF073A">
            <w:pPr>
              <w:spacing w:line="400" w:lineRule="exact"/>
              <w:jc w:val="left"/>
              <w:rPr>
                <w:rFonts w:ascii="方正仿宋_GBK" w:eastAsia="方正仿宋_GBK" w:cs="方正仿宋_GBK"/>
                <w:sz w:val="28"/>
                <w:szCs w:val="28"/>
              </w:rPr>
            </w:pPr>
            <w:r>
              <w:rPr>
                <w:rFonts w:ascii="方正仿宋_GBK" w:eastAsia="方正仿宋_GBK" w:cs="方正仿宋_GBK" w:hint="eastAsia"/>
                <w:sz w:val="28"/>
                <w:szCs w:val="28"/>
              </w:rPr>
              <w:sym w:font="Wingdings 2" w:char="00A3"/>
            </w:r>
            <w:r>
              <w:rPr>
                <w:rFonts w:ascii="方正仿宋_GBK" w:eastAsia="方正仿宋_GBK" w:cs="方正仿宋_GBK" w:hint="eastAsia"/>
                <w:sz w:val="28"/>
                <w:szCs w:val="28"/>
              </w:rPr>
              <w:t>最低价法</w:t>
            </w:r>
          </w:p>
          <w:p w:rsidR="00A919B5" w:rsidRDefault="00BF073A">
            <w:pPr>
              <w:spacing w:line="400" w:lineRule="exact"/>
              <w:jc w:val="left"/>
              <w:rPr>
                <w:rFonts w:ascii="方正仿宋_GBK" w:eastAsia="方正仿宋_GBK" w:cs="方正仿宋_GBK"/>
                <w:sz w:val="28"/>
                <w:szCs w:val="28"/>
              </w:rPr>
            </w:pPr>
            <w:r>
              <w:rPr>
                <w:rFonts w:ascii="Wingdings 2" w:eastAsia="方正仿宋_GBK" w:hAnsi="Wingdings 2" w:cs="Wingdings 2"/>
                <w:sz w:val="28"/>
                <w:szCs w:val="28"/>
              </w:rPr>
              <w:t></w:t>
            </w:r>
            <w:r>
              <w:rPr>
                <w:rFonts w:ascii="方正仿宋_GBK" w:eastAsia="方正仿宋_GBK" w:cs="方正仿宋_GBK" w:hint="eastAsia"/>
                <w:sz w:val="28"/>
                <w:szCs w:val="28"/>
              </w:rPr>
              <w:t>综合评分法（权重：价格</w:t>
            </w:r>
            <w:r>
              <w:rPr>
                <w:rFonts w:ascii="方正仿宋_GBK" w:eastAsia="方正仿宋_GBK" w:cs="方正仿宋_GBK"/>
                <w:sz w:val="28"/>
                <w:szCs w:val="28"/>
              </w:rPr>
              <w:t>20</w:t>
            </w:r>
            <w:r>
              <w:rPr>
                <w:rFonts w:ascii="方正仿宋_GBK" w:eastAsia="方正仿宋_GBK" w:cs="方正仿宋_GBK" w:hint="eastAsia"/>
                <w:sz w:val="28"/>
                <w:szCs w:val="28"/>
              </w:rPr>
              <w:t>%、</w:t>
            </w:r>
            <w:r>
              <w:rPr>
                <w:rFonts w:ascii="方正仿宋_GBK" w:eastAsia="方正仿宋_GBK" w:cs="方正仿宋_GBK"/>
                <w:sz w:val="28"/>
                <w:szCs w:val="28"/>
              </w:rPr>
              <w:t>评审因素80%</w:t>
            </w:r>
            <w:r>
              <w:rPr>
                <w:rFonts w:ascii="方正仿宋_GBK" w:eastAsia="方正仿宋_GBK" w:cs="方正仿宋_GBK" w:hint="eastAsia"/>
                <w:sz w:val="28"/>
                <w:szCs w:val="28"/>
              </w:rPr>
              <w:t>）</w:t>
            </w:r>
          </w:p>
        </w:tc>
      </w:tr>
      <w:tr w:rsidR="00A919B5">
        <w:tc>
          <w:tcPr>
            <w:tcW w:w="9060" w:type="dxa"/>
            <w:gridSpan w:val="2"/>
            <w:vAlign w:val="center"/>
          </w:tcPr>
          <w:p w:rsidR="00A919B5" w:rsidRDefault="00BF073A">
            <w:pPr>
              <w:spacing w:line="560" w:lineRule="exact"/>
              <w:jc w:val="center"/>
              <w:rPr>
                <w:rFonts w:ascii="方正仿宋_GBK" w:eastAsia="方正仿宋_GBK" w:cs="方正仿宋_GBK"/>
                <w:sz w:val="28"/>
                <w:szCs w:val="28"/>
              </w:rPr>
            </w:pPr>
            <w:r>
              <w:rPr>
                <w:rFonts w:ascii="方正楷体_GBK" w:eastAsia="方正楷体_GBK" w:cs="方正楷体_GBK" w:hint="eastAsia"/>
                <w:sz w:val="32"/>
                <w:szCs w:val="32"/>
              </w:rPr>
              <w:t>详细需求栏</w:t>
            </w:r>
          </w:p>
        </w:tc>
      </w:tr>
      <w:tr w:rsidR="00A919B5">
        <w:trPr>
          <w:trHeight w:val="4731"/>
        </w:trPr>
        <w:tc>
          <w:tcPr>
            <w:tcW w:w="2198" w:type="dxa"/>
            <w:vAlign w:val="center"/>
          </w:tcPr>
          <w:p w:rsidR="00A919B5" w:rsidRDefault="00BF073A">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说明</w:t>
            </w:r>
          </w:p>
        </w:tc>
        <w:tc>
          <w:tcPr>
            <w:tcW w:w="6862" w:type="dxa"/>
            <w:vAlign w:val="center"/>
          </w:tcPr>
          <w:p w:rsidR="00A919B5" w:rsidRDefault="00BF073A">
            <w:pPr>
              <w:spacing w:line="400" w:lineRule="exact"/>
              <w:rPr>
                <w:rFonts w:ascii="Times New Roman" w:eastAsia="方正仿宋_GBK" w:hAnsi="Times New Roman" w:cs="Times New Roman"/>
                <w:sz w:val="28"/>
                <w:szCs w:val="28"/>
              </w:rPr>
            </w:pPr>
            <w:r>
              <w:rPr>
                <w:rFonts w:ascii="Times New Roman" w:eastAsia="方正仿宋_GBK" w:hAnsi="Times New Roman" w:cs="Times New Roman"/>
                <w:sz w:val="28"/>
                <w:szCs w:val="28"/>
              </w:rPr>
              <w:t>1.</w:t>
            </w:r>
            <w:r>
              <w:rPr>
                <w:rFonts w:ascii="Times New Roman" w:eastAsia="方正仿宋_GBK" w:hAnsi="Times New Roman" w:cs="Times New Roman"/>
                <w:sz w:val="28"/>
                <w:szCs w:val="28"/>
              </w:rPr>
              <w:t>不满足资格条件的响应文件将按无效响应文件处理。</w:t>
            </w:r>
          </w:p>
          <w:p w:rsidR="00A919B5" w:rsidRDefault="00BF073A">
            <w:pPr>
              <w:spacing w:line="400" w:lineRule="exact"/>
              <w:rPr>
                <w:rFonts w:ascii="方正仿宋_GBK" w:eastAsia="方正仿宋_GBK" w:cs="方正仿宋_GBK"/>
                <w:sz w:val="28"/>
                <w:szCs w:val="28"/>
              </w:rPr>
            </w:pPr>
            <w:r>
              <w:rPr>
                <w:rFonts w:ascii="Times New Roman" w:eastAsia="方正仿宋_GBK" w:hAnsi="Times New Roman" w:cs="Times New Roman"/>
                <w:sz w:val="28"/>
                <w:szCs w:val="28"/>
              </w:rPr>
              <w:t>2.</w:t>
            </w:r>
            <w:r>
              <w:rPr>
                <w:rFonts w:ascii="方正仿宋_GBK" w:eastAsia="方正仿宋_GBK" w:cs="方正仿宋_GBK" w:hint="eastAsia"/>
                <w:sz w:val="28"/>
                <w:szCs w:val="28"/>
              </w:rPr>
              <w:t>详细需求栏中所有加“★”项的需求均为实质性要求，不满足实质性要求的响应文件将按无效响应文件处理。</w:t>
            </w:r>
          </w:p>
        </w:tc>
      </w:tr>
      <w:tr w:rsidR="00A919B5">
        <w:trPr>
          <w:trHeight w:val="3577"/>
        </w:trPr>
        <w:tc>
          <w:tcPr>
            <w:tcW w:w="2198" w:type="dxa"/>
            <w:vAlign w:val="center"/>
          </w:tcPr>
          <w:p w:rsidR="00A919B5" w:rsidRDefault="00BF073A">
            <w:pPr>
              <w:spacing w:line="560" w:lineRule="exact"/>
              <w:jc w:val="center"/>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rPr>
              <w:lastRenderedPageBreak/>
              <w:t>资格条件</w:t>
            </w:r>
          </w:p>
        </w:tc>
        <w:tc>
          <w:tcPr>
            <w:tcW w:w="6862" w:type="dxa"/>
            <w:vAlign w:val="center"/>
          </w:tcPr>
          <w:p w:rsidR="00A919B5" w:rsidRDefault="00BF073A">
            <w:pPr>
              <w:spacing w:line="400" w:lineRule="exact"/>
              <w:rPr>
                <w:rFonts w:ascii="Times New Roman" w:eastAsia="方正仿宋_GBK" w:hAnsi="Times New Roman" w:cs="Times New Roman"/>
                <w:sz w:val="28"/>
                <w:szCs w:val="28"/>
              </w:rPr>
            </w:pPr>
            <w:r>
              <w:rPr>
                <w:rFonts w:ascii="Times New Roman" w:eastAsia="方正仿宋_GBK" w:hAnsi="Times New Roman" w:cs="Times New Roman"/>
                <w:sz w:val="28"/>
                <w:szCs w:val="28"/>
              </w:rPr>
              <w:t>1.</w:t>
            </w:r>
            <w:r>
              <w:rPr>
                <w:rFonts w:ascii="方正仿宋_GBK" w:eastAsia="方正仿宋_GBK" w:cs="方正仿宋_GBK" w:hint="eastAsia"/>
                <w:sz w:val="28"/>
              </w:rPr>
              <w:t>法定代表人身份证明书</w:t>
            </w:r>
            <w:r>
              <w:rPr>
                <w:rFonts w:ascii="方正仿宋_GBK" w:eastAsia="方正仿宋_GBK" w:cs="方正仿宋_GBK"/>
                <w:sz w:val="28"/>
              </w:rPr>
              <w:t>。</w:t>
            </w:r>
          </w:p>
          <w:p w:rsidR="00A919B5" w:rsidRDefault="00BF073A">
            <w:pPr>
              <w:spacing w:line="400" w:lineRule="exact"/>
              <w:rPr>
                <w:rFonts w:ascii="Times New Roman" w:eastAsia="方正仿宋_GBK" w:hAnsi="Times New Roman" w:cs="Times New Roman"/>
                <w:sz w:val="28"/>
                <w:szCs w:val="28"/>
              </w:rPr>
            </w:pPr>
            <w:r>
              <w:rPr>
                <w:rFonts w:ascii="Times New Roman" w:eastAsia="方正仿宋_GBK" w:hAnsi="Times New Roman" w:cs="Times New Roman"/>
                <w:sz w:val="28"/>
                <w:szCs w:val="28"/>
              </w:rPr>
              <w:t>1.</w:t>
            </w:r>
            <w:r>
              <w:rPr>
                <w:rFonts w:ascii="Times New Roman" w:eastAsia="方正仿宋_GBK" w:hAnsi="Times New Roman" w:cs="Times New Roman"/>
                <w:sz w:val="28"/>
                <w:szCs w:val="28"/>
              </w:rPr>
              <w:t>为依法设立的</w:t>
            </w:r>
            <w:r>
              <w:rPr>
                <w:rFonts w:ascii="Times New Roman" w:eastAsia="方正仿宋_GBK" w:hAnsi="Times New Roman" w:cs="Times New Roman" w:hint="eastAsia"/>
                <w:sz w:val="28"/>
                <w:szCs w:val="28"/>
              </w:rPr>
              <w:t>律师事务所，</w:t>
            </w:r>
            <w:r>
              <w:rPr>
                <w:rFonts w:ascii="Times New Roman" w:eastAsia="方正仿宋_GBK" w:hAnsi="Times New Roman" w:cs="Times New Roman"/>
                <w:sz w:val="28"/>
                <w:szCs w:val="28"/>
              </w:rPr>
              <w:t>2024</w:t>
            </w:r>
            <w:r>
              <w:rPr>
                <w:rFonts w:ascii="Times New Roman" w:eastAsia="方正仿宋_GBK" w:hAnsi="Times New Roman" w:cs="Times New Roman" w:hint="eastAsia"/>
                <w:sz w:val="28"/>
                <w:szCs w:val="28"/>
              </w:rPr>
              <w:t>年度</w:t>
            </w:r>
            <w:r>
              <w:rPr>
                <w:rFonts w:ascii="Times New Roman" w:eastAsia="方正仿宋_GBK" w:hAnsi="Times New Roman" w:cs="Times New Roman"/>
                <w:sz w:val="28"/>
                <w:szCs w:val="28"/>
              </w:rPr>
              <w:t>年审</w:t>
            </w:r>
            <w:r>
              <w:rPr>
                <w:rFonts w:ascii="Times New Roman" w:eastAsia="方正仿宋_GBK" w:hAnsi="Times New Roman" w:cs="Times New Roman" w:hint="eastAsia"/>
                <w:sz w:val="28"/>
                <w:szCs w:val="28"/>
              </w:rPr>
              <w:t>合格</w:t>
            </w:r>
            <w:r>
              <w:rPr>
                <w:rFonts w:ascii="Times New Roman" w:eastAsia="方正仿宋_GBK" w:hAnsi="Times New Roman" w:cs="Times New Roman"/>
                <w:sz w:val="28"/>
                <w:szCs w:val="28"/>
              </w:rPr>
              <w:t>。</w:t>
            </w:r>
          </w:p>
          <w:p w:rsidR="00A919B5" w:rsidRDefault="00BF073A">
            <w:pPr>
              <w:spacing w:line="400" w:lineRule="exact"/>
              <w:rPr>
                <w:rFonts w:ascii="Times New Roman" w:eastAsia="方正仿宋_GBK" w:hAnsi="Times New Roman" w:cs="Times New Roman"/>
                <w:sz w:val="28"/>
                <w:szCs w:val="28"/>
              </w:rPr>
            </w:pPr>
            <w:r>
              <w:rPr>
                <w:rFonts w:ascii="Times New Roman" w:eastAsia="方正仿宋_GBK" w:hAnsi="Times New Roman" w:cs="Times New Roman"/>
                <w:sz w:val="28"/>
                <w:szCs w:val="28"/>
              </w:rPr>
              <w:t>2.</w:t>
            </w:r>
            <w:r>
              <w:rPr>
                <w:rFonts w:ascii="Times New Roman" w:eastAsia="方正仿宋_GBK" w:hAnsi="Times New Roman" w:cs="Times New Roman" w:hint="eastAsia"/>
                <w:sz w:val="28"/>
                <w:szCs w:val="28"/>
              </w:rPr>
              <w:t>办公所在地位于呼和浩特市城区范围内或在呼和浩特市设立办事机构</w:t>
            </w:r>
            <w:r>
              <w:rPr>
                <w:rFonts w:ascii="Times New Roman" w:eastAsia="方正仿宋_GBK" w:hAnsi="Times New Roman" w:cs="Times New Roman"/>
                <w:sz w:val="28"/>
                <w:szCs w:val="28"/>
              </w:rPr>
              <w:t>。</w:t>
            </w:r>
          </w:p>
          <w:p w:rsidR="00A919B5" w:rsidRDefault="00BF073A">
            <w:pPr>
              <w:spacing w:line="400" w:lineRule="exact"/>
              <w:rPr>
                <w:rFonts w:ascii="Times New Roman" w:eastAsia="方正仿宋_GBK" w:hAnsi="Times New Roman" w:cs="Times New Roman"/>
                <w:sz w:val="28"/>
                <w:szCs w:val="28"/>
              </w:rPr>
            </w:pPr>
            <w:r>
              <w:rPr>
                <w:rFonts w:ascii="Times New Roman" w:eastAsia="方正仿宋_GBK" w:hAnsi="Times New Roman" w:cs="Times New Roman"/>
                <w:sz w:val="28"/>
                <w:szCs w:val="28"/>
              </w:rPr>
              <w:t>3.</w:t>
            </w:r>
            <w:r>
              <w:rPr>
                <w:rFonts w:ascii="Times New Roman" w:eastAsia="方正仿宋_GBK" w:hAnsi="Times New Roman" w:cs="Times New Roman"/>
                <w:sz w:val="28"/>
                <w:szCs w:val="28"/>
              </w:rPr>
              <w:t>顾问团队所有成员必须持有效的《中华人民共和国律师执业证书（</w:t>
            </w:r>
            <w:r>
              <w:rPr>
                <w:rFonts w:ascii="Times New Roman" w:eastAsia="方正仿宋_GBK" w:hAnsi="Times New Roman" w:cs="Times New Roman"/>
                <w:sz w:val="28"/>
                <w:szCs w:val="28"/>
              </w:rPr>
              <w:t>A</w:t>
            </w:r>
            <w:r>
              <w:rPr>
                <w:rFonts w:ascii="Times New Roman" w:eastAsia="方正仿宋_GBK" w:hAnsi="Times New Roman" w:cs="Times New Roman"/>
                <w:sz w:val="28"/>
                <w:szCs w:val="28"/>
              </w:rPr>
              <w:t>证）》。</w:t>
            </w:r>
          </w:p>
          <w:p w:rsidR="00A919B5" w:rsidRDefault="00BF073A">
            <w:pPr>
              <w:spacing w:line="400" w:lineRule="exact"/>
              <w:rPr>
                <w:rFonts w:ascii="方正仿宋_GBK" w:eastAsia="方正仿宋_GBK" w:cs="方正仿宋_GBK"/>
                <w:sz w:val="28"/>
                <w:szCs w:val="28"/>
              </w:rPr>
            </w:pPr>
            <w:r>
              <w:rPr>
                <w:rFonts w:ascii="Times New Roman" w:eastAsia="方正仿宋_GBK" w:hAnsi="Times New Roman" w:cs="Times New Roman"/>
                <w:sz w:val="28"/>
                <w:szCs w:val="28"/>
              </w:rPr>
              <w:t>4.</w:t>
            </w:r>
            <w:r>
              <w:rPr>
                <w:rFonts w:ascii="Times New Roman" w:eastAsia="方正仿宋_GBK" w:hAnsi="Times New Roman" w:cs="Times New Roman" w:hint="eastAsia"/>
                <w:sz w:val="28"/>
                <w:szCs w:val="28"/>
              </w:rPr>
              <w:t>在业界有良好信誉，近</w:t>
            </w:r>
            <w:r>
              <w:rPr>
                <w:rFonts w:ascii="Times New Roman" w:eastAsia="方正仿宋_GBK" w:hAnsi="Times New Roman" w:cs="Times New Roman"/>
                <w:sz w:val="28"/>
                <w:szCs w:val="28"/>
              </w:rPr>
              <w:t>3</w:t>
            </w:r>
            <w:r>
              <w:rPr>
                <w:rFonts w:ascii="Times New Roman" w:eastAsia="方正仿宋_GBK" w:hAnsi="Times New Roman" w:cs="Times New Roman" w:hint="eastAsia"/>
                <w:sz w:val="28"/>
                <w:szCs w:val="28"/>
              </w:rPr>
              <w:t>年内未受</w:t>
            </w:r>
            <w:r>
              <w:rPr>
                <w:rFonts w:ascii="Times New Roman" w:eastAsia="方正仿宋_GBK" w:hAnsi="Times New Roman" w:cs="Times New Roman"/>
                <w:sz w:val="28"/>
                <w:szCs w:val="28"/>
              </w:rPr>
              <w:t>到</w:t>
            </w:r>
            <w:r>
              <w:rPr>
                <w:rFonts w:ascii="Times New Roman" w:eastAsia="方正仿宋_GBK" w:hAnsi="Times New Roman" w:cs="Times New Roman" w:hint="eastAsia"/>
                <w:sz w:val="28"/>
                <w:szCs w:val="28"/>
              </w:rPr>
              <w:t>过司法行政部门的行政处罚</w:t>
            </w:r>
            <w:r>
              <w:rPr>
                <w:rFonts w:ascii="Times New Roman" w:eastAsia="方正仿宋_GBK" w:hAnsi="Times New Roman" w:cs="Times New Roman"/>
                <w:sz w:val="28"/>
                <w:szCs w:val="28"/>
              </w:rPr>
              <w:t>。</w:t>
            </w:r>
          </w:p>
        </w:tc>
      </w:tr>
      <w:tr w:rsidR="00A919B5">
        <w:trPr>
          <w:trHeight w:val="1082"/>
        </w:trPr>
        <w:tc>
          <w:tcPr>
            <w:tcW w:w="2198" w:type="dxa"/>
            <w:vAlign w:val="center"/>
          </w:tcPr>
          <w:p w:rsidR="00A919B5" w:rsidRDefault="00BF073A">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w:t>
            </w:r>
          </w:p>
          <w:p w:rsidR="00A919B5" w:rsidRDefault="00BF073A">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t>实质性需求</w:t>
            </w:r>
          </w:p>
        </w:tc>
        <w:tc>
          <w:tcPr>
            <w:tcW w:w="6862" w:type="dxa"/>
          </w:tcPr>
          <w:p w:rsidR="00A919B5" w:rsidRDefault="00BF073A">
            <w:pPr>
              <w:spacing w:line="400" w:lineRule="exact"/>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rPr>
              <w:t>（填写具体的采购需求。其中：综合评分法项目中需要量化评审的需求，应填写在“评审因素”一栏）</w:t>
            </w:r>
          </w:p>
          <w:p w:rsidR="00A919B5" w:rsidRDefault="00BF073A">
            <w:pPr>
              <w:spacing w:line="400" w:lineRule="exact"/>
              <w:rPr>
                <w:rFonts w:ascii="Times New Roman" w:eastAsia="方正仿宋_GBK" w:hAnsi="Times New Roman" w:cs="Times New Roman"/>
                <w:sz w:val="28"/>
                <w:szCs w:val="28"/>
              </w:rPr>
            </w:pPr>
            <w:r>
              <w:rPr>
                <w:rFonts w:ascii="Times New Roman" w:eastAsia="方正仿宋_GBK" w:hAnsi="Times New Roman" w:cs="Times New Roman"/>
                <w:sz w:val="28"/>
                <w:szCs w:val="28"/>
              </w:rPr>
              <w:t>1.</w:t>
            </w:r>
            <w:r>
              <w:rPr>
                <w:rFonts w:ascii="Times New Roman" w:eastAsia="方正仿宋_GBK" w:hAnsi="Times New Roman" w:cs="Times New Roman" w:hint="eastAsia"/>
                <w:sz w:val="28"/>
                <w:szCs w:val="28"/>
              </w:rPr>
              <w:t>为呼和浩特海关</w:t>
            </w:r>
            <w:r>
              <w:rPr>
                <w:rFonts w:ascii="Times New Roman" w:eastAsia="方正仿宋_GBK" w:hAnsi="Times New Roman" w:cs="Times New Roman"/>
                <w:sz w:val="28"/>
                <w:szCs w:val="28"/>
              </w:rPr>
              <w:t>后勤管理中心</w:t>
            </w:r>
            <w:r>
              <w:rPr>
                <w:rFonts w:ascii="Times New Roman" w:eastAsia="方正仿宋_GBK" w:hAnsi="Times New Roman" w:cs="Times New Roman" w:hint="eastAsia"/>
                <w:sz w:val="28"/>
                <w:szCs w:val="28"/>
              </w:rPr>
              <w:t>重大决策</w:t>
            </w:r>
            <w:r>
              <w:rPr>
                <w:rFonts w:ascii="Times New Roman" w:eastAsia="方正仿宋_GBK" w:hAnsi="Times New Roman" w:cs="Times New Roman"/>
                <w:sz w:val="28"/>
                <w:szCs w:val="28"/>
              </w:rPr>
              <w:t>、重要事项、重大突发事件</w:t>
            </w:r>
            <w:r>
              <w:rPr>
                <w:rFonts w:ascii="Times New Roman" w:eastAsia="方正仿宋_GBK" w:hAnsi="Times New Roman" w:cs="Times New Roman" w:hint="eastAsia"/>
                <w:sz w:val="28"/>
                <w:szCs w:val="28"/>
              </w:rPr>
              <w:t>提供法律咨询服务，进行合法性论证，出具法律意见；</w:t>
            </w:r>
          </w:p>
          <w:p w:rsidR="00A919B5" w:rsidRDefault="00BF073A">
            <w:pPr>
              <w:spacing w:line="400" w:lineRule="exact"/>
              <w:rPr>
                <w:rFonts w:ascii="Times New Roman" w:eastAsia="方正仿宋_GBK" w:hAnsi="Times New Roman" w:cs="Times New Roman"/>
                <w:sz w:val="28"/>
                <w:szCs w:val="28"/>
              </w:rPr>
            </w:pPr>
            <w:r>
              <w:rPr>
                <w:rFonts w:ascii="Times New Roman" w:eastAsia="方正仿宋_GBK" w:hAnsi="Times New Roman" w:cs="Times New Roman" w:hint="eastAsia"/>
                <w:sz w:val="28"/>
                <w:szCs w:val="28"/>
              </w:rPr>
              <w:t xml:space="preserve"> </w:t>
            </w:r>
            <w:r>
              <w:rPr>
                <w:rFonts w:ascii="Times New Roman" w:eastAsia="方正仿宋_GBK" w:hAnsi="Times New Roman" w:cs="Times New Roman"/>
                <w:sz w:val="28"/>
                <w:szCs w:val="28"/>
              </w:rPr>
              <w:t>2.</w:t>
            </w:r>
            <w:r>
              <w:rPr>
                <w:rFonts w:ascii="Times New Roman" w:eastAsia="方正仿宋_GBK" w:hAnsi="Times New Roman" w:cs="Times New Roman" w:hint="eastAsia"/>
                <w:sz w:val="28"/>
                <w:szCs w:val="28"/>
              </w:rPr>
              <w:t>审查呼和浩特海关</w:t>
            </w:r>
            <w:r>
              <w:rPr>
                <w:rFonts w:ascii="Times New Roman" w:eastAsia="方正仿宋_GBK" w:hAnsi="Times New Roman" w:cs="Times New Roman"/>
                <w:sz w:val="28"/>
                <w:szCs w:val="28"/>
              </w:rPr>
              <w:t>后勤管理中心</w:t>
            </w:r>
            <w:r>
              <w:rPr>
                <w:rFonts w:ascii="Times New Roman" w:eastAsia="方正仿宋_GBK" w:hAnsi="Times New Roman" w:cs="Times New Roman" w:hint="eastAsia"/>
                <w:sz w:val="28"/>
                <w:szCs w:val="28"/>
              </w:rPr>
              <w:t>内部管理制度，以呼和浩特海关</w:t>
            </w:r>
            <w:r>
              <w:rPr>
                <w:rFonts w:ascii="Times New Roman" w:eastAsia="方正仿宋_GBK" w:hAnsi="Times New Roman" w:cs="Times New Roman"/>
                <w:sz w:val="28"/>
                <w:szCs w:val="28"/>
              </w:rPr>
              <w:t>后勤管理中心</w:t>
            </w:r>
            <w:r>
              <w:rPr>
                <w:rFonts w:ascii="Times New Roman" w:eastAsia="方正仿宋_GBK" w:hAnsi="Times New Roman" w:cs="Times New Roman" w:hint="eastAsia"/>
                <w:sz w:val="28"/>
                <w:szCs w:val="28"/>
              </w:rPr>
              <w:t>名义对外订立的合同、合作协议以及重要法律文书，出具法律意见，代拟规章制度、合同、协议文本；</w:t>
            </w:r>
          </w:p>
          <w:p w:rsidR="00A919B5" w:rsidRDefault="00BF073A">
            <w:pPr>
              <w:spacing w:line="400" w:lineRule="exact"/>
              <w:rPr>
                <w:rFonts w:ascii="Times New Roman" w:eastAsia="方正仿宋_GBK" w:hAnsi="Times New Roman" w:cs="Times New Roman"/>
                <w:sz w:val="28"/>
                <w:szCs w:val="28"/>
              </w:rPr>
            </w:pPr>
            <w:r>
              <w:rPr>
                <w:rFonts w:ascii="Times New Roman" w:eastAsia="方正仿宋_GBK" w:hAnsi="Times New Roman" w:cs="Times New Roman"/>
                <w:sz w:val="28"/>
                <w:szCs w:val="28"/>
              </w:rPr>
              <w:t>3.</w:t>
            </w:r>
            <w:r>
              <w:rPr>
                <w:rFonts w:ascii="Times New Roman" w:eastAsia="方正仿宋_GBK" w:hAnsi="Times New Roman" w:cs="Times New Roman" w:hint="eastAsia"/>
                <w:sz w:val="28"/>
                <w:szCs w:val="28"/>
              </w:rPr>
              <w:t>就呼和浩特海关</w:t>
            </w:r>
            <w:r>
              <w:rPr>
                <w:rFonts w:ascii="Times New Roman" w:eastAsia="方正仿宋_GBK" w:hAnsi="Times New Roman" w:cs="Times New Roman"/>
                <w:sz w:val="28"/>
                <w:szCs w:val="28"/>
              </w:rPr>
              <w:t>后勤管理中心</w:t>
            </w:r>
            <w:r>
              <w:rPr>
                <w:rFonts w:ascii="Times New Roman" w:eastAsia="方正仿宋_GBK" w:hAnsi="Times New Roman" w:cs="Times New Roman" w:hint="eastAsia"/>
                <w:sz w:val="28"/>
                <w:szCs w:val="28"/>
              </w:rPr>
              <w:t>采购、招投标、聘用人员使用管理等事务出具法律意见，或接受顾问单位委托，参与采购、招投标活动，并提供全程法律服务；</w:t>
            </w:r>
          </w:p>
          <w:p w:rsidR="00A919B5" w:rsidRDefault="00BF073A">
            <w:pPr>
              <w:spacing w:line="400" w:lineRule="exact"/>
              <w:rPr>
                <w:rFonts w:ascii="Times New Roman" w:eastAsia="方正仿宋_GBK" w:hAnsi="Times New Roman" w:cs="Times New Roman"/>
                <w:sz w:val="28"/>
                <w:szCs w:val="28"/>
              </w:rPr>
            </w:pPr>
            <w:r>
              <w:rPr>
                <w:rFonts w:ascii="Times New Roman" w:eastAsia="方正仿宋_GBK" w:hAnsi="Times New Roman" w:cs="Times New Roman"/>
                <w:sz w:val="28"/>
                <w:szCs w:val="28"/>
              </w:rPr>
              <w:t>4.</w:t>
            </w:r>
            <w:r>
              <w:rPr>
                <w:rFonts w:ascii="Times New Roman" w:eastAsia="方正仿宋_GBK" w:hAnsi="Times New Roman" w:cs="Times New Roman" w:hint="eastAsia"/>
                <w:sz w:val="28"/>
                <w:szCs w:val="28"/>
              </w:rPr>
              <w:t>承担法律咨询服务、调查研究和</w:t>
            </w:r>
            <w:r>
              <w:rPr>
                <w:rFonts w:ascii="Times New Roman" w:eastAsia="方正仿宋_GBK" w:hAnsi="Times New Roman" w:cs="Times New Roman"/>
                <w:sz w:val="28"/>
                <w:szCs w:val="28"/>
              </w:rPr>
              <w:t>合法性</w:t>
            </w:r>
            <w:r>
              <w:rPr>
                <w:rFonts w:ascii="Times New Roman" w:eastAsia="方正仿宋_GBK" w:hAnsi="Times New Roman" w:cs="Times New Roman" w:hint="eastAsia"/>
                <w:sz w:val="28"/>
                <w:szCs w:val="28"/>
              </w:rPr>
              <w:t>评估论证；</w:t>
            </w:r>
          </w:p>
          <w:p w:rsidR="00A919B5" w:rsidRDefault="00BF073A">
            <w:pPr>
              <w:spacing w:line="400" w:lineRule="exact"/>
              <w:rPr>
                <w:rFonts w:ascii="Times New Roman" w:eastAsia="方正仿宋_GBK" w:hAnsi="Times New Roman" w:cs="Times New Roman"/>
                <w:sz w:val="28"/>
                <w:szCs w:val="28"/>
              </w:rPr>
            </w:pPr>
            <w:r>
              <w:rPr>
                <w:rFonts w:ascii="Times New Roman" w:eastAsia="方正仿宋_GBK" w:hAnsi="Times New Roman" w:cs="Times New Roman"/>
                <w:sz w:val="28"/>
                <w:szCs w:val="28"/>
              </w:rPr>
              <w:t>5.</w:t>
            </w:r>
            <w:r>
              <w:rPr>
                <w:rFonts w:ascii="Times New Roman" w:eastAsia="方正仿宋_GBK" w:hAnsi="Times New Roman" w:cs="Times New Roman" w:hint="eastAsia"/>
                <w:sz w:val="28"/>
                <w:szCs w:val="28"/>
              </w:rPr>
              <w:t>应邀参与</w:t>
            </w:r>
            <w:r>
              <w:rPr>
                <w:rFonts w:ascii="Times New Roman" w:eastAsia="方正仿宋_GBK" w:hAnsi="Times New Roman" w:cs="Times New Roman"/>
                <w:sz w:val="28"/>
                <w:szCs w:val="28"/>
              </w:rPr>
              <w:t>呼和浩特海关后勤管理中心</w:t>
            </w:r>
            <w:r>
              <w:rPr>
                <w:rFonts w:ascii="Times New Roman" w:eastAsia="方正仿宋_GBK" w:hAnsi="Times New Roman" w:cs="Times New Roman" w:hint="eastAsia"/>
                <w:sz w:val="28"/>
                <w:szCs w:val="28"/>
              </w:rPr>
              <w:t>专题交流或提供法律培训；</w:t>
            </w:r>
          </w:p>
          <w:p w:rsidR="00A919B5" w:rsidRDefault="00BF073A">
            <w:pPr>
              <w:spacing w:line="400" w:lineRule="exact"/>
              <w:rPr>
                <w:rFonts w:ascii="Times New Roman" w:eastAsia="方正仿宋_GBK" w:hAnsi="Times New Roman" w:cs="Times New Roman"/>
                <w:sz w:val="28"/>
                <w:szCs w:val="28"/>
              </w:rPr>
            </w:pPr>
            <w:r>
              <w:rPr>
                <w:rFonts w:ascii="Times New Roman" w:eastAsia="方正仿宋_GBK" w:hAnsi="Times New Roman" w:cs="Times New Roman"/>
                <w:sz w:val="28"/>
                <w:szCs w:val="28"/>
              </w:rPr>
              <w:t>6.</w:t>
            </w:r>
            <w:r>
              <w:rPr>
                <w:rFonts w:ascii="Times New Roman" w:eastAsia="方正仿宋_GBK" w:hAnsi="Times New Roman" w:cs="Times New Roman"/>
                <w:sz w:val="28"/>
                <w:szCs w:val="28"/>
              </w:rPr>
              <w:t>免费代理呼和浩特海关后勤管理中心标的额在</w:t>
            </w:r>
            <w:r>
              <w:rPr>
                <w:rFonts w:ascii="Times New Roman" w:eastAsia="方正仿宋_GBK" w:hAnsi="Times New Roman" w:cs="Times New Roman"/>
                <w:sz w:val="28"/>
                <w:szCs w:val="28"/>
              </w:rPr>
              <w:t>50</w:t>
            </w:r>
            <w:r>
              <w:rPr>
                <w:rFonts w:ascii="Times New Roman" w:eastAsia="方正仿宋_GBK" w:hAnsi="Times New Roman" w:cs="Times New Roman"/>
                <w:sz w:val="28"/>
                <w:szCs w:val="28"/>
              </w:rPr>
              <w:t>万元以内的诉讼</w:t>
            </w:r>
            <w:r>
              <w:rPr>
                <w:rFonts w:ascii="Times New Roman" w:eastAsia="方正仿宋_GBK" w:hAnsi="Times New Roman" w:cs="Times New Roman" w:hint="eastAsia"/>
                <w:sz w:val="28"/>
                <w:szCs w:val="28"/>
              </w:rPr>
              <w:t>；</w:t>
            </w:r>
          </w:p>
          <w:p w:rsidR="00A919B5" w:rsidRDefault="00BF073A">
            <w:pPr>
              <w:spacing w:line="400" w:lineRule="exact"/>
              <w:rPr>
                <w:rFonts w:ascii="Times New Roman" w:eastAsia="方正仿宋_GBK" w:hAnsi="Times New Roman" w:cs="Times New Roman"/>
                <w:sz w:val="28"/>
                <w:szCs w:val="28"/>
              </w:rPr>
            </w:pPr>
            <w:r>
              <w:rPr>
                <w:rFonts w:ascii="Times New Roman" w:eastAsia="方正仿宋_GBK" w:hAnsi="Times New Roman" w:cs="Times New Roman"/>
                <w:sz w:val="28"/>
                <w:szCs w:val="28"/>
              </w:rPr>
              <w:t>7.</w:t>
            </w:r>
            <w:r>
              <w:rPr>
                <w:rFonts w:ascii="Times New Roman" w:eastAsia="方正仿宋_GBK" w:hAnsi="Times New Roman" w:cs="Times New Roman"/>
                <w:sz w:val="28"/>
                <w:szCs w:val="28"/>
              </w:rPr>
              <w:t>指派两名律师专门对接并负责呼和浩特海关后勤管理中心法律服务工作。</w:t>
            </w:r>
          </w:p>
          <w:p w:rsidR="00A919B5" w:rsidRDefault="00BF073A">
            <w:pPr>
              <w:spacing w:line="400" w:lineRule="exact"/>
              <w:rPr>
                <w:rFonts w:ascii="Times New Roman" w:eastAsia="方正仿宋_GBK" w:hAnsi="Times New Roman" w:cs="Times New Roman"/>
                <w:sz w:val="28"/>
                <w:szCs w:val="28"/>
              </w:rPr>
            </w:pPr>
            <w:r>
              <w:rPr>
                <w:rFonts w:ascii="Times New Roman" w:eastAsia="方正仿宋_GBK" w:hAnsi="Times New Roman" w:cs="Times New Roman"/>
                <w:sz w:val="28"/>
                <w:szCs w:val="28"/>
              </w:rPr>
              <w:t>8.</w:t>
            </w:r>
            <w:r>
              <w:rPr>
                <w:rFonts w:ascii="Times New Roman" w:eastAsia="方正仿宋_GBK" w:hAnsi="Times New Roman" w:cs="Times New Roman" w:hint="eastAsia"/>
                <w:sz w:val="28"/>
                <w:szCs w:val="28"/>
              </w:rPr>
              <w:t>承担呼和浩特海关</w:t>
            </w:r>
            <w:r>
              <w:rPr>
                <w:rFonts w:ascii="Times New Roman" w:eastAsia="方正仿宋_GBK" w:hAnsi="Times New Roman" w:cs="Times New Roman"/>
                <w:sz w:val="28"/>
                <w:szCs w:val="28"/>
              </w:rPr>
              <w:t>后勤管理中心</w:t>
            </w:r>
            <w:r>
              <w:rPr>
                <w:rFonts w:ascii="Times New Roman" w:eastAsia="方正仿宋_GBK" w:hAnsi="Times New Roman" w:cs="Times New Roman" w:hint="eastAsia"/>
                <w:sz w:val="28"/>
                <w:szCs w:val="28"/>
              </w:rPr>
              <w:t>委托的其他法律事务；</w:t>
            </w:r>
          </w:p>
          <w:p w:rsidR="00A919B5" w:rsidRDefault="00BF073A">
            <w:pPr>
              <w:spacing w:line="400" w:lineRule="exact"/>
              <w:rPr>
                <w:rFonts w:ascii="Times New Roman" w:eastAsia="方正仿宋_GBK" w:hAnsi="Times New Roman" w:cs="Times New Roman"/>
                <w:sz w:val="28"/>
                <w:szCs w:val="28"/>
              </w:rPr>
            </w:pPr>
            <w:r>
              <w:rPr>
                <w:rFonts w:ascii="Times New Roman" w:eastAsia="方正仿宋_GBK" w:hAnsi="Times New Roman" w:cs="Times New Roman"/>
                <w:sz w:val="28"/>
                <w:szCs w:val="28"/>
              </w:rPr>
              <w:t>9.</w:t>
            </w:r>
            <w:r>
              <w:rPr>
                <w:rFonts w:ascii="Times New Roman" w:eastAsia="方正仿宋_GBK" w:hAnsi="Times New Roman" w:cs="Times New Roman" w:hint="eastAsia"/>
                <w:sz w:val="28"/>
                <w:szCs w:val="28"/>
              </w:rPr>
              <w:t>一般性事务根据呼和浩特海关</w:t>
            </w:r>
            <w:r>
              <w:rPr>
                <w:rFonts w:ascii="Times New Roman" w:eastAsia="方正仿宋_GBK" w:hAnsi="Times New Roman" w:cs="Times New Roman"/>
                <w:sz w:val="28"/>
                <w:szCs w:val="28"/>
              </w:rPr>
              <w:t>后勤管理中心</w:t>
            </w:r>
            <w:r>
              <w:rPr>
                <w:rFonts w:ascii="Times New Roman" w:eastAsia="方正仿宋_GBK" w:hAnsi="Times New Roman" w:cs="Times New Roman" w:hint="eastAsia"/>
                <w:sz w:val="28"/>
                <w:szCs w:val="28"/>
              </w:rPr>
              <w:t>需求于</w:t>
            </w:r>
            <w:r>
              <w:rPr>
                <w:rFonts w:ascii="Times New Roman" w:eastAsia="方正仿宋_GBK" w:hAnsi="Times New Roman" w:cs="Times New Roman"/>
                <w:sz w:val="28"/>
                <w:szCs w:val="28"/>
              </w:rPr>
              <w:t>3</w:t>
            </w:r>
            <w:r>
              <w:rPr>
                <w:rFonts w:ascii="Times New Roman" w:eastAsia="方正仿宋_GBK" w:hAnsi="Times New Roman" w:cs="Times New Roman" w:hint="eastAsia"/>
                <w:sz w:val="28"/>
                <w:szCs w:val="28"/>
              </w:rPr>
              <w:t>个工作日内提供书面意见，紧急事务于当天提供书面意见；</w:t>
            </w:r>
          </w:p>
          <w:p w:rsidR="00A919B5" w:rsidRDefault="00BF073A">
            <w:pPr>
              <w:spacing w:line="400" w:lineRule="exact"/>
              <w:rPr>
                <w:rFonts w:ascii="Times New Roman" w:eastAsia="方正仿宋_GBK" w:hAnsi="Times New Roman" w:cs="Times New Roman"/>
                <w:sz w:val="28"/>
                <w:szCs w:val="28"/>
              </w:rPr>
            </w:pPr>
            <w:r>
              <w:rPr>
                <w:rFonts w:ascii="Times New Roman" w:eastAsia="方正仿宋_GBK" w:hAnsi="Times New Roman" w:cs="Times New Roman"/>
                <w:sz w:val="28"/>
                <w:szCs w:val="28"/>
              </w:rPr>
              <w:t>10.</w:t>
            </w:r>
            <w:r>
              <w:rPr>
                <w:rFonts w:ascii="Times New Roman" w:eastAsia="方正仿宋_GBK" w:hAnsi="Times New Roman" w:cs="Times New Roman"/>
                <w:sz w:val="28"/>
                <w:szCs w:val="28"/>
              </w:rPr>
              <w:t>服务</w:t>
            </w:r>
            <w:r>
              <w:rPr>
                <w:rFonts w:ascii="Times New Roman" w:eastAsia="方正仿宋_GBK" w:hAnsi="Times New Roman" w:cs="Times New Roman" w:hint="eastAsia"/>
                <w:sz w:val="28"/>
                <w:szCs w:val="28"/>
              </w:rPr>
              <w:t>期为一年，</w:t>
            </w:r>
            <w:r>
              <w:rPr>
                <w:rFonts w:ascii="Times New Roman" w:eastAsia="方正仿宋_GBK" w:hAnsi="Times New Roman" w:cs="Times New Roman"/>
                <w:sz w:val="28"/>
                <w:szCs w:val="28"/>
              </w:rPr>
              <w:t>自</w:t>
            </w:r>
            <w:r>
              <w:rPr>
                <w:rFonts w:ascii="Times New Roman" w:eastAsia="方正仿宋_GBK" w:hAnsi="Times New Roman" w:cs="Times New Roman" w:hint="eastAsia"/>
                <w:sz w:val="28"/>
                <w:szCs w:val="28"/>
              </w:rPr>
              <w:t>202</w:t>
            </w:r>
            <w:r>
              <w:rPr>
                <w:rFonts w:ascii="Times New Roman" w:eastAsia="方正仿宋_GBK" w:hAnsi="Times New Roman" w:cs="Times New Roman"/>
                <w:sz w:val="28"/>
                <w:szCs w:val="28"/>
              </w:rPr>
              <w:t>6</w:t>
            </w:r>
            <w:r>
              <w:rPr>
                <w:rFonts w:ascii="Times New Roman" w:eastAsia="方正仿宋_GBK" w:hAnsi="Times New Roman" w:cs="Times New Roman" w:hint="eastAsia"/>
                <w:sz w:val="28"/>
                <w:szCs w:val="28"/>
              </w:rPr>
              <w:t>年</w:t>
            </w:r>
            <w:r>
              <w:rPr>
                <w:rFonts w:ascii="Times New Roman" w:eastAsia="方正仿宋_GBK" w:hAnsi="Times New Roman" w:cs="Times New Roman"/>
                <w:sz w:val="28"/>
                <w:szCs w:val="28"/>
              </w:rPr>
              <w:t>1</w:t>
            </w:r>
            <w:r>
              <w:rPr>
                <w:rFonts w:ascii="Times New Roman" w:eastAsia="方正仿宋_GBK" w:hAnsi="Times New Roman" w:cs="Times New Roman" w:hint="eastAsia"/>
                <w:sz w:val="28"/>
                <w:szCs w:val="28"/>
              </w:rPr>
              <w:t>月</w:t>
            </w:r>
            <w:r>
              <w:rPr>
                <w:rFonts w:ascii="Times New Roman" w:eastAsia="方正仿宋_GBK" w:hAnsi="Times New Roman" w:cs="Times New Roman"/>
                <w:sz w:val="28"/>
                <w:szCs w:val="28"/>
              </w:rPr>
              <w:t>1</w:t>
            </w:r>
            <w:r>
              <w:rPr>
                <w:rFonts w:ascii="Times New Roman" w:eastAsia="方正仿宋_GBK" w:hAnsi="Times New Roman" w:cs="Times New Roman" w:hint="eastAsia"/>
                <w:sz w:val="28"/>
                <w:szCs w:val="28"/>
              </w:rPr>
              <w:t>日至</w:t>
            </w:r>
            <w:r>
              <w:rPr>
                <w:rFonts w:ascii="Times New Roman" w:eastAsia="方正仿宋_GBK" w:hAnsi="Times New Roman" w:cs="Times New Roman" w:hint="eastAsia"/>
                <w:sz w:val="28"/>
                <w:szCs w:val="28"/>
              </w:rPr>
              <w:t>202</w:t>
            </w:r>
            <w:r>
              <w:rPr>
                <w:rFonts w:ascii="Times New Roman" w:eastAsia="方正仿宋_GBK" w:hAnsi="Times New Roman" w:cs="Times New Roman"/>
                <w:sz w:val="28"/>
                <w:szCs w:val="28"/>
              </w:rPr>
              <w:t>6</w:t>
            </w:r>
            <w:r>
              <w:rPr>
                <w:rFonts w:ascii="Times New Roman" w:eastAsia="方正仿宋_GBK" w:hAnsi="Times New Roman" w:cs="Times New Roman" w:hint="eastAsia"/>
                <w:sz w:val="28"/>
                <w:szCs w:val="28"/>
              </w:rPr>
              <w:t>年</w:t>
            </w:r>
            <w:r>
              <w:rPr>
                <w:rFonts w:ascii="Times New Roman" w:eastAsia="方正仿宋_GBK" w:hAnsi="Times New Roman" w:cs="Times New Roman"/>
                <w:sz w:val="28"/>
                <w:szCs w:val="28"/>
              </w:rPr>
              <w:t>12</w:t>
            </w:r>
            <w:r>
              <w:rPr>
                <w:rFonts w:ascii="Times New Roman" w:eastAsia="方正仿宋_GBK" w:hAnsi="Times New Roman" w:cs="Times New Roman" w:hint="eastAsia"/>
                <w:sz w:val="28"/>
                <w:szCs w:val="28"/>
              </w:rPr>
              <w:t>月</w:t>
            </w:r>
            <w:r>
              <w:rPr>
                <w:rFonts w:ascii="Times New Roman" w:eastAsia="方正仿宋_GBK" w:hAnsi="Times New Roman" w:cs="Times New Roman"/>
                <w:sz w:val="28"/>
                <w:szCs w:val="28"/>
              </w:rPr>
              <w:lastRenderedPageBreak/>
              <w:t>31</w:t>
            </w:r>
            <w:r>
              <w:rPr>
                <w:rFonts w:ascii="Times New Roman" w:eastAsia="方正仿宋_GBK" w:hAnsi="Times New Roman" w:cs="Times New Roman"/>
                <w:sz w:val="28"/>
                <w:szCs w:val="28"/>
              </w:rPr>
              <w:t>日</w:t>
            </w:r>
            <w:r>
              <w:rPr>
                <w:rFonts w:ascii="Times New Roman" w:eastAsia="方正仿宋_GBK" w:hAnsi="Times New Roman" w:cs="Times New Roman" w:hint="eastAsia"/>
                <w:sz w:val="28"/>
                <w:szCs w:val="28"/>
              </w:rPr>
              <w:t>。</w:t>
            </w:r>
          </w:p>
        </w:tc>
      </w:tr>
      <w:tr w:rsidR="00A919B5">
        <w:trPr>
          <w:trHeight w:val="3753"/>
        </w:trPr>
        <w:tc>
          <w:tcPr>
            <w:tcW w:w="2198" w:type="dxa"/>
            <w:vAlign w:val="center"/>
          </w:tcPr>
          <w:p w:rsidR="00A919B5" w:rsidRDefault="00BF073A">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lastRenderedPageBreak/>
              <w:t>评审因素</w:t>
            </w:r>
          </w:p>
        </w:tc>
        <w:tc>
          <w:tcPr>
            <w:tcW w:w="6862" w:type="dxa"/>
          </w:tcPr>
          <w:p w:rsidR="00A919B5" w:rsidRDefault="00BF073A">
            <w:pPr>
              <w:spacing w:line="400" w:lineRule="exact"/>
              <w:jc w:val="left"/>
              <w:rPr>
                <w:rFonts w:ascii="方正仿宋_GBK" w:eastAsia="方正仿宋_GBK" w:cs="方正仿宋_GBK"/>
                <w:sz w:val="28"/>
                <w:szCs w:val="28"/>
              </w:rPr>
            </w:pPr>
            <w:r>
              <w:rPr>
                <w:rFonts w:ascii="方正仿宋_GBK" w:eastAsia="方正仿宋_GBK" w:cs="方正仿宋_GBK" w:hint="eastAsia"/>
                <w:sz w:val="28"/>
                <w:szCs w:val="28"/>
              </w:rPr>
              <w:t>（仅综合评分法填写，按满分100分计算）</w:t>
            </w:r>
          </w:p>
          <w:p w:rsidR="00A919B5" w:rsidRDefault="00BF073A">
            <w:pPr>
              <w:spacing w:line="400" w:lineRule="exact"/>
              <w:jc w:val="left"/>
              <w:rPr>
                <w:rFonts w:ascii="方正仿宋_GBK" w:eastAsia="方正仿宋_GBK" w:cs="方正仿宋_GBK"/>
                <w:sz w:val="28"/>
                <w:szCs w:val="28"/>
              </w:rPr>
            </w:pPr>
            <w:r>
              <w:rPr>
                <w:rFonts w:ascii="方正仿宋_GBK" w:eastAsia="方正仿宋_GBK" w:cs="方正仿宋_GBK" w:hint="eastAsia"/>
                <w:sz w:val="28"/>
                <w:szCs w:val="28"/>
              </w:rPr>
              <w:t>分值满分为100分，其中，价格分占总分20%，技术部分占</w:t>
            </w:r>
            <w:r>
              <w:rPr>
                <w:rFonts w:ascii="方正仿宋_GBK" w:eastAsia="方正仿宋_GBK" w:cs="方正仿宋_GBK"/>
                <w:sz w:val="28"/>
                <w:szCs w:val="28"/>
              </w:rPr>
              <w:t>总分</w:t>
            </w:r>
            <w:r>
              <w:rPr>
                <w:rFonts w:ascii="方正仿宋_GBK" w:eastAsia="方正仿宋_GBK" w:cs="方正仿宋_GBK" w:hint="eastAsia"/>
                <w:sz w:val="28"/>
                <w:szCs w:val="28"/>
              </w:rPr>
              <w:t>60%，</w:t>
            </w:r>
            <w:r>
              <w:rPr>
                <w:rFonts w:ascii="方正仿宋_GBK" w:eastAsia="方正仿宋_GBK" w:cs="方正仿宋_GBK"/>
                <w:sz w:val="28"/>
                <w:szCs w:val="28"/>
              </w:rPr>
              <w:t>商务部分</w:t>
            </w:r>
            <w:r>
              <w:rPr>
                <w:rFonts w:ascii="方正仿宋_GBK" w:eastAsia="方正仿宋_GBK" w:cs="方正仿宋_GBK" w:hint="eastAsia"/>
                <w:sz w:val="28"/>
                <w:szCs w:val="28"/>
              </w:rPr>
              <w:t>占</w:t>
            </w:r>
            <w:r>
              <w:rPr>
                <w:rFonts w:ascii="方正仿宋_GBK" w:eastAsia="方正仿宋_GBK" w:cs="方正仿宋_GBK"/>
                <w:sz w:val="28"/>
                <w:szCs w:val="28"/>
              </w:rPr>
              <w:t>总分</w:t>
            </w:r>
            <w:r>
              <w:rPr>
                <w:rFonts w:ascii="方正仿宋_GBK" w:eastAsia="方正仿宋_GBK" w:cs="方正仿宋_GBK" w:hint="eastAsia"/>
                <w:sz w:val="28"/>
                <w:szCs w:val="28"/>
              </w:rPr>
              <w:t>20%。采用综合评选法，分值最高的为</w:t>
            </w:r>
            <w:r>
              <w:rPr>
                <w:rFonts w:ascii="方正仿宋_GBK" w:eastAsia="方正仿宋_GBK" w:cs="方正仿宋_GBK"/>
                <w:sz w:val="28"/>
                <w:szCs w:val="28"/>
              </w:rPr>
              <w:t>中标</w:t>
            </w:r>
            <w:r>
              <w:rPr>
                <w:rFonts w:ascii="方正仿宋_GBK" w:eastAsia="方正仿宋_GBK" w:cs="方正仿宋_GBK" w:hint="eastAsia"/>
                <w:sz w:val="28"/>
                <w:szCs w:val="28"/>
              </w:rPr>
              <w:t>单位。</w:t>
            </w:r>
          </w:p>
          <w:p w:rsidR="00A919B5" w:rsidRDefault="00BF073A">
            <w:pPr>
              <w:spacing w:line="400" w:lineRule="exact"/>
              <w:jc w:val="left"/>
              <w:rPr>
                <w:rFonts w:ascii="方正黑体_GBK" w:eastAsia="方正黑体_GBK" w:cs="方正仿宋_GBK"/>
                <w:sz w:val="28"/>
                <w:szCs w:val="28"/>
              </w:rPr>
            </w:pPr>
            <w:r>
              <w:rPr>
                <w:rFonts w:ascii="方正黑体_GBK" w:eastAsia="方正黑体_GBK" w:cs="方正仿宋_GBK" w:hint="eastAsia"/>
                <w:sz w:val="28"/>
                <w:szCs w:val="28"/>
              </w:rPr>
              <w:t>一、价格（总20分）</w:t>
            </w:r>
          </w:p>
          <w:p w:rsidR="00A919B5" w:rsidRDefault="00BF073A">
            <w:pPr>
              <w:spacing w:line="400" w:lineRule="exact"/>
              <w:jc w:val="left"/>
              <w:rPr>
                <w:rFonts w:ascii="方正仿宋_GBK" w:eastAsia="方正仿宋_GBK" w:cs="方正仿宋_GBK"/>
                <w:sz w:val="28"/>
                <w:szCs w:val="28"/>
              </w:rPr>
            </w:pPr>
            <w:r>
              <w:rPr>
                <w:rFonts w:ascii="方正仿宋_GBK" w:eastAsia="方正仿宋_GBK" w:cs="方正仿宋_GBK" w:hint="eastAsia"/>
                <w:sz w:val="28"/>
                <w:szCs w:val="28"/>
              </w:rPr>
              <w:t>在约定的服务周期内（一年）为呼和浩特海关提供法律顾问服务的总费用（含税）报价，有效报价最低者得20分，计算方法为P=20*(P</w:t>
            </w:r>
            <w:r>
              <w:rPr>
                <w:rFonts w:ascii="方正仿宋_GBK" w:eastAsia="方正仿宋_GBK" w:cs="方正仿宋_GBK" w:hint="eastAsia"/>
                <w:sz w:val="28"/>
                <w:szCs w:val="28"/>
                <w:vertAlign w:val="subscript"/>
              </w:rPr>
              <w:t>O</w:t>
            </w:r>
            <w:r>
              <w:rPr>
                <w:rFonts w:ascii="方正仿宋_GBK" w:eastAsia="方正仿宋_GBK" w:cs="方正仿宋_GBK" w:hint="eastAsia"/>
                <w:sz w:val="28"/>
                <w:szCs w:val="28"/>
              </w:rPr>
              <w:t>/P</w:t>
            </w:r>
            <w:r>
              <w:rPr>
                <w:rFonts w:ascii="方正仿宋_GBK" w:eastAsia="方正仿宋_GBK" w:cs="方正仿宋_GBK" w:hint="eastAsia"/>
                <w:sz w:val="28"/>
                <w:szCs w:val="28"/>
                <w:vertAlign w:val="subscript"/>
              </w:rPr>
              <w:t>I</w:t>
            </w:r>
            <w:r>
              <w:rPr>
                <w:rFonts w:ascii="方正仿宋_GBK" w:eastAsia="方正仿宋_GBK" w:cs="方正仿宋_GBK" w:hint="eastAsia"/>
                <w:sz w:val="28"/>
                <w:szCs w:val="28"/>
              </w:rPr>
              <w:t>),其中P</w:t>
            </w:r>
            <w:r>
              <w:rPr>
                <w:rFonts w:ascii="方正仿宋_GBK" w:eastAsia="方正仿宋_GBK" w:cs="方正仿宋_GBK" w:hint="eastAsia"/>
                <w:sz w:val="28"/>
                <w:szCs w:val="28"/>
                <w:vertAlign w:val="subscript"/>
              </w:rPr>
              <w:t>O</w:t>
            </w:r>
            <w:r>
              <w:rPr>
                <w:rFonts w:ascii="方正仿宋_GBK" w:eastAsia="方正仿宋_GBK" w:cs="方正仿宋_GBK" w:hint="eastAsia"/>
                <w:sz w:val="28"/>
                <w:szCs w:val="28"/>
              </w:rPr>
              <w:t>为所有有效投标报价中的最低价，P</w:t>
            </w:r>
            <w:r>
              <w:rPr>
                <w:rFonts w:ascii="方正仿宋_GBK" w:eastAsia="方正仿宋_GBK" w:cs="方正仿宋_GBK" w:hint="eastAsia"/>
                <w:sz w:val="28"/>
                <w:szCs w:val="28"/>
                <w:vertAlign w:val="subscript"/>
              </w:rPr>
              <w:t>I</w:t>
            </w:r>
            <w:r>
              <w:rPr>
                <w:rFonts w:ascii="方正仿宋_GBK" w:eastAsia="方正仿宋_GBK" w:cs="方正仿宋_GBK" w:hint="eastAsia"/>
                <w:sz w:val="28"/>
                <w:szCs w:val="28"/>
              </w:rPr>
              <w:t>为某投标人的有效报价,计算结果保留2为小数位，四舍五入。</w:t>
            </w:r>
          </w:p>
          <w:p w:rsidR="00A919B5" w:rsidRDefault="00BF073A">
            <w:pPr>
              <w:spacing w:line="400" w:lineRule="exact"/>
              <w:jc w:val="left"/>
              <w:rPr>
                <w:rFonts w:ascii="方正仿宋_GBK" w:eastAsia="方正仿宋_GBK" w:cs="方正仿宋_GBK"/>
                <w:sz w:val="28"/>
                <w:szCs w:val="28"/>
              </w:rPr>
            </w:pPr>
            <w:r>
              <w:rPr>
                <w:rFonts w:ascii="方正仿宋_GBK" w:eastAsia="方正仿宋_GBK" w:cs="方正仿宋_GBK" w:hint="eastAsia"/>
                <w:b/>
                <w:bCs/>
                <w:sz w:val="28"/>
                <w:szCs w:val="28"/>
              </w:rPr>
              <w:t>提供：</w:t>
            </w:r>
            <w:r>
              <w:rPr>
                <w:rFonts w:ascii="方正仿宋_GBK" w:eastAsia="方正仿宋_GBK" w:cs="方正仿宋_GBK" w:hint="eastAsia"/>
                <w:sz w:val="28"/>
                <w:szCs w:val="28"/>
              </w:rPr>
              <w:t>报价单，合同周期内服务费用（含税）。</w:t>
            </w:r>
          </w:p>
          <w:p w:rsidR="00A919B5" w:rsidRDefault="00BF073A">
            <w:pPr>
              <w:spacing w:line="400" w:lineRule="exact"/>
              <w:jc w:val="left"/>
              <w:rPr>
                <w:rFonts w:ascii="方正黑体_GBK" w:eastAsia="方正黑体_GBK" w:cs="方正仿宋_GBK"/>
                <w:sz w:val="28"/>
                <w:szCs w:val="28"/>
              </w:rPr>
            </w:pPr>
            <w:r>
              <w:rPr>
                <w:rFonts w:ascii="方正黑体_GBK" w:eastAsia="方正黑体_GBK" w:cs="方正仿宋_GBK" w:hint="eastAsia"/>
                <w:sz w:val="28"/>
                <w:szCs w:val="28"/>
              </w:rPr>
              <w:t>二、</w:t>
            </w:r>
            <w:r>
              <w:rPr>
                <w:rFonts w:ascii="方正黑体_GBK" w:eastAsia="方正黑体_GBK" w:cs="方正仿宋_GBK"/>
                <w:sz w:val="28"/>
                <w:szCs w:val="28"/>
              </w:rPr>
              <w:t>服务</w:t>
            </w:r>
            <w:r>
              <w:rPr>
                <w:rFonts w:ascii="方正黑体_GBK" w:eastAsia="方正黑体_GBK" w:cs="方正仿宋_GBK" w:hint="eastAsia"/>
                <w:sz w:val="28"/>
                <w:szCs w:val="28"/>
              </w:rPr>
              <w:t>（总</w:t>
            </w:r>
            <w:r>
              <w:rPr>
                <w:rFonts w:ascii="方正黑体_GBK" w:eastAsia="方正黑体_GBK" w:cs="方正仿宋_GBK"/>
                <w:sz w:val="28"/>
                <w:szCs w:val="28"/>
              </w:rPr>
              <w:t>6</w:t>
            </w:r>
            <w:r>
              <w:rPr>
                <w:rFonts w:ascii="方正黑体_GBK" w:eastAsia="方正黑体_GBK" w:cs="方正仿宋_GBK" w:hint="eastAsia"/>
                <w:sz w:val="28"/>
                <w:szCs w:val="28"/>
              </w:rPr>
              <w:t>0分）</w:t>
            </w:r>
          </w:p>
          <w:p w:rsidR="00A919B5" w:rsidRDefault="00BF073A">
            <w:pPr>
              <w:spacing w:line="400" w:lineRule="exact"/>
              <w:jc w:val="left"/>
              <w:rPr>
                <w:rFonts w:ascii="方正仿宋_GBK" w:eastAsia="方正仿宋_GBK" w:cs="方正仿宋_GBK"/>
                <w:sz w:val="28"/>
                <w:szCs w:val="28"/>
              </w:rPr>
            </w:pPr>
            <w:r>
              <w:rPr>
                <w:rFonts w:ascii="方正仿宋_GBK" w:eastAsia="方正仿宋_GBK" w:cs="方正仿宋_GBK" w:hint="eastAsia"/>
                <w:sz w:val="28"/>
                <w:szCs w:val="28"/>
              </w:rPr>
              <w:t>律师事务所为呼和浩特海关后勤管理中心提</w:t>
            </w:r>
            <w:bookmarkStart w:id="0" w:name="_GoBack"/>
            <w:bookmarkEnd w:id="0"/>
            <w:r>
              <w:rPr>
                <w:rFonts w:ascii="方正仿宋_GBK" w:eastAsia="方正仿宋_GBK" w:cs="方正仿宋_GBK" w:hint="eastAsia"/>
                <w:sz w:val="28"/>
                <w:szCs w:val="28"/>
              </w:rPr>
              <w:t>供法律服务的方案，包括律师事务所基本情况（10分）、本项目服务人员基本情况（</w:t>
            </w:r>
            <w:r>
              <w:rPr>
                <w:rFonts w:ascii="方正仿宋_GBK" w:eastAsia="方正仿宋_GBK" w:cs="方正仿宋_GBK"/>
                <w:sz w:val="28"/>
                <w:szCs w:val="28"/>
              </w:rPr>
              <w:t>指派对接的2名律师情况，提供1名律师执业年限10年及以上得5分，最高得</w:t>
            </w:r>
            <w:r>
              <w:rPr>
                <w:rFonts w:ascii="方正仿宋_GBK" w:eastAsia="方正仿宋_GBK" w:cs="方正仿宋_GBK" w:hint="eastAsia"/>
                <w:sz w:val="28"/>
                <w:szCs w:val="28"/>
              </w:rPr>
              <w:t>10分</w:t>
            </w:r>
            <w:r>
              <w:rPr>
                <w:rFonts w:ascii="方正仿宋_GBK" w:eastAsia="方正仿宋_GBK" w:cs="方正仿宋_GBK"/>
                <w:sz w:val="28"/>
                <w:szCs w:val="28"/>
              </w:rPr>
              <w:t>；无律师执业年限10年及以上最高得5分</w:t>
            </w:r>
            <w:r>
              <w:rPr>
                <w:rFonts w:ascii="方正仿宋_GBK" w:eastAsia="方正仿宋_GBK" w:cs="方正仿宋_GBK" w:hint="eastAsia"/>
                <w:sz w:val="28"/>
                <w:szCs w:val="28"/>
              </w:rPr>
              <w:t>）</w:t>
            </w:r>
            <w:r>
              <w:rPr>
                <w:rFonts w:ascii="方正仿宋_GBK" w:eastAsia="方正仿宋_GBK" w:cs="方正仿宋_GBK"/>
                <w:sz w:val="28"/>
                <w:szCs w:val="28"/>
              </w:rPr>
              <w:t>（10分）</w:t>
            </w:r>
            <w:r>
              <w:rPr>
                <w:rFonts w:ascii="方正仿宋_GBK" w:eastAsia="方正仿宋_GBK" w:cs="方正仿宋_GBK" w:hint="eastAsia"/>
                <w:sz w:val="28"/>
                <w:szCs w:val="28"/>
              </w:rPr>
              <w:t>、服务措施（包含服务方式、服务内容、服务承诺、服务响应时限、保密措施）（35分）、相关建议等（5分）。</w:t>
            </w:r>
          </w:p>
          <w:p w:rsidR="00A919B5" w:rsidRDefault="00BF073A">
            <w:pPr>
              <w:spacing w:line="400" w:lineRule="exact"/>
              <w:jc w:val="left"/>
              <w:rPr>
                <w:rFonts w:ascii="方正黑体_GBK" w:eastAsia="方正黑体_GBK" w:cs="方正仿宋_GBK"/>
                <w:sz w:val="28"/>
                <w:szCs w:val="28"/>
              </w:rPr>
            </w:pPr>
            <w:r>
              <w:rPr>
                <w:rFonts w:ascii="方正黑体_GBK" w:eastAsia="方正黑体_GBK" w:cs="方正仿宋_GBK" w:hint="eastAsia"/>
                <w:sz w:val="28"/>
                <w:szCs w:val="28"/>
              </w:rPr>
              <w:t>三、</w:t>
            </w:r>
            <w:r>
              <w:rPr>
                <w:rFonts w:ascii="方正黑体_GBK" w:eastAsia="方正黑体_GBK" w:cs="方正仿宋_GBK"/>
                <w:sz w:val="28"/>
                <w:szCs w:val="28"/>
              </w:rPr>
              <w:t>律所业务</w:t>
            </w:r>
            <w:r>
              <w:rPr>
                <w:rFonts w:ascii="方正黑体_GBK" w:eastAsia="方正黑体_GBK" w:cs="方正仿宋_GBK" w:hint="eastAsia"/>
                <w:sz w:val="28"/>
                <w:szCs w:val="28"/>
              </w:rPr>
              <w:t>（总20分）</w:t>
            </w:r>
          </w:p>
          <w:p w:rsidR="00A919B5" w:rsidRDefault="00BF073A">
            <w:pPr>
              <w:spacing w:line="400" w:lineRule="exact"/>
              <w:jc w:val="left"/>
              <w:rPr>
                <w:rFonts w:ascii="方正仿宋_GBK" w:eastAsia="方正仿宋_GBK" w:cs="方正仿宋_GBK"/>
                <w:sz w:val="28"/>
                <w:szCs w:val="28"/>
              </w:rPr>
            </w:pPr>
            <w:r>
              <w:rPr>
                <w:rFonts w:ascii="方正仿宋_GBK" w:eastAsia="方正仿宋_GBK" w:cs="方正仿宋_GBK" w:hint="eastAsia"/>
                <w:sz w:val="28"/>
                <w:szCs w:val="28"/>
              </w:rPr>
              <w:t>1.律师事务所在行政、民商事领域开展业务的整体情况，在行政、民事涉诉或非涉诉领域的突出实绩。（5分）</w:t>
            </w:r>
          </w:p>
          <w:p w:rsidR="00A919B5" w:rsidRDefault="00BF073A">
            <w:pPr>
              <w:spacing w:line="400" w:lineRule="exact"/>
              <w:jc w:val="left"/>
              <w:rPr>
                <w:rFonts w:ascii="方正仿宋_GBK" w:eastAsia="方正仿宋_GBK" w:cs="方正仿宋_GBK"/>
                <w:sz w:val="28"/>
                <w:szCs w:val="28"/>
              </w:rPr>
            </w:pPr>
            <w:r>
              <w:rPr>
                <w:rFonts w:ascii="方正仿宋_GBK" w:eastAsia="方正仿宋_GBK" w:cs="方正仿宋_GBK" w:hint="eastAsia"/>
                <w:sz w:val="28"/>
                <w:szCs w:val="28"/>
              </w:rPr>
              <w:t>2.近3年为政府部门提供法律服务情况。投标人须提供近3年为政府部门提供的法律顾问服务业绩证明，</w:t>
            </w:r>
            <w:r>
              <w:rPr>
                <w:rFonts w:ascii="方正仿宋_GBK" w:eastAsia="方正仿宋_GBK" w:cs="方正仿宋_GBK"/>
                <w:sz w:val="28"/>
                <w:szCs w:val="28"/>
              </w:rPr>
              <w:t>业绩</w:t>
            </w:r>
            <w:r>
              <w:rPr>
                <w:rFonts w:ascii="方正仿宋_GBK" w:eastAsia="方正仿宋_GBK" w:cs="方正仿宋_GBK" w:hint="eastAsia"/>
                <w:sz w:val="28"/>
                <w:szCs w:val="28"/>
              </w:rPr>
              <w:t>证明文件须至少包含服务合同的首页、能体现合同双方签字盖章页的扫描件。每提供1个有效业绩得5分，最高15分。（15分）</w:t>
            </w:r>
          </w:p>
          <w:p w:rsidR="00A919B5" w:rsidRDefault="00A919B5">
            <w:pPr>
              <w:spacing w:line="400" w:lineRule="exact"/>
              <w:jc w:val="left"/>
              <w:rPr>
                <w:rFonts w:ascii="方正仿宋_GBK" w:eastAsia="方正仿宋_GBK" w:cs="方正仿宋_GBK"/>
                <w:sz w:val="28"/>
                <w:szCs w:val="28"/>
              </w:rPr>
            </w:pPr>
          </w:p>
        </w:tc>
      </w:tr>
      <w:tr w:rsidR="00A919B5">
        <w:trPr>
          <w:trHeight w:val="2545"/>
        </w:trPr>
        <w:tc>
          <w:tcPr>
            <w:tcW w:w="2198" w:type="dxa"/>
            <w:vAlign w:val="center"/>
          </w:tcPr>
          <w:p w:rsidR="00A919B5" w:rsidRDefault="00BF073A">
            <w:pPr>
              <w:spacing w:line="560" w:lineRule="exact"/>
              <w:jc w:val="center"/>
              <w:rPr>
                <w:rFonts w:ascii="方正仿宋_GBK" w:eastAsia="方正仿宋_GBK" w:cs="方正仿宋_GBK"/>
                <w:sz w:val="28"/>
                <w:szCs w:val="28"/>
              </w:rPr>
            </w:pPr>
            <w:r>
              <w:rPr>
                <w:rFonts w:ascii="方正仿宋_GBK" w:eastAsia="方正仿宋_GBK" w:cs="方正仿宋_GBK" w:hint="eastAsia"/>
                <w:sz w:val="28"/>
                <w:szCs w:val="28"/>
              </w:rPr>
              <w:lastRenderedPageBreak/>
              <w:t>其他因素</w:t>
            </w:r>
          </w:p>
        </w:tc>
        <w:tc>
          <w:tcPr>
            <w:tcW w:w="6862" w:type="dxa"/>
          </w:tcPr>
          <w:p w:rsidR="00A919B5" w:rsidRDefault="00BF073A">
            <w:pPr>
              <w:spacing w:line="400" w:lineRule="exact"/>
              <w:jc w:val="left"/>
              <w:rPr>
                <w:rFonts w:ascii="方正仿宋_GBK" w:eastAsia="方正仿宋_GBK" w:cs="方正仿宋_GBK"/>
                <w:sz w:val="28"/>
                <w:szCs w:val="28"/>
              </w:rPr>
            </w:pPr>
            <w:r>
              <w:rPr>
                <w:rFonts w:ascii="方正仿宋_GBK" w:eastAsia="方正仿宋_GBK" w:cs="方正仿宋_GBK" w:hint="eastAsia"/>
                <w:sz w:val="28"/>
                <w:szCs w:val="28"/>
              </w:rPr>
              <w:t>1</w:t>
            </w:r>
            <w:r>
              <w:rPr>
                <w:rFonts w:ascii="方正仿宋_GBK" w:eastAsia="方正仿宋_GBK" w:cs="方正仿宋_GBK"/>
                <w:sz w:val="28"/>
                <w:szCs w:val="28"/>
              </w:rPr>
              <w:t>.</w:t>
            </w:r>
            <w:r>
              <w:rPr>
                <w:rFonts w:ascii="方正仿宋_GBK" w:eastAsia="方正仿宋_GBK" w:cs="方正仿宋_GBK" w:hint="eastAsia"/>
                <w:sz w:val="28"/>
                <w:szCs w:val="28"/>
              </w:rPr>
              <w:t>公告期限3个工作日。</w:t>
            </w:r>
          </w:p>
          <w:p w:rsidR="00A919B5" w:rsidRDefault="00BF073A">
            <w:pPr>
              <w:spacing w:line="400" w:lineRule="exact"/>
              <w:jc w:val="left"/>
              <w:rPr>
                <w:rFonts w:ascii="方正仿宋_GBK" w:eastAsia="方正仿宋_GBK" w:cs="方正仿宋_GBK"/>
                <w:sz w:val="28"/>
                <w:szCs w:val="28"/>
              </w:rPr>
            </w:pPr>
            <w:r>
              <w:rPr>
                <w:rFonts w:ascii="方正仿宋_GBK" w:eastAsia="方正仿宋_GBK" w:cs="方正仿宋_GBK" w:hint="eastAsia"/>
                <w:sz w:val="28"/>
                <w:szCs w:val="28"/>
              </w:rPr>
              <w:t>2</w:t>
            </w:r>
            <w:r>
              <w:rPr>
                <w:rFonts w:ascii="方正仿宋_GBK" w:eastAsia="方正仿宋_GBK" w:cs="方正仿宋_GBK"/>
                <w:sz w:val="28"/>
                <w:szCs w:val="28"/>
              </w:rPr>
              <w:t>.</w:t>
            </w:r>
            <w:r>
              <w:rPr>
                <w:rFonts w:ascii="方正仿宋_GBK" w:eastAsia="方正仿宋_GBK" w:cs="方正仿宋_GBK" w:hint="eastAsia"/>
                <w:sz w:val="28"/>
                <w:szCs w:val="28"/>
              </w:rPr>
              <w:t>响应文件份数3份。</w:t>
            </w:r>
          </w:p>
          <w:p w:rsidR="00A919B5" w:rsidRDefault="00BF073A">
            <w:pPr>
              <w:spacing w:line="400" w:lineRule="exact"/>
              <w:jc w:val="left"/>
              <w:rPr>
                <w:rFonts w:ascii="方正仿宋_GBK" w:eastAsia="方正仿宋_GBK" w:cs="方正仿宋_GBK"/>
                <w:sz w:val="28"/>
                <w:szCs w:val="28"/>
              </w:rPr>
            </w:pPr>
            <w:r>
              <w:rPr>
                <w:rFonts w:ascii="方正仿宋_GBK" w:eastAsia="方正仿宋_GBK" w:cs="方正仿宋_GBK"/>
                <w:sz w:val="28"/>
                <w:szCs w:val="28"/>
              </w:rPr>
              <w:t>3.投标文件所有页面均需加盖公章。</w:t>
            </w:r>
          </w:p>
        </w:tc>
      </w:tr>
    </w:tbl>
    <w:p w:rsidR="00A919B5" w:rsidRDefault="00A919B5">
      <w:pPr>
        <w:rPr>
          <w:rFonts w:ascii="方正仿宋_GBK" w:eastAsia="方正仿宋_GBK" w:cs="方正仿宋_GBK"/>
          <w:sz w:val="32"/>
          <w:szCs w:val="32"/>
        </w:rPr>
      </w:pPr>
    </w:p>
    <w:p w:rsidR="00A919B5" w:rsidRDefault="00A919B5">
      <w:pPr>
        <w:spacing w:line="560" w:lineRule="exact"/>
        <w:jc w:val="right"/>
        <w:rPr>
          <w:rFonts w:ascii="方正仿宋_GBK" w:eastAsia="方正仿宋_GBK" w:cs="方正仿宋_GBK"/>
          <w:sz w:val="32"/>
          <w:szCs w:val="32"/>
        </w:rPr>
      </w:pPr>
    </w:p>
    <w:sectPr w:rsidR="00A919B5" w:rsidSect="00A919B5">
      <w:footerReference w:type="even" r:id="rId6"/>
      <w:foot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E0BA3" w:rsidRDefault="003E0BA3" w:rsidP="00A919B5">
      <w:r>
        <w:separator/>
      </w:r>
    </w:p>
  </w:endnote>
  <w:endnote w:type="continuationSeparator" w:id="0">
    <w:p w:rsidR="003E0BA3" w:rsidRDefault="003E0BA3" w:rsidP="00A919B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方正仿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Mongolian Baiti">
    <w:panose1 w:val="03000500000000000000"/>
    <w:charset w:val="00"/>
    <w:family w:val="script"/>
    <w:pitch w:val="variable"/>
    <w:sig w:usb0="80000023" w:usb1="00000000" w:usb2="0002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19B5" w:rsidRDefault="00662F84">
    <w:pPr>
      <w:pStyle w:val="a4"/>
      <w:framePr w:wrap="around" w:vAnchor="text" w:hAnchor="margin" w:xAlign="right" w:y="1"/>
    </w:pPr>
    <w:r>
      <w:rPr>
        <w:rStyle w:val="a9"/>
      </w:rPr>
      <w:fldChar w:fldCharType="begin"/>
    </w:r>
    <w:r w:rsidR="00BF073A">
      <w:rPr>
        <w:rStyle w:val="a9"/>
      </w:rPr>
      <w:instrText>Page</w:instrText>
    </w:r>
    <w:r>
      <w:rPr>
        <w:rStyle w:val="a9"/>
      </w:rPr>
      <w:fldChar w:fldCharType="separate"/>
    </w:r>
    <w:r w:rsidR="00BF073A">
      <w:rPr>
        <w:rStyle w:val="a9"/>
      </w:rPr>
      <w:t>1</w:t>
    </w:r>
    <w:r>
      <w:rPr>
        <w:rStyle w:val="a9"/>
      </w:rPr>
      <w:fldChar w:fldCharType="end"/>
    </w:r>
  </w:p>
  <w:p w:rsidR="00A919B5" w:rsidRDefault="00A919B5">
    <w:pPr>
      <w:pStyle w:val="a4"/>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919B5" w:rsidRDefault="00662F84">
    <w:pPr>
      <w:pStyle w:val="a4"/>
      <w:framePr w:wrap="around" w:vAnchor="text" w:hAnchor="margin" w:xAlign="right" w:y="1"/>
    </w:pPr>
    <w:r>
      <w:rPr>
        <w:rStyle w:val="a9"/>
      </w:rPr>
      <w:fldChar w:fldCharType="begin"/>
    </w:r>
    <w:r w:rsidR="00BF073A">
      <w:rPr>
        <w:rStyle w:val="a9"/>
      </w:rPr>
      <w:instrText>Page</w:instrText>
    </w:r>
    <w:r>
      <w:rPr>
        <w:rStyle w:val="a9"/>
      </w:rPr>
      <w:fldChar w:fldCharType="separate"/>
    </w:r>
    <w:r w:rsidR="0097487D">
      <w:rPr>
        <w:rStyle w:val="a9"/>
        <w:noProof/>
      </w:rPr>
      <w:t>1</w:t>
    </w:r>
    <w:r>
      <w:rPr>
        <w:rStyle w:val="a9"/>
      </w:rPr>
      <w:fldChar w:fldCharType="end"/>
    </w:r>
  </w:p>
  <w:p w:rsidR="00A919B5" w:rsidRDefault="00A919B5">
    <w:pPr>
      <w:pStyle w:val="a4"/>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E0BA3" w:rsidRDefault="003E0BA3" w:rsidP="00A919B5">
      <w:r>
        <w:separator/>
      </w:r>
    </w:p>
  </w:footnote>
  <w:footnote w:type="continuationSeparator" w:id="0">
    <w:p w:rsidR="003E0BA3" w:rsidRDefault="003E0BA3" w:rsidP="00A919B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72"/>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hdrShapeDefaults>
    <o:shapedefaults v:ext="edit" spidmax="5122"/>
  </w:hdrShapeDefaults>
  <w:footnotePr>
    <w:footnote w:id="-1"/>
    <w:footnote w:id="0"/>
  </w:footnotePr>
  <w:endnotePr>
    <w:endnote w:id="-1"/>
    <w:endnote w:id="0"/>
  </w:endnotePr>
  <w:compat>
    <w:spaceForUL/>
    <w:balanceSingleByteDoubleByteWidth/>
    <w:ulTrailSpace/>
    <w:doNotExpandShiftReturn/>
    <w:adjustLineHeightInTable/>
    <w:useFELayout/>
  </w:compat>
  <w:docVars>
    <w:docVar w:name="commondata" w:val="eyJoZGlkIjoiOWRlNmFjNTE0YmQzNDgwNGMxODI4OWJlYzRjMWE3MTcifQ=="/>
  </w:docVars>
  <w:rsids>
    <w:rsidRoot w:val="00A919B5"/>
    <w:rsid w:val="003E0BA3"/>
    <w:rsid w:val="004C00B2"/>
    <w:rsid w:val="00662F84"/>
    <w:rsid w:val="0097487D"/>
    <w:rsid w:val="00A919B5"/>
    <w:rsid w:val="00BF073A"/>
    <w:rsid w:val="00FA6C35"/>
  </w:rsids>
  <m:mathPr>
    <m:mathFont m:val="Cambria Math"/>
    <m:brkBin m:val="before"/>
    <m:brkBinSub m:val="--"/>
    <m:smallFrac m:val="off"/>
    <m:dispDef/>
    <m:lMargin m:val="0"/>
    <m:rMargin m:val="0"/>
    <m:defJc m:val="centerGroup"/>
    <m:wrapIndent m:val="1440"/>
    <m:intLim m:val="subSup"/>
    <m:naryLim m:val="undOvr"/>
  </m:mathPr>
  <w:themeFontLang w:val="en-US" w:eastAsia="zh-CN" w:bidi="mn-Mong-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rsid w:val="00A919B5"/>
    <w:pPr>
      <w:widowControl w:val="0"/>
      <w:jc w:val="both"/>
    </w:pPr>
    <w:rPr>
      <w:rFonts w:ascii="Calibri" w:hAnsi="Calibri" w:cs="Arial"/>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rsid w:val="00A919B5"/>
    <w:pPr>
      <w:jc w:val="left"/>
    </w:pPr>
  </w:style>
  <w:style w:type="paragraph" w:styleId="a4">
    <w:name w:val="footer"/>
    <w:basedOn w:val="a"/>
    <w:rsid w:val="00A919B5"/>
    <w:pPr>
      <w:tabs>
        <w:tab w:val="center" w:pos="4153"/>
        <w:tab w:val="right" w:pos="8306"/>
      </w:tabs>
      <w:snapToGrid w:val="0"/>
      <w:jc w:val="left"/>
    </w:pPr>
    <w:rPr>
      <w:sz w:val="18"/>
      <w:szCs w:val="18"/>
    </w:rPr>
  </w:style>
  <w:style w:type="paragraph" w:styleId="a5">
    <w:name w:val="header"/>
    <w:basedOn w:val="a"/>
    <w:rsid w:val="00A919B5"/>
    <w:pPr>
      <w:pBdr>
        <w:bottom w:val="single" w:sz="6" w:space="1" w:color="auto"/>
      </w:pBdr>
      <w:tabs>
        <w:tab w:val="center" w:pos="4153"/>
        <w:tab w:val="right" w:pos="8306"/>
      </w:tabs>
      <w:snapToGrid w:val="0"/>
      <w:jc w:val="center"/>
    </w:pPr>
    <w:rPr>
      <w:sz w:val="18"/>
      <w:szCs w:val="18"/>
    </w:rPr>
  </w:style>
  <w:style w:type="paragraph" w:styleId="a6">
    <w:name w:val="index heading"/>
    <w:basedOn w:val="a"/>
    <w:rsid w:val="00A919B5"/>
    <w:rPr>
      <w:rFonts w:ascii="Arial" w:hAnsi="Arial"/>
      <w:b/>
    </w:rPr>
  </w:style>
  <w:style w:type="paragraph" w:customStyle="1" w:styleId="10">
    <w:name w:val="样式 10 磅"/>
    <w:next w:val="a4"/>
    <w:rsid w:val="00A919B5"/>
    <w:pPr>
      <w:widowControl w:val="0"/>
      <w:jc w:val="both"/>
    </w:pPr>
    <w:rPr>
      <w:rFonts w:ascii="Calibri" w:hAnsi="Calibri" w:cs="Arial"/>
      <w:kern w:val="2"/>
      <w:sz w:val="21"/>
      <w:szCs w:val="28"/>
      <w:lang w:bidi="mn-Mong-CN"/>
    </w:rPr>
  </w:style>
  <w:style w:type="paragraph" w:customStyle="1" w:styleId="110">
    <w:name w:val="样式 1 10 磅"/>
    <w:rsid w:val="00A919B5"/>
    <w:pPr>
      <w:widowControl w:val="0"/>
      <w:jc w:val="both"/>
    </w:pPr>
    <w:rPr>
      <w:rFonts w:ascii="Calibri" w:hAnsi="Calibri" w:cs="Arial"/>
      <w:kern w:val="2"/>
      <w:sz w:val="21"/>
      <w:szCs w:val="24"/>
    </w:rPr>
  </w:style>
  <w:style w:type="paragraph" w:customStyle="1" w:styleId="210">
    <w:name w:val="样式 2 10 磅"/>
    <w:next w:val="a3"/>
    <w:rsid w:val="00A919B5"/>
    <w:pPr>
      <w:widowControl w:val="0"/>
      <w:jc w:val="both"/>
    </w:pPr>
    <w:rPr>
      <w:rFonts w:ascii="Calibri" w:hAnsi="Calibri" w:cs="Arial"/>
      <w:kern w:val="2"/>
      <w:sz w:val="21"/>
      <w:szCs w:val="28"/>
      <w:lang w:bidi="mn-Mong-CN"/>
    </w:rPr>
  </w:style>
  <w:style w:type="paragraph" w:customStyle="1" w:styleId="310">
    <w:name w:val="样式 3 10 磅"/>
    <w:rsid w:val="00A919B5"/>
    <w:pPr>
      <w:widowControl w:val="0"/>
      <w:jc w:val="both"/>
    </w:pPr>
    <w:rPr>
      <w:rFonts w:ascii="Calibri" w:hAnsi="Calibri" w:cs="Arial"/>
      <w:kern w:val="2"/>
      <w:sz w:val="21"/>
      <w:szCs w:val="24"/>
    </w:rPr>
  </w:style>
  <w:style w:type="paragraph" w:customStyle="1" w:styleId="410">
    <w:name w:val="样式 4 10 磅"/>
    <w:rsid w:val="00A919B5"/>
    <w:pPr>
      <w:widowControl w:val="0"/>
      <w:jc w:val="both"/>
    </w:pPr>
    <w:rPr>
      <w:rFonts w:ascii="Calibri" w:hAnsi="Calibri" w:cs="Arial"/>
      <w:kern w:val="2"/>
      <w:sz w:val="21"/>
      <w:szCs w:val="24"/>
    </w:rPr>
  </w:style>
  <w:style w:type="paragraph" w:customStyle="1" w:styleId="510">
    <w:name w:val="样式 5 10 磅"/>
    <w:rsid w:val="00A919B5"/>
    <w:pPr>
      <w:widowControl w:val="0"/>
      <w:jc w:val="both"/>
    </w:pPr>
    <w:rPr>
      <w:rFonts w:ascii="Calibri" w:hAnsi="Calibri" w:cs="Arial"/>
      <w:kern w:val="2"/>
      <w:sz w:val="21"/>
      <w:szCs w:val="24"/>
    </w:rPr>
  </w:style>
  <w:style w:type="paragraph" w:customStyle="1" w:styleId="610">
    <w:name w:val="样式 6 10 磅"/>
    <w:rsid w:val="00A919B5"/>
    <w:pPr>
      <w:widowControl w:val="0"/>
      <w:jc w:val="both"/>
    </w:pPr>
    <w:rPr>
      <w:rFonts w:ascii="Calibri" w:hAnsi="Calibri" w:cs="Arial"/>
      <w:kern w:val="2"/>
      <w:sz w:val="21"/>
      <w:szCs w:val="24"/>
    </w:rPr>
  </w:style>
  <w:style w:type="paragraph" w:customStyle="1" w:styleId="710">
    <w:name w:val="样式 7 10 磅"/>
    <w:rsid w:val="00A919B5"/>
    <w:pPr>
      <w:widowControl w:val="0"/>
      <w:jc w:val="both"/>
    </w:pPr>
    <w:rPr>
      <w:rFonts w:ascii="Calibri" w:hAnsi="Calibri" w:cs="Arial"/>
      <w:kern w:val="2"/>
      <w:sz w:val="21"/>
      <w:szCs w:val="24"/>
    </w:rPr>
  </w:style>
  <w:style w:type="paragraph" w:customStyle="1" w:styleId="810">
    <w:name w:val="样式 8 10 磅"/>
    <w:rsid w:val="00A919B5"/>
    <w:pPr>
      <w:widowControl w:val="0"/>
      <w:jc w:val="both"/>
    </w:pPr>
    <w:rPr>
      <w:rFonts w:ascii="Calibri" w:hAnsi="Calibri" w:cs="Arial"/>
      <w:kern w:val="2"/>
      <w:sz w:val="21"/>
      <w:szCs w:val="24"/>
    </w:rPr>
  </w:style>
  <w:style w:type="paragraph" w:customStyle="1" w:styleId="910">
    <w:name w:val="样式 9 10 磅"/>
    <w:rsid w:val="00A919B5"/>
    <w:pPr>
      <w:widowControl w:val="0"/>
      <w:jc w:val="both"/>
    </w:pPr>
    <w:rPr>
      <w:rFonts w:ascii="Calibri" w:hAnsi="Calibri" w:cs="Arial"/>
      <w:kern w:val="2"/>
      <w:sz w:val="21"/>
      <w:szCs w:val="24"/>
    </w:rPr>
  </w:style>
  <w:style w:type="paragraph" w:customStyle="1" w:styleId="1010">
    <w:name w:val="样式 10 10 磅"/>
    <w:rsid w:val="00A919B5"/>
    <w:pPr>
      <w:widowControl w:val="0"/>
      <w:jc w:val="both"/>
    </w:pPr>
    <w:rPr>
      <w:rFonts w:ascii="Calibri" w:hAnsi="Calibri" w:cs="Arial"/>
      <w:kern w:val="2"/>
      <w:sz w:val="21"/>
      <w:szCs w:val="24"/>
    </w:rPr>
  </w:style>
  <w:style w:type="paragraph" w:customStyle="1" w:styleId="1110">
    <w:name w:val="样式 11 10 磅"/>
    <w:rsid w:val="00A919B5"/>
    <w:pPr>
      <w:widowControl w:val="0"/>
      <w:jc w:val="both"/>
    </w:pPr>
    <w:rPr>
      <w:rFonts w:ascii="Calibri" w:hAnsi="Calibri" w:cs="Arial"/>
      <w:kern w:val="2"/>
      <w:sz w:val="21"/>
      <w:szCs w:val="24"/>
    </w:rPr>
  </w:style>
  <w:style w:type="paragraph" w:customStyle="1" w:styleId="1210">
    <w:name w:val="样式 12 10 磅"/>
    <w:rsid w:val="00A919B5"/>
    <w:pPr>
      <w:widowControl w:val="0"/>
      <w:jc w:val="both"/>
    </w:pPr>
    <w:rPr>
      <w:rFonts w:ascii="Calibri" w:hAnsi="Calibri" w:cs="Arial"/>
      <w:kern w:val="2"/>
      <w:sz w:val="21"/>
      <w:szCs w:val="24"/>
    </w:rPr>
  </w:style>
  <w:style w:type="paragraph" w:customStyle="1" w:styleId="1310">
    <w:name w:val="样式 13 10 磅"/>
    <w:rsid w:val="00A919B5"/>
    <w:pPr>
      <w:widowControl w:val="0"/>
      <w:jc w:val="both"/>
    </w:pPr>
    <w:rPr>
      <w:rFonts w:ascii="Calibri" w:hAnsi="Calibri" w:cs="Arial"/>
      <w:kern w:val="2"/>
      <w:sz w:val="21"/>
      <w:szCs w:val="24"/>
    </w:rPr>
  </w:style>
  <w:style w:type="paragraph" w:customStyle="1" w:styleId="1410">
    <w:name w:val="样式 14 10 磅"/>
    <w:rsid w:val="00A919B5"/>
    <w:pPr>
      <w:widowControl w:val="0"/>
      <w:jc w:val="both"/>
    </w:pPr>
    <w:rPr>
      <w:rFonts w:ascii="Calibri" w:hAnsi="Calibri" w:cs="Arial"/>
      <w:kern w:val="2"/>
      <w:sz w:val="21"/>
      <w:szCs w:val="24"/>
    </w:rPr>
  </w:style>
  <w:style w:type="paragraph" w:customStyle="1" w:styleId="1510">
    <w:name w:val="样式 15 10 磅"/>
    <w:rsid w:val="00A919B5"/>
    <w:pPr>
      <w:widowControl w:val="0"/>
      <w:jc w:val="both"/>
    </w:pPr>
    <w:rPr>
      <w:rFonts w:ascii="Calibri" w:hAnsi="Calibri" w:cs="Arial"/>
      <w:kern w:val="2"/>
      <w:sz w:val="21"/>
      <w:szCs w:val="24"/>
    </w:rPr>
  </w:style>
  <w:style w:type="paragraph" w:customStyle="1" w:styleId="1610">
    <w:name w:val="样式 16 10 磅"/>
    <w:rsid w:val="00A919B5"/>
    <w:pPr>
      <w:widowControl w:val="0"/>
      <w:jc w:val="both"/>
    </w:pPr>
    <w:rPr>
      <w:rFonts w:ascii="Calibri" w:hAnsi="Calibri" w:cs="Arial"/>
      <w:kern w:val="2"/>
      <w:sz w:val="21"/>
      <w:szCs w:val="24"/>
    </w:rPr>
  </w:style>
  <w:style w:type="paragraph" w:customStyle="1" w:styleId="1710">
    <w:name w:val="样式 17 10 磅"/>
    <w:rsid w:val="00A919B5"/>
    <w:pPr>
      <w:widowControl w:val="0"/>
      <w:jc w:val="both"/>
    </w:pPr>
    <w:rPr>
      <w:rFonts w:ascii="Calibri" w:hAnsi="Calibri" w:cs="Arial"/>
      <w:kern w:val="2"/>
      <w:sz w:val="21"/>
      <w:szCs w:val="24"/>
    </w:rPr>
  </w:style>
  <w:style w:type="paragraph" w:customStyle="1" w:styleId="a7">
    <w:name w:val="样式 三号"/>
    <w:rsid w:val="00A919B5"/>
    <w:pPr>
      <w:widowControl w:val="0"/>
      <w:spacing w:line="560" w:lineRule="exact"/>
      <w:jc w:val="both"/>
    </w:pPr>
    <w:rPr>
      <w:rFonts w:eastAsia="方正仿宋_GBK"/>
      <w:kern w:val="2"/>
      <w:sz w:val="32"/>
    </w:rPr>
  </w:style>
  <w:style w:type="paragraph" w:customStyle="1" w:styleId="1">
    <w:name w:val="样式 1 三号"/>
    <w:rsid w:val="00A919B5"/>
    <w:pPr>
      <w:widowControl w:val="0"/>
      <w:spacing w:line="560" w:lineRule="exact"/>
      <w:jc w:val="both"/>
    </w:pPr>
    <w:rPr>
      <w:rFonts w:eastAsia="方正仿宋_GBK"/>
      <w:kern w:val="2"/>
      <w:sz w:val="32"/>
    </w:rPr>
  </w:style>
  <w:style w:type="paragraph" w:customStyle="1" w:styleId="1810">
    <w:name w:val="样式 18 10 磅"/>
    <w:rsid w:val="00A919B5"/>
    <w:pPr>
      <w:widowControl w:val="0"/>
      <w:jc w:val="both"/>
    </w:pPr>
    <w:rPr>
      <w:rFonts w:ascii="Calibri" w:hAnsi="Calibri" w:cs="Arial"/>
      <w:kern w:val="2"/>
      <w:sz w:val="21"/>
      <w:szCs w:val="24"/>
    </w:rPr>
  </w:style>
  <w:style w:type="paragraph" w:customStyle="1" w:styleId="1910">
    <w:name w:val="样式 19 10 磅"/>
    <w:rsid w:val="00A919B5"/>
    <w:pPr>
      <w:widowControl w:val="0"/>
      <w:jc w:val="both"/>
    </w:pPr>
    <w:rPr>
      <w:rFonts w:ascii="Calibri" w:hAnsi="Calibri" w:cs="Arial"/>
      <w:kern w:val="2"/>
      <w:sz w:val="21"/>
      <w:szCs w:val="24"/>
    </w:rPr>
  </w:style>
  <w:style w:type="paragraph" w:customStyle="1" w:styleId="2010">
    <w:name w:val="样式 20 10 磅"/>
    <w:rsid w:val="00A919B5"/>
    <w:pPr>
      <w:widowControl w:val="0"/>
      <w:jc w:val="both"/>
    </w:pPr>
    <w:rPr>
      <w:rFonts w:ascii="Calibri" w:hAnsi="Calibri" w:cs="Arial"/>
      <w:kern w:val="2"/>
      <w:sz w:val="21"/>
      <w:szCs w:val="24"/>
    </w:rPr>
  </w:style>
  <w:style w:type="paragraph" w:customStyle="1" w:styleId="2110">
    <w:name w:val="样式 21 10 磅"/>
    <w:rsid w:val="00A919B5"/>
    <w:pPr>
      <w:widowControl w:val="0"/>
      <w:jc w:val="both"/>
    </w:pPr>
    <w:rPr>
      <w:rFonts w:ascii="Calibri" w:hAnsi="Calibri" w:cs="Arial"/>
      <w:kern w:val="2"/>
      <w:sz w:val="21"/>
      <w:szCs w:val="24"/>
    </w:rPr>
  </w:style>
  <w:style w:type="paragraph" w:customStyle="1" w:styleId="2210">
    <w:name w:val="样式 22 10 磅"/>
    <w:rsid w:val="00A919B5"/>
    <w:pPr>
      <w:widowControl w:val="0"/>
      <w:jc w:val="both"/>
    </w:pPr>
    <w:rPr>
      <w:rFonts w:ascii="Calibri" w:hAnsi="Calibri" w:cs="Arial"/>
      <w:kern w:val="2"/>
      <w:sz w:val="21"/>
      <w:szCs w:val="24"/>
    </w:rPr>
  </w:style>
  <w:style w:type="paragraph" w:customStyle="1" w:styleId="a8">
    <w:name w:val="样式 小四"/>
    <w:rsid w:val="00A919B5"/>
    <w:pPr>
      <w:widowControl w:val="0"/>
    </w:pPr>
    <w:rPr>
      <w:rFonts w:ascii="宋体"/>
      <w:kern w:val="2"/>
      <w:sz w:val="24"/>
      <w:szCs w:val="21"/>
    </w:rPr>
  </w:style>
  <w:style w:type="paragraph" w:customStyle="1" w:styleId="2310">
    <w:name w:val="样式 23 10 磅"/>
    <w:rsid w:val="00A919B5"/>
    <w:pPr>
      <w:widowControl w:val="0"/>
      <w:jc w:val="both"/>
    </w:pPr>
    <w:rPr>
      <w:rFonts w:ascii="Calibri" w:hAnsi="Calibri" w:cs="Arial"/>
      <w:kern w:val="2"/>
      <w:sz w:val="21"/>
      <w:szCs w:val="24"/>
    </w:rPr>
  </w:style>
  <w:style w:type="paragraph" w:customStyle="1" w:styleId="2410">
    <w:name w:val="样式 24 10 磅"/>
    <w:rsid w:val="00A919B5"/>
    <w:pPr>
      <w:widowControl w:val="0"/>
      <w:jc w:val="both"/>
    </w:pPr>
    <w:rPr>
      <w:rFonts w:ascii="Calibri" w:hAnsi="Calibri" w:cs="Arial"/>
      <w:kern w:val="2"/>
      <w:sz w:val="21"/>
      <w:szCs w:val="24"/>
    </w:rPr>
  </w:style>
  <w:style w:type="paragraph" w:customStyle="1" w:styleId="2">
    <w:name w:val="样式 2 三号"/>
    <w:rsid w:val="00A919B5"/>
    <w:pPr>
      <w:widowControl w:val="0"/>
      <w:spacing w:line="560" w:lineRule="exact"/>
      <w:jc w:val="both"/>
    </w:pPr>
    <w:rPr>
      <w:rFonts w:eastAsia="方正仿宋_GBK"/>
      <w:kern w:val="2"/>
      <w:sz w:val="32"/>
    </w:rPr>
  </w:style>
  <w:style w:type="paragraph" w:customStyle="1" w:styleId="3">
    <w:name w:val="样式 3 三号"/>
    <w:rsid w:val="00A919B5"/>
    <w:pPr>
      <w:widowControl w:val="0"/>
      <w:spacing w:line="560" w:lineRule="exact"/>
      <w:jc w:val="both"/>
    </w:pPr>
    <w:rPr>
      <w:rFonts w:eastAsia="方正仿宋_GBK"/>
      <w:kern w:val="2"/>
      <w:sz w:val="32"/>
    </w:rPr>
  </w:style>
  <w:style w:type="paragraph" w:customStyle="1" w:styleId="2510">
    <w:name w:val="样式 25 10 磅"/>
    <w:rsid w:val="00A919B5"/>
    <w:pPr>
      <w:widowControl w:val="0"/>
      <w:jc w:val="both"/>
    </w:pPr>
    <w:rPr>
      <w:rFonts w:ascii="Calibri" w:hAnsi="Calibri" w:cs="Arial"/>
      <w:kern w:val="2"/>
      <w:sz w:val="21"/>
      <w:szCs w:val="24"/>
    </w:rPr>
  </w:style>
  <w:style w:type="paragraph" w:customStyle="1" w:styleId="2610">
    <w:name w:val="样式 26 10 磅"/>
    <w:rsid w:val="00A919B5"/>
    <w:pPr>
      <w:widowControl w:val="0"/>
      <w:jc w:val="both"/>
    </w:pPr>
    <w:rPr>
      <w:rFonts w:ascii="Calibri" w:hAnsi="Calibri" w:cs="Arial"/>
      <w:kern w:val="2"/>
      <w:sz w:val="21"/>
      <w:szCs w:val="24"/>
    </w:rPr>
  </w:style>
  <w:style w:type="paragraph" w:customStyle="1" w:styleId="2710">
    <w:name w:val="样式 27 10 磅"/>
    <w:rsid w:val="00A919B5"/>
    <w:pPr>
      <w:widowControl w:val="0"/>
      <w:jc w:val="both"/>
    </w:pPr>
    <w:rPr>
      <w:rFonts w:ascii="Calibri" w:hAnsi="Calibri"/>
      <w:kern w:val="2"/>
      <w:sz w:val="21"/>
      <w:szCs w:val="22"/>
    </w:rPr>
  </w:style>
  <w:style w:type="paragraph" w:customStyle="1" w:styleId="2810">
    <w:name w:val="样式 28 10 磅"/>
    <w:rsid w:val="00A919B5"/>
    <w:pPr>
      <w:widowControl w:val="0"/>
      <w:jc w:val="both"/>
    </w:pPr>
    <w:rPr>
      <w:rFonts w:ascii="Calibri" w:hAnsi="Calibri"/>
      <w:kern w:val="2"/>
      <w:sz w:val="21"/>
      <w:szCs w:val="22"/>
    </w:rPr>
  </w:style>
  <w:style w:type="paragraph" w:customStyle="1" w:styleId="2910">
    <w:name w:val="样式 29 10 磅"/>
    <w:rsid w:val="00A919B5"/>
    <w:pPr>
      <w:widowControl w:val="0"/>
      <w:jc w:val="both"/>
    </w:pPr>
    <w:rPr>
      <w:rFonts w:ascii="Calibri" w:hAnsi="Calibri" w:cs="Arial"/>
      <w:kern w:val="2"/>
      <w:sz w:val="21"/>
      <w:szCs w:val="24"/>
    </w:rPr>
  </w:style>
  <w:style w:type="paragraph" w:customStyle="1" w:styleId="3010">
    <w:name w:val="样式 30 10 磅"/>
    <w:rsid w:val="00A919B5"/>
    <w:pPr>
      <w:widowControl w:val="0"/>
      <w:jc w:val="both"/>
    </w:pPr>
    <w:rPr>
      <w:rFonts w:ascii="Calibri" w:hAnsi="Calibri" w:cs="Arial"/>
      <w:kern w:val="2"/>
      <w:sz w:val="21"/>
      <w:szCs w:val="24"/>
    </w:rPr>
  </w:style>
  <w:style w:type="paragraph" w:customStyle="1" w:styleId="3110">
    <w:name w:val="样式 31 10 磅"/>
    <w:rsid w:val="00A919B5"/>
    <w:pPr>
      <w:widowControl w:val="0"/>
      <w:jc w:val="both"/>
    </w:pPr>
    <w:rPr>
      <w:rFonts w:ascii="Calibri" w:hAnsi="Calibri" w:cs="Arial"/>
      <w:kern w:val="2"/>
      <w:sz w:val="21"/>
      <w:szCs w:val="24"/>
    </w:rPr>
  </w:style>
  <w:style w:type="paragraph" w:customStyle="1" w:styleId="3210">
    <w:name w:val="样式 32 10 磅"/>
    <w:rsid w:val="00A919B5"/>
    <w:pPr>
      <w:widowControl w:val="0"/>
      <w:jc w:val="both"/>
    </w:pPr>
    <w:rPr>
      <w:rFonts w:ascii="Calibri" w:hAnsi="Calibri" w:cs="Arial"/>
      <w:kern w:val="2"/>
      <w:sz w:val="21"/>
      <w:szCs w:val="24"/>
    </w:rPr>
  </w:style>
  <w:style w:type="character" w:styleId="a9">
    <w:name w:val="page number"/>
    <w:basedOn w:val="a0"/>
    <w:rsid w:val="00A919B5"/>
  </w:style>
  <w:style w:type="paragraph" w:customStyle="1" w:styleId="3310">
    <w:name w:val="样式 33 10 磅"/>
    <w:rsid w:val="00A919B5"/>
    <w:pPr>
      <w:widowControl w:val="0"/>
      <w:jc w:val="both"/>
    </w:pPr>
    <w:rPr>
      <w:rFonts w:ascii="Calibri" w:hAnsi="Calibri" w:cs="Arial"/>
      <w:kern w:val="2"/>
      <w:sz w:val="21"/>
      <w:szCs w:val="28"/>
      <w:lang w:bidi="mn-Mong-CN"/>
    </w:rPr>
  </w:style>
  <w:style w:type="paragraph" w:customStyle="1" w:styleId="4">
    <w:name w:val="样式 4 三号"/>
    <w:rsid w:val="00A919B5"/>
    <w:pPr>
      <w:widowControl w:val="0"/>
      <w:jc w:val="both"/>
    </w:pPr>
    <w:rPr>
      <w:rFonts w:eastAsia="方正仿宋_GBK"/>
      <w:kern w:val="2"/>
      <w:sz w:val="32"/>
      <w:szCs w:val="32"/>
      <w:lang w:bidi="mn-Mong-CN"/>
    </w:rPr>
  </w:style>
  <w:style w:type="paragraph" w:customStyle="1" w:styleId="9">
    <w:name w:val="样式 9 三号"/>
    <w:next w:val="810"/>
    <w:rsid w:val="00A919B5"/>
    <w:pPr>
      <w:widowControl w:val="0"/>
      <w:jc w:val="both"/>
    </w:pPr>
    <w:rPr>
      <w:rFonts w:eastAsia="方正仿宋_GBK"/>
      <w:kern w:val="2"/>
      <w:sz w:val="32"/>
      <w:szCs w:val="32"/>
      <w:lang w:bidi="mn-Mong-CN"/>
    </w:rPr>
  </w:style>
  <w:style w:type="paragraph" w:customStyle="1" w:styleId="100">
    <w:name w:val="样式 10 三号"/>
    <w:next w:val="910"/>
    <w:rsid w:val="00A919B5"/>
    <w:pPr>
      <w:widowControl w:val="0"/>
      <w:jc w:val="both"/>
    </w:pPr>
    <w:rPr>
      <w:rFonts w:eastAsia="方正仿宋_GBK"/>
      <w:kern w:val="2"/>
      <w:sz w:val="32"/>
      <w:szCs w:val="32"/>
      <w:lang w:bidi="mn-Mong-CN"/>
    </w:rPr>
  </w:style>
  <w:style w:type="paragraph" w:customStyle="1" w:styleId="3410">
    <w:name w:val="样式 34 10 磅"/>
    <w:rsid w:val="00A919B5"/>
    <w:pPr>
      <w:widowControl w:val="0"/>
      <w:jc w:val="both"/>
    </w:pPr>
    <w:rPr>
      <w:rFonts w:ascii="Calibri" w:hAnsi="Calibri" w:cs="Arial"/>
      <w:kern w:val="2"/>
      <w:sz w:val="21"/>
      <w:szCs w:val="28"/>
      <w:lang w:bidi="mn-Mong-CN"/>
    </w:rPr>
  </w:style>
  <w:style w:type="paragraph" w:customStyle="1" w:styleId="3510">
    <w:name w:val="样式 35 10 磅"/>
    <w:rsid w:val="00A919B5"/>
    <w:pPr>
      <w:widowControl w:val="0"/>
      <w:jc w:val="both"/>
    </w:pPr>
    <w:rPr>
      <w:rFonts w:ascii="Calibri" w:hAnsi="Calibri" w:cs="Arial"/>
      <w:kern w:val="2"/>
      <w:sz w:val="21"/>
      <w:szCs w:val="28"/>
      <w:lang w:bidi="mn-Mong-CN"/>
    </w:rPr>
  </w:style>
  <w:style w:type="paragraph" w:customStyle="1" w:styleId="3610">
    <w:name w:val="样式 36 10 磅"/>
    <w:rsid w:val="00A919B5"/>
    <w:pPr>
      <w:widowControl w:val="0"/>
      <w:jc w:val="both"/>
    </w:pPr>
    <w:rPr>
      <w:rFonts w:ascii="Calibri" w:hAnsi="Calibri" w:cs="Arial"/>
      <w:kern w:val="2"/>
      <w:sz w:val="21"/>
      <w:szCs w:val="24"/>
    </w:rPr>
  </w:style>
  <w:style w:type="paragraph" w:customStyle="1" w:styleId="5">
    <w:name w:val="样式 5 三号"/>
    <w:rsid w:val="00A919B5"/>
    <w:pPr>
      <w:widowControl w:val="0"/>
      <w:jc w:val="both"/>
    </w:pPr>
    <w:rPr>
      <w:rFonts w:eastAsia="方正仿宋_GBK"/>
      <w:kern w:val="2"/>
      <w:sz w:val="32"/>
      <w:szCs w:val="32"/>
      <w:lang w:bidi="mn-Mong-CN"/>
    </w:rPr>
  </w:style>
  <w:style w:type="paragraph" w:customStyle="1" w:styleId="3710">
    <w:name w:val="样式 37 10 磅"/>
    <w:rsid w:val="00A919B5"/>
    <w:pPr>
      <w:widowControl w:val="0"/>
      <w:jc w:val="both"/>
    </w:pPr>
    <w:rPr>
      <w:rFonts w:ascii="Calibri" w:hAnsi="Calibri" w:cs="Arial"/>
      <w:kern w:val="2"/>
      <w:sz w:val="21"/>
      <w:szCs w:val="28"/>
      <w:lang w:bidi="mn-Mong-CN"/>
    </w:rPr>
  </w:style>
  <w:style w:type="paragraph" w:customStyle="1" w:styleId="3810">
    <w:name w:val="样式 38 10 磅"/>
    <w:rsid w:val="00A919B5"/>
    <w:pPr>
      <w:widowControl w:val="0"/>
      <w:jc w:val="both"/>
    </w:pPr>
    <w:rPr>
      <w:rFonts w:ascii="Calibri" w:hAnsi="Calibri" w:cs="Arial"/>
      <w:kern w:val="2"/>
      <w:sz w:val="21"/>
      <w:szCs w:val="24"/>
    </w:rPr>
  </w:style>
  <w:style w:type="paragraph" w:customStyle="1" w:styleId="3910">
    <w:name w:val="样式 39 10 磅"/>
    <w:rsid w:val="00A919B5"/>
    <w:pPr>
      <w:widowControl w:val="0"/>
      <w:jc w:val="both"/>
    </w:pPr>
    <w:rPr>
      <w:rFonts w:ascii="Calibri" w:hAnsi="Calibri" w:cs="Arial"/>
      <w:kern w:val="2"/>
      <w:sz w:val="21"/>
      <w:szCs w:val="28"/>
      <w:lang w:bidi="mn-Mong-CN"/>
    </w:rPr>
  </w:style>
  <w:style w:type="paragraph" w:customStyle="1" w:styleId="4010">
    <w:name w:val="样式 40 10 磅"/>
    <w:rsid w:val="00A919B5"/>
    <w:pPr>
      <w:widowControl w:val="0"/>
      <w:jc w:val="both"/>
    </w:pPr>
    <w:rPr>
      <w:rFonts w:ascii="Calibri" w:hAnsi="Calibri" w:cs="Arial"/>
      <w:kern w:val="2"/>
      <w:sz w:val="21"/>
      <w:szCs w:val="28"/>
      <w:lang w:bidi="mn-Mong-CN"/>
    </w:rPr>
  </w:style>
  <w:style w:type="paragraph" w:customStyle="1" w:styleId="4110">
    <w:name w:val="样式 41 10 磅"/>
    <w:rsid w:val="00A919B5"/>
    <w:pPr>
      <w:widowControl w:val="0"/>
      <w:jc w:val="both"/>
    </w:pPr>
    <w:rPr>
      <w:rFonts w:ascii="Calibri" w:hAnsi="Calibri" w:cs="Arial"/>
      <w:kern w:val="2"/>
      <w:sz w:val="21"/>
      <w:szCs w:val="28"/>
      <w:lang w:bidi="mn-Mong-CN"/>
    </w:rPr>
  </w:style>
  <w:style w:type="paragraph" w:customStyle="1" w:styleId="4210">
    <w:name w:val="样式 42 10 磅"/>
    <w:rsid w:val="00A919B5"/>
    <w:pPr>
      <w:widowControl w:val="0"/>
      <w:jc w:val="both"/>
    </w:pPr>
    <w:rPr>
      <w:rFonts w:ascii="Calibri" w:hAnsi="Calibri" w:cs="Arial"/>
      <w:kern w:val="2"/>
      <w:sz w:val="21"/>
      <w:szCs w:val="24"/>
    </w:rPr>
  </w:style>
  <w:style w:type="paragraph" w:customStyle="1" w:styleId="4310">
    <w:name w:val="样式 43 10 磅"/>
    <w:rsid w:val="00A919B5"/>
    <w:pPr>
      <w:widowControl w:val="0"/>
      <w:jc w:val="both"/>
    </w:pPr>
    <w:rPr>
      <w:rFonts w:ascii="Calibri" w:hAnsi="Calibri" w:cs="Arial"/>
      <w:kern w:val="2"/>
      <w:sz w:val="21"/>
      <w:szCs w:val="28"/>
      <w:lang w:bidi="mn-Mong-CN"/>
    </w:rPr>
  </w:style>
  <w:style w:type="paragraph" w:customStyle="1" w:styleId="4410">
    <w:name w:val="样式 44 10 磅"/>
    <w:rsid w:val="00A919B5"/>
    <w:pPr>
      <w:widowControl w:val="0"/>
      <w:jc w:val="both"/>
    </w:pPr>
    <w:rPr>
      <w:rFonts w:ascii="Calibri" w:hAnsi="Calibri" w:cs="Arial"/>
      <w:kern w:val="2"/>
      <w:sz w:val="21"/>
      <w:szCs w:val="24"/>
    </w:rPr>
  </w:style>
  <w:style w:type="paragraph" w:customStyle="1" w:styleId="4510">
    <w:name w:val="样式 45 10 磅"/>
    <w:rsid w:val="00A919B5"/>
    <w:pPr>
      <w:widowControl w:val="0"/>
      <w:jc w:val="both"/>
    </w:pPr>
    <w:rPr>
      <w:rFonts w:ascii="Calibri" w:hAnsi="Calibri" w:cs="Arial"/>
      <w:kern w:val="2"/>
      <w:sz w:val="21"/>
      <w:szCs w:val="24"/>
    </w:rPr>
  </w:style>
  <w:style w:type="paragraph" w:customStyle="1" w:styleId="4610">
    <w:name w:val="样式 46 10 磅"/>
    <w:rsid w:val="00A919B5"/>
    <w:pPr>
      <w:widowControl w:val="0"/>
      <w:jc w:val="both"/>
    </w:pPr>
    <w:rPr>
      <w:rFonts w:ascii="Calibri" w:hAnsi="Calibri" w:cs="Arial"/>
      <w:kern w:val="2"/>
      <w:sz w:val="21"/>
      <w:szCs w:val="24"/>
    </w:rPr>
  </w:style>
  <w:style w:type="paragraph" w:customStyle="1" w:styleId="4710">
    <w:name w:val="样式 47 10 磅"/>
    <w:rsid w:val="00A919B5"/>
    <w:pPr>
      <w:widowControl w:val="0"/>
      <w:jc w:val="both"/>
    </w:pPr>
    <w:rPr>
      <w:rFonts w:ascii="Calibri" w:hAnsi="Calibri" w:cs="Arial"/>
      <w:kern w:val="2"/>
      <w:sz w:val="21"/>
      <w:szCs w:val="24"/>
    </w:rPr>
  </w:style>
  <w:style w:type="paragraph" w:customStyle="1" w:styleId="4810">
    <w:name w:val="样式 48 10 磅"/>
    <w:rsid w:val="00A919B5"/>
    <w:pPr>
      <w:widowControl w:val="0"/>
      <w:jc w:val="both"/>
    </w:pPr>
    <w:rPr>
      <w:rFonts w:ascii="Calibri" w:hAnsi="Calibri" w:cs="Arial"/>
      <w:kern w:val="2"/>
      <w:sz w:val="21"/>
      <w:szCs w:val="28"/>
      <w:lang w:bidi="mn-Mong-CN"/>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227</Words>
  <Characters>1295</Characters>
  <Application>Microsoft Office Word</Application>
  <DocSecurity>0</DocSecurity>
  <Lines>10</Lines>
  <Paragraphs>3</Paragraphs>
  <ScaleCrop>false</ScaleCrop>
  <Company/>
  <LinksUpToDate>false</LinksUpToDate>
  <CharactersWithSpaces>1519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阿牧古龙</dc:creator>
  <cp:lastModifiedBy>htgl_lihui</cp:lastModifiedBy>
  <cp:revision>3</cp:revision>
  <cp:lastPrinted>2025-12-03T02:25:00Z</cp:lastPrinted>
  <dcterms:created xsi:type="dcterms:W3CDTF">2025-12-03T02:39:00Z</dcterms:created>
  <dcterms:modified xsi:type="dcterms:W3CDTF">2025-12-03T02:40:00Z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2052-11.8.2.12065</vt:lpwstr>
  </property>
  <property fmtid="{D5CDD505-2E9C-101B-9397-08002B2CF9AE}" pid="3" name="ICV">
    <vt:lpwstr>8BFDB32D35E2409A96B744D0C7FC1FE2</vt:lpwstr>
  </property>
</Properties>
</file>