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项目基本情况及工程监理职责</w:t>
      </w:r>
    </w:p>
    <w:p>
      <w:pPr>
        <w:rPr>
          <w:rFonts w:ascii="宋体"/>
          <w:bCs/>
          <w:sz w:val="28"/>
          <w:szCs w:val="28"/>
        </w:rPr>
      </w:pP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一、项目基本情况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  <w:rPrChange w:id="0" w:author="付玮" w:date="2026-01-13T14:37:00Z">
            <w:rPr>
              <w:rFonts w:ascii="方正仿宋_GBK" w:eastAsia="方正仿宋_GBK" w:hint="eastAsia"/>
              <w:bCs/>
              <w:sz w:val="32"/>
              <w:szCs w:val="32"/>
            </w:rPr>
          </w:rPrChange>
        </w:rPr>
        <w:t>1</w:t>
      </w:r>
      <w:r>
        <w:rPr>
          <w:rFonts w:ascii="方正仿宋_GBK" w:eastAsia="方正仿宋_GBK" w:hint="eastAsia"/>
          <w:bCs/>
          <w:sz w:val="32"/>
          <w:szCs w:val="32"/>
        </w:rPr>
        <w:t>.项目名称：呼和浩特海关边关生活设施保障能力提升工程（二期）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  <w:rPrChange w:id="1" w:author="付玮" w:date="2026-01-13T14:37:00Z">
            <w:rPr>
              <w:rFonts w:ascii="方正仿宋_GBK" w:eastAsia="方正仿宋_GBK" w:hint="eastAsia"/>
              <w:bCs/>
              <w:sz w:val="32"/>
              <w:szCs w:val="32"/>
            </w:rPr>
          </w:rPrChange>
        </w:rPr>
        <w:t>2</w:t>
      </w:r>
      <w:r>
        <w:rPr>
          <w:rFonts w:ascii="方正仿宋_GBK" w:eastAsia="方正仿宋_GBK" w:hint="eastAsia"/>
          <w:bCs/>
          <w:sz w:val="32"/>
          <w:szCs w:val="32"/>
        </w:rPr>
        <w:t>.工程内容及规模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建设地点：内蒙古二连浩特市二连海关职工体育活动中心内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 xml:space="preserve">建设规模及内容：本项目为改造修缮项目，建筑面积合计 </w:t>
      </w:r>
      <w:r>
        <w:rPr>
          <w:rFonts w:eastAsia="方正仿宋_GBK"/>
          <w:bCs/>
          <w:sz w:val="32"/>
          <w:szCs w:val="32"/>
          <w:rPrChange w:id="2" w:author="付玮" w:date="2026-01-13T14:36:00Z">
            <w:rPr>
              <w:rFonts w:ascii="方正仿宋_GBK" w:eastAsia="方正仿宋_GBK" w:hint="eastAsia"/>
              <w:bCs/>
              <w:sz w:val="32"/>
              <w:szCs w:val="32"/>
            </w:rPr>
          </w:rPrChange>
        </w:rPr>
        <w:t>4400</w:t>
      </w:r>
      <w:r>
        <w:rPr>
          <w:rFonts w:ascii="方正仿宋_GBK" w:eastAsia="方正仿宋_GBK" w:hint="eastAsia"/>
          <w:bCs/>
          <w:sz w:val="32"/>
          <w:szCs w:val="32"/>
        </w:rPr>
        <w:t>平方米，主要内容为现有体育活动中心门窗修缮、室内看台修缮、消防改造、照明改造等其他零星工程。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工期：</w:t>
      </w:r>
      <w:r>
        <w:rPr>
          <w:rFonts w:eastAsia="方正仿宋_GBK"/>
          <w:bCs/>
          <w:sz w:val="32"/>
          <w:szCs w:val="32"/>
          <w:rPrChange w:id="3" w:author="付玮" w:date="2026-01-13T14:36:00Z">
            <w:rPr>
              <w:rFonts w:ascii="方正仿宋_GBK" w:eastAsia="方正仿宋_GBK" w:hint="eastAsia"/>
              <w:bCs/>
              <w:sz w:val="32"/>
              <w:szCs w:val="32"/>
            </w:rPr>
          </w:rPrChange>
        </w:rPr>
        <w:t>100</w:t>
      </w:r>
      <w:r>
        <w:rPr>
          <w:rFonts w:ascii="方正仿宋_GBK" w:eastAsia="方正仿宋_GBK" w:hint="eastAsia"/>
          <w:bCs/>
          <w:sz w:val="32"/>
          <w:szCs w:val="32"/>
        </w:rPr>
        <w:t>日历天（具体时间以合同签订为准）</w:t>
      </w:r>
    </w:p>
    <w:p>
      <w:pPr>
        <w:spacing w:line="560" w:lineRule="exact"/>
        <w:rPr>
          <w:rFonts w:ascii="方正仿宋_GBK" w:eastAsia="方正仿宋_GBK" w:hint="eastAsia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二、工程监理职责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4" w:author="付玮" w:date="2026-01-13T14:37:00Z">
            <w:rPr>
              <w:rFonts w:ascii="方正仿宋_GBK" w:eastAsia="方正仿宋_GBK" w:hint="eastAsia"/>
              <w:sz w:val="32"/>
              <w:szCs w:val="32"/>
            </w:rPr>
          </w:rPrChange>
        </w:rPr>
        <w:t>1</w:t>
      </w:r>
      <w:r>
        <w:rPr>
          <w:rFonts w:ascii="方正仿宋_GBK" w:eastAsia="方正仿宋_GBK" w:hint="eastAsia"/>
          <w:sz w:val="32"/>
          <w:szCs w:val="32"/>
        </w:rPr>
        <w:t>.质量控制：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审核施工组织设计与专项方案，重点监控关键工序施工质量。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实施材料进场检验及隐蔽工程验收，履行旁站监理义务。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对质量缺陷签发整改通知单并跟踪闭环。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5" w:author="付玮" w:date="2026-01-13T14:37:00Z">
            <w:rPr>
              <w:rFonts w:ascii="方正仿宋_GBK" w:eastAsia="方正仿宋_GBK" w:hint="eastAsia"/>
              <w:sz w:val="32"/>
              <w:szCs w:val="32"/>
            </w:rPr>
          </w:rPrChange>
        </w:rPr>
        <w:t>2</w:t>
      </w:r>
      <w:r>
        <w:rPr>
          <w:rFonts w:ascii="方正仿宋_GBK" w:eastAsia="方正仿宋_GBK" w:hint="eastAsia"/>
          <w:sz w:val="32"/>
          <w:szCs w:val="32"/>
        </w:rPr>
        <w:t>.进度管理：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审查进度计划合理性，通过监理例会协调施工滞后问题。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动态监控实际进度与计划偏差，提出纠偏措施。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6" w:author="付玮" w:date="2026-01-13T14:37:00Z">
            <w:rPr>
              <w:rFonts w:ascii="方正仿宋_GBK" w:eastAsia="方正仿宋_GBK" w:hint="eastAsia"/>
              <w:sz w:val="32"/>
              <w:szCs w:val="32"/>
            </w:rPr>
          </w:rPrChange>
        </w:rPr>
        <w:t>3</w:t>
      </w:r>
      <w:r>
        <w:rPr>
          <w:rFonts w:ascii="方正仿宋_GBK" w:eastAsia="方正仿宋_GBK" w:hint="eastAsia"/>
          <w:sz w:val="32"/>
          <w:szCs w:val="32"/>
        </w:rPr>
        <w:t>.造价控制：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审核工程变更及签证的合理性，核定已完工程计量数据。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签署工程款支付凭证，防止超付或滞后支付。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7" w:author="付玮" w:date="2026-01-13T14:37:00Z">
            <w:rPr>
              <w:rFonts w:ascii="方正仿宋_GBK" w:eastAsia="方正仿宋_GBK" w:hint="eastAsia"/>
              <w:sz w:val="32"/>
              <w:szCs w:val="32"/>
            </w:rPr>
          </w:rPrChange>
        </w:rPr>
        <w:t>4</w:t>
      </w:r>
      <w:r>
        <w:rPr>
          <w:rFonts w:ascii="方正仿宋_GBK" w:eastAsia="方正仿宋_GBK" w:hint="eastAsia"/>
          <w:sz w:val="32"/>
          <w:szCs w:val="32"/>
        </w:rPr>
        <w:t>.安全监督：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审查危大工程专项施工方案，参与专家论证会。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开展日常安全巡查，对违规操作签发停工指令。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8" w:author="付玮" w:date="2026-01-13T14:36:00Z">
            <w:rPr>
              <w:rFonts w:ascii="方正仿宋_GBK" w:eastAsia="方正仿宋_GBK" w:hint="eastAsia"/>
              <w:sz w:val="32"/>
              <w:szCs w:val="32"/>
            </w:rPr>
          </w:rPrChange>
        </w:rPr>
        <w:t>5</w:t>
      </w:r>
      <w:r>
        <w:rPr>
          <w:rFonts w:ascii="方正仿宋_GBK" w:eastAsia="方正仿宋_GBK" w:hint="eastAsia"/>
          <w:sz w:val="32"/>
          <w:szCs w:val="32"/>
        </w:rPr>
        <w:t>.法定工作范围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前期阶段：核查施工许可手续。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施工过程：覆盖土建施工、设备安装、调试运行等全专业监管。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竣工验收：组织竣工预验收，签署质量评估报告。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  <w:rPrChange w:id="9" w:author="付玮" w:date="2026-01-13T14:36:00Z">
            <w:rPr>
              <w:rFonts w:ascii="方正仿宋_GBK" w:eastAsia="方正仿宋_GBK" w:hint="eastAsia"/>
              <w:sz w:val="32"/>
              <w:szCs w:val="32"/>
            </w:rPr>
          </w:rPrChange>
        </w:rPr>
        <w:t>6</w:t>
      </w:r>
      <w:r>
        <w:rPr>
          <w:rFonts w:ascii="方正仿宋_GBK" w:eastAsia="方正仿宋_GBK" w:hint="eastAsia"/>
          <w:sz w:val="32"/>
          <w:szCs w:val="32"/>
        </w:rPr>
        <w:t>.特殊工作规范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法律依据：严格遵循《中华人民共和国建筑法》《建设工程质量管理条例》实施监管。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履职方式：采用旁站（关键工序全程监督）、巡视（日常质量巡查）、平行检验（第三方检测比对）相结合。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•</w:t>
        <w:tab/>
        <w:t>成果文件：依据建设工程文件归档规范及合同要求编制监理日志、月报、会议纪要及验收记录等监理文件。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2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</TotalTime>
  <Application>Yozo_Office</Application>
  <Pages>2</Pages>
  <Words>641</Words>
  <Characters>654</Characters>
  <Lines>42</Lines>
  <Paragraphs>30</Paragraphs>
  <CharactersWithSpaces>670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冀强强</dc:creator>
  <cp:lastModifiedBy>付玮</cp:lastModifiedBy>
  <cp:revision>4</cp:revision>
  <dcterms:created xsi:type="dcterms:W3CDTF">2025-08-04T02:01:00Z</dcterms:created>
  <dcterms:modified xsi:type="dcterms:W3CDTF">2026-01-14T01:18:34Z</dcterms:modified>
</cp:coreProperties>
</file>