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海关技术中心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检测用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试剂易耗品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23500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189"/>
              <w:spacing w:line="40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pStyle w:val="190"/>
              <w:spacing w:line="360" w:lineRule="exact"/>
              <w:ind w:firstLineChars="200" w:firstLine="772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资质文件要求：提供供应商、生产商有效期内的营业执照，经营范围需包含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“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标准物质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”“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实验室试剂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”“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化工产品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”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等相关品类，涉及危险化学品的需明确对应品类。采购的试剂涉及危险化学品（如汞、砷标准溶液），供应商须提供《危险化学品经营许可证》，许可范围需覆盖本次采购品类；涉及易制毒试剂的，需提供《非药品类易制毒化学品经营备案证明》。标准物质生产商需具备《国家标准物质定级证书》或ISO17034认可资质，供应商需提供标准物质的合法经销授权文件。</w:t>
            </w:r>
          </w:p>
          <w:p>
            <w:pPr>
              <w:pStyle w:val="190"/>
              <w:spacing w:line="360" w:lineRule="exact"/>
              <w:ind w:firstLineChars="200" w:firstLine="772"/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3.产品与质量证明：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提供标准物质的定级证书、出厂检验报告（COA），明确组分、纯度、杂质含量、有效期等指标，确保产品可溯源至国家基准或国际标准。涉及危险化学品的试剂，需提供安全技术说明书（SDS）、警示标签及运输安全证明。包装材料需符合实验室耗材的储存与运输规范，确保产品在运输过程中不发生变质、泄漏。 </w:t>
            </w: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191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191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采购的标准物质、试剂种类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，供应商提供的所有标准物质需在有效期内，且剩余有效期不少于1年，确保满足实验周期需求。</w:t>
            </w:r>
          </w:p>
          <w:p>
            <w:pPr>
              <w:pStyle w:val="191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191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验收合格后，以实际供货数量为准结算，在试剂耗材交货并经采购方验收合格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一个月内付该批次全款，采购方付款前需要供货方开具发票、收据等结算材料。</w:t>
            </w:r>
          </w:p>
          <w:p>
            <w:pPr>
              <w:pStyle w:val="191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pStyle w:val="192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合同签订后，按采购方每批计划和供货通知的要求，供货方必须按照服务承诺将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标准物质配送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相应费用由供货方承担。如收到的试剂易耗品不满足使用需求，需退换成符合要求的试剂易耗品，期间退换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pStyle w:val="192"/>
              <w:spacing w:line="360" w:lineRule="exact"/>
              <w:ind w:firstLineChars="200" w:firstLine="772"/>
              <w:rPr>
                <w:rStyle w:val="193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381"/>
        <w:gridCol w:w="2780"/>
        <w:gridCol w:w="807"/>
        <w:gridCol w:w="471"/>
        <w:gridCol w:w="3137"/>
      </w:tblGrid>
      <w:tr>
        <w:trPr>
          <w:trHeight w:val="285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序号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货物名称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规格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6"/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数量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单位</w:t>
            </w:r>
          </w:p>
        </w:tc>
        <w:tc>
          <w:tcPr>
            <w:tcW w:w="3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22"/>
                <w:szCs w:val="22"/>
              </w:rPr>
            </w:pPr>
            <w:r>
              <w:rPr>
                <w:rFonts w:ascii="Times New Roman" w:eastAsia="仿宋_GB2312" w:cs="Times New Roman" w:hAnsi="Times New Roman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宋体" w:cs="Times New Roman" w:hAnsi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ZBM162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7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2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7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2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cs="Times New Roman" w:hAnsi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ZBM104A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3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GBW11109d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4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GBW11102h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5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GBW11112q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6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ZBM101A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7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煤物理化学成分分析标准物质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ZBM095A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8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国家标准样品铜矿石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ZBK335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9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国家标准样品铜矿石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ZBK336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10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砷单元素标准溶液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GBW08611(1000ug/ml)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汞单元素标准溶液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GBW08617(1000ug/ml)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12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国家标准样品铜矿石或铜精矿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GSB04-4212-2024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13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国家标准样品铜矿石或铜精矿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13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GSB04-4213-2024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269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14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国家标准样品铜矿石或铜精矿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  <w:r>
              <w:rPr>
                <w:rFonts w:ascii="Times New Roman" w:eastAsia="仿宋_GB2312" w:cs="Times New Roman" w:hAnsi="Times New Roman"/>
                <w:sz w:val="18"/>
                <w:szCs w:val="18"/>
              </w:rPr>
              <w:t>GSB04-4214-2024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cs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</w:tbl>
    <w:p>
      <w:pPr>
        <w:jc w:val="left"/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0A1E3DA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4">
    <w:name w:val="样式 1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5">
    <w:name w:val="样式 1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6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7">
    <w:name w:val="样式 1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8">
    <w:name w:val="样式 1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9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0">
    <w:name w:val="样式 1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1">
    <w:name w:val="样式 1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2">
    <w:name w:val="样式 1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3">
    <w:name w:val="样式 168 10 磅"/>
    <w:link w:val="193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193Char">
    <w:name w:val="样式 168 10 磅 Char"/>
    <w:basedOn w:val="10"/>
    <w:link w:val="193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4">
    <w:name w:val="样式 1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5">
    <w:name w:val="样式 1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6">
    <w:name w:val="样式 1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7">
    <w:name w:val="样式 1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8">
    <w:name w:val="样式 1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9">
    <w:name w:val="样式 1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0">
    <w:name w:val="样式 1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1">
    <w:name w:val="样式 1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2">
    <w:name w:val="样式 1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3">
    <w:name w:val="样式 1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4">
    <w:name w:val="样式 1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5">
    <w:name w:val="样式 1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6">
    <w:name w:val="样式 1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7">
    <w:name w:val="样式 1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8">
    <w:name w:val="样式 1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9">
    <w:name w:val="样式 1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0">
    <w:name w:val="样式 1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1">
    <w:name w:val="样式 1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2">
    <w:name w:val="样式 1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3">
    <w:name w:val="样式 1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4">
    <w:name w:val="样式 1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5">
    <w:name w:val="样式 1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6">
    <w:name w:val="样式 1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248</TotalTime>
  <Application>Yozo_Office</Application>
  <Pages>4</Pages>
  <Words>1126</Words>
  <Characters>1297</Characters>
  <Lines>172</Lines>
  <Paragraphs>108</Paragraphs>
  <CharactersWithSpaces>1302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5</cp:revision>
  <cp:lastPrinted>2025-08-11T09:46:00Z</cp:lastPrinted>
  <dcterms:created xsi:type="dcterms:W3CDTF">2025-08-08T09:37:00Z</dcterms:created>
  <dcterms:modified xsi:type="dcterms:W3CDTF">2026-02-13T02:10:37Z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