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9"/>
        <w:adjustRightInd w:val="0"/>
        <w:snapToGrid w:val="0"/>
        <w:spacing w:line="560" w:lineRule="exact"/>
        <w:ind w:leftChars="304" w:left="2238" w:hangingChars="500" w:hanging="1600"/>
        <w:jc w:val="left"/>
        <w:rPr>
          <w:rFonts w:cs="Times New Roman"/>
        </w:rPr>
      </w:pPr>
      <w:bookmarkStart w:id="0" w:name="_GoBack"/>
      <w:bookmarkEnd w:id="0"/>
      <w:r>
        <w:rPr>
          <w:rFonts w:cs="Times New Roman"/>
          <w:b/>
          <w:bCs/>
        </w:rPr>
        <w:t>项目名称：</w:t>
      </w:r>
      <w:r>
        <w:rPr>
          <w:rFonts w:cs="Times New Roman"/>
        </w:rPr>
        <w:t>二连海关2026年口岸监管查验设备更新项目采购需求调研公告</w:t>
      </w:r>
    </w:p>
    <w:p>
      <w:pPr>
        <w:pStyle w:val="29"/>
        <w:adjustRightInd w:val="0"/>
        <w:snapToGrid w:val="0"/>
        <w:spacing w:line="560" w:lineRule="exact"/>
        <w:ind w:firstLineChars="200" w:firstLine="640"/>
        <w:jc w:val="left"/>
        <w:rPr>
          <w:rFonts w:cs="Times New Roman"/>
        </w:rPr>
      </w:pPr>
      <w:r>
        <w:rPr>
          <w:rFonts w:cs="Times New Roman"/>
          <w:b/>
          <w:bCs/>
        </w:rPr>
        <w:t>采购单位：</w:t>
      </w:r>
      <w:r>
        <w:rPr>
          <w:rFonts w:cs="Times New Roman"/>
        </w:rPr>
        <w:t>中华人民共和国二连海关</w:t>
      </w:r>
    </w:p>
    <w:p>
      <w:pPr>
        <w:pStyle w:val="29"/>
        <w:adjustRightInd w:val="0"/>
        <w:snapToGrid w:val="0"/>
        <w:spacing w:line="560" w:lineRule="exact"/>
        <w:ind w:firstLineChars="200" w:firstLine="640"/>
        <w:jc w:val="left"/>
        <w:rPr>
          <w:rFonts w:cs="Times New Roman"/>
        </w:rPr>
      </w:pPr>
      <w:r>
        <w:rPr>
          <w:rFonts w:cs="Times New Roman"/>
          <w:b/>
          <w:bCs/>
        </w:rPr>
        <w:t>采购单位地址：</w:t>
      </w:r>
      <w:r>
        <w:rPr>
          <w:rFonts w:cs="Times New Roman"/>
        </w:rPr>
        <w:t>内蒙古自治区二连浩特市新华大街西02188号</w:t>
      </w:r>
    </w:p>
    <w:p>
      <w:pPr>
        <w:pStyle w:val="29"/>
        <w:adjustRightInd w:val="0"/>
        <w:snapToGrid w:val="0"/>
        <w:spacing w:line="560" w:lineRule="exact"/>
        <w:ind w:firstLineChars="200" w:firstLine="640"/>
        <w:jc w:val="left"/>
      </w:pPr>
      <w:r>
        <w:rPr>
          <w:rFonts w:cs="Times New Roman"/>
          <w:b/>
          <w:bCs/>
        </w:rPr>
        <w:t>采购单位联系方式：</w:t>
      </w:r>
      <w:r>
        <w:rPr>
          <w:rFonts w:cs="Times New Roman"/>
        </w:rPr>
        <w:t>魏先生0479-7516</w:t>
      </w:r>
      <w:r>
        <w:t>754</w:t>
      </w:r>
    </w:p>
    <w:p>
      <w:pPr>
        <w:pStyle w:val="29"/>
        <w:adjustRightInd w:val="0"/>
        <w:snapToGrid w:val="0"/>
        <w:spacing w:line="560" w:lineRule="exact"/>
        <w:ind w:firstLineChars="200" w:firstLine="640"/>
        <w:jc w:val="left"/>
        <w:rPr>
          <w:rFonts w:cs="Times New Roman"/>
        </w:rPr>
      </w:pPr>
      <w:r>
        <w:rPr>
          <w:rFonts w:cs="Times New Roman"/>
          <w:b/>
          <w:bCs/>
        </w:rPr>
        <w:t>采购单位监督电话：</w:t>
      </w:r>
      <w:r>
        <w:rPr>
          <w:rFonts w:cs="Times New Roman"/>
        </w:rPr>
        <w:t>陈女士0479-7516130</w:t>
      </w:r>
    </w:p>
    <w:p>
      <w:pPr>
        <w:ind w:firstLineChars="200" w:firstLine="640"/>
        <w:rPr>
          <w:rFonts w:ascii="Times New Roman" w:eastAsia="方正仿宋_GBK" w:cs="Times New Roman" w:hAnsi="Times New Roman"/>
          <w:b w:val="0"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b/>
          <w:bCs/>
          <w:sz w:val="32"/>
          <w:szCs w:val="32"/>
        </w:rPr>
        <w:t>电子邮箱：</w:t>
      </w:r>
      <w:r>
        <w:rPr>
          <w:rFonts w:ascii="Times New Roman" w:eastAsia="方正仿宋_GBK" w:cs="Times New Roman" w:hAnsi="Times New Roman"/>
          <w:b w:val="0"/>
          <w:bCs/>
          <w:sz w:val="32"/>
          <w:szCs w:val="32"/>
        </w:rPr>
        <w:t>840638180@qq.com（请注明邮件主题内容：“供应商名称+项目简称+问卷调查表”）</w:t>
      </w:r>
    </w:p>
    <w:p>
      <w:pPr>
        <w:rPr>
          <w:rFonts w:ascii="Times New Roman" w:eastAsia="方正仿宋_GBK" w:cs="Times New Roman" w:hAnsi="Times New Roman"/>
          <w:b/>
          <w:bCs w:val="0"/>
          <w:sz w:val="32"/>
          <w:szCs w:val="32"/>
        </w:rPr>
      </w:pPr>
    </w:p>
    <w:p>
      <w:pPr>
        <w:ind w:firstLineChars="150" w:firstLine="480"/>
        <w:rPr>
          <w:rFonts w:ascii="Times New Roman" w:eastAsia="方正仿宋_GBK" w:cs="Times New Roman" w:hAnsi="Times New Roman"/>
          <w:b/>
          <w:sz w:val="32"/>
          <w:szCs w:val="32"/>
        </w:rPr>
      </w:pPr>
      <w:r>
        <w:rPr>
          <w:rFonts w:ascii="Times New Roman" w:eastAsia="方正仿宋_GBK" w:cs="Times New Roman" w:hAnsi="Times New Roman"/>
          <w:b/>
          <w:bCs w:val="0"/>
          <w:sz w:val="32"/>
          <w:szCs w:val="32"/>
        </w:rPr>
        <w:t>《采购需求问卷调查表》电子文件（加盖公章扫描的PDF格式及WORD格式发送至指定邮箱邮箱），</w:t>
      </w:r>
      <w:r>
        <w:rPr>
          <w:rFonts w:ascii="Times New Roman" w:eastAsia="方正仿宋_GBK" w:cs="Times New Roman" w:hAnsi="Times New Roman"/>
          <w:b/>
          <w:bCs w:val="0"/>
          <w:sz w:val="32"/>
          <w:szCs w:val="32"/>
          <w:lang w:val="en-US" w:eastAsia="zh-CN"/>
        </w:rPr>
        <w:t>其他相关</w:t>
      </w:r>
      <w:r>
        <w:rPr>
          <w:rFonts w:ascii="Times New Roman" w:eastAsia="方正仿宋_GBK" w:cs="Times New Roman" w:hAnsi="Times New Roman"/>
          <w:b/>
          <w:bCs w:val="0"/>
          <w:sz w:val="32"/>
          <w:szCs w:val="32"/>
        </w:rPr>
        <w:t>检验报告、技术规格书、说明、彩页等补充说明资料的请一并发送</w:t>
      </w:r>
      <w:r>
        <w:rPr>
          <w:rFonts w:ascii="Times New Roman" w:eastAsia="方正仿宋_GBK" w:cs="Times New Roman" w:hAnsi="Times New Roman"/>
          <w:b/>
          <w:bCs w:val="0"/>
          <w:sz w:val="32"/>
          <w:szCs w:val="32"/>
          <w:lang w:eastAsia="zh-CN"/>
        </w:rPr>
        <w:t>。</w:t>
      </w:r>
      <w:r>
        <w:rPr>
          <w:rFonts w:ascii="Times New Roman" w:eastAsia="方正仿宋_GBK" w:cs="Times New Roman" w:hAnsi="Times New Roman"/>
          <w:b/>
          <w:bCs w:val="0"/>
          <w:sz w:val="32"/>
          <w:szCs w:val="32"/>
        </w:rPr>
        <w:t>不明之处，请电话联系。</w:t>
      </w:r>
    </w:p>
    <w:p>
      <w:pPr>
        <w:rPr>
          <w:rFonts w:ascii="Times New Roman" w:eastAsia="方正仿宋_GBK" w:cs="Times New Roman" w:hAnsi="Times New Roman"/>
          <w:b/>
          <w:bCs w:val="0"/>
          <w:sz w:val="32"/>
          <w:szCs w:val="32"/>
        </w:rPr>
        <w:sectPr>
          <w:footerReference w:type="default" r:id="rId2"/>
          <w:pgSz w:w="11906" w:h="16838"/>
          <w:pgMar w:top="1440" w:right="1286" w:bottom="1440" w:left="1380" w:header="851" w:footer="992" w:gutter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eastAsia="方正小标宋_GBK" w:cs="Times New Roman" w:hAnsi="Times New Roman"/>
          <w:sz w:val="36"/>
          <w:szCs w:val="36"/>
        </w:rPr>
      </w:pPr>
      <w:r>
        <w:rPr>
          <w:rFonts w:ascii="Times New Roman" w:eastAsia="方正小标宋_GBK" w:cs="Times New Roman" w:hAnsi="Times New Roman"/>
          <w:sz w:val="36"/>
          <w:szCs w:val="36"/>
        </w:rPr>
        <w:t>二连海关2026年口岸监管查验设备更新项目</w:t>
      </w:r>
    </w:p>
    <w:p>
      <w:pPr>
        <w:spacing w:line="360" w:lineRule="auto"/>
        <w:jc w:val="center"/>
        <w:rPr>
          <w:rFonts w:ascii="Times New Roman" w:eastAsia="方正小标宋_GBK" w:cs="Times New Roman" w:hAnsi="Times New Roman"/>
          <w:sz w:val="36"/>
          <w:szCs w:val="36"/>
        </w:rPr>
      </w:pPr>
      <w:r>
        <w:rPr>
          <w:rFonts w:ascii="Times New Roman" w:eastAsia="方正小标宋_GBK" w:cs="Times New Roman" w:hAnsi="Times New Roman"/>
          <w:sz w:val="36"/>
          <w:szCs w:val="36"/>
        </w:rPr>
        <w:t>采购需求问卷调查表</w:t>
      </w:r>
    </w:p>
    <w:p>
      <w:pPr>
        <w:widowControl/>
        <w:spacing w:line="360" w:lineRule="auto"/>
        <w:ind w:firstLineChars="200" w:firstLine="640"/>
        <w:rPr>
          <w:rFonts w:ascii="Times New Roman" w:eastAsia="方正黑体_GBK" w:cs="Times New Roman" w:hAnsi="Times New Roman"/>
          <w:sz w:val="32"/>
          <w:szCs w:val="32"/>
        </w:rPr>
      </w:pPr>
      <w:r>
        <w:rPr>
          <w:rFonts w:ascii="Times New Roman" w:eastAsia="方正黑体_GBK" w:cs="Times New Roman" w:hAnsi="Times New Roman"/>
          <w:sz w:val="32"/>
          <w:szCs w:val="32"/>
        </w:rPr>
        <w:t>一、项目概况</w:t>
      </w:r>
    </w:p>
    <w:p>
      <w:pPr>
        <w:pStyle w:val="26"/>
        <w:widowControl/>
        <w:spacing w:line="360" w:lineRule="auto"/>
        <w:ind w:firstLineChars="200" w:firstLine="640"/>
        <w:rPr>
          <w:rFonts w:ascii="Times New Roman" w:eastAsia="方正仿宋_GBK" w:cs="Times New Roman" w:hAnsi="Times New Roman"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bCs/>
          <w:sz w:val="32"/>
          <w:szCs w:val="32"/>
        </w:rPr>
        <w:t>1、采购数量：1台</w:t>
      </w:r>
    </w:p>
    <w:p>
      <w:pPr>
        <w:pStyle w:val="26"/>
        <w:widowControl/>
        <w:spacing w:line="360" w:lineRule="auto"/>
        <w:ind w:firstLineChars="200" w:firstLine="640"/>
        <w:rPr>
          <w:rFonts w:ascii="Times New Roman" w:eastAsia="方正仿宋_GBK" w:cs="Times New Roman" w:hAnsi="Times New Roman"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bCs/>
          <w:sz w:val="32"/>
          <w:szCs w:val="32"/>
        </w:rPr>
        <w:t>2、采购设备名称：组合移动式大型集装箱检查设备（加速器设备）1台套。</w:t>
      </w:r>
    </w:p>
    <w:p>
      <w:pPr>
        <w:pStyle w:val="26"/>
        <w:widowControl/>
        <w:spacing w:line="360" w:lineRule="auto"/>
        <w:ind w:firstLineChars="200" w:firstLine="640"/>
        <w:rPr>
          <w:rFonts w:ascii="Times New Roman" w:eastAsia="方正仿宋_GBK" w:cs="Times New Roman" w:hAnsi="Times New Roman"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bCs/>
          <w:sz w:val="32"/>
          <w:szCs w:val="32"/>
        </w:rPr>
        <w:t>3、建设总内容：</w:t>
      </w:r>
      <w:r>
        <w:rPr>
          <w:rFonts w:ascii="Times New Roman" w:eastAsia="方正仿宋_GBK" w:hAnsi="Times New Roman"/>
          <w:kern w:val="0"/>
          <w:sz w:val="32"/>
          <w:szCs w:val="32"/>
        </w:rPr>
        <w:t>大型集装箱检查设备1台及其配套设备（门户式车辆辐射探测设备、箱号识别仪、车牌识别仪、电子汽车衡）和配套建设。</w:t>
      </w:r>
    </w:p>
    <w:p>
      <w:pPr>
        <w:spacing w:line="360" w:lineRule="auto"/>
        <w:ind w:firstLineChars="200" w:firstLine="640"/>
        <w:rPr>
          <w:rFonts w:ascii="Times New Roman" w:eastAsia="方正黑体_GBK" w:cs="Times New Roman" w:hAnsi="Times New Roman"/>
          <w:sz w:val="32"/>
          <w:szCs w:val="32"/>
        </w:rPr>
      </w:pPr>
      <w:r>
        <w:rPr>
          <w:rFonts w:ascii="Times New Roman" w:eastAsia="方正黑体_GBK" w:cs="Times New Roman" w:hAnsi="Times New Roman"/>
          <w:sz w:val="32"/>
          <w:szCs w:val="32"/>
        </w:rPr>
        <w:t>二、采用的标准</w:t>
      </w:r>
    </w:p>
    <w:p>
      <w:pPr>
        <w:widowControl/>
        <w:spacing w:line="360" w:lineRule="auto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必须符合《中华人民共和国《辐射型货物和（或）车辆检查系统》（GB/T 19211-2015）、《电离辐射防护与辐射源安全基本标准》（GB18871-2002）、《货物车辆辐射检查系统的放射防护要求》（GBZ143-2015）等有关标准要求。</w:t>
      </w:r>
    </w:p>
    <w:p>
      <w:pPr>
        <w:widowControl/>
        <w:spacing w:line="360" w:lineRule="auto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i w:val="0"/>
          <w:iCs w:val="0"/>
          <w:color w:val="auto"/>
          <w:kern w:val="2"/>
          <w:sz w:val="32"/>
          <w:szCs w:val="32"/>
          <w:vertAlign w:val="baseline"/>
          <w:lang w:val="en-US" w:eastAsia="zh-CN"/>
          <w:highlight w:val="auto"/>
        </w:rPr>
        <w:t>扫描生成的图像可以按要求发送至海关相关作业系统，提供相关功能支持，配备服务器等。</w:t>
      </w:r>
    </w:p>
    <w:p>
      <w:pPr>
        <w:spacing w:line="360" w:lineRule="auto"/>
        <w:ind w:firstLineChars="200" w:firstLine="640"/>
        <w:rPr>
          <w:rFonts w:ascii="Times New Roman" w:eastAsia="方正黑体_GBK" w:cs="Times New Roman" w:hAnsi="Times New Roman"/>
          <w:sz w:val="32"/>
          <w:szCs w:val="32"/>
        </w:rPr>
      </w:pPr>
      <w:r>
        <w:rPr>
          <w:rFonts w:ascii="Times New Roman" w:eastAsia="方正黑体_GBK" w:cs="Times New Roman" w:hAnsi="Times New Roman"/>
          <w:sz w:val="32"/>
          <w:szCs w:val="32"/>
        </w:rPr>
        <w:t>三、履约地点</w:t>
      </w:r>
    </w:p>
    <w:p>
      <w:pPr>
        <w:spacing w:line="360" w:lineRule="auto"/>
        <w:ind w:firstLineChars="200" w:firstLine="596"/>
        <w:rPr>
          <w:rFonts w:ascii="Times New Roman" w:eastAsia="方正仿宋_GBK" w:cs="Times New Roman" w:hAnsi="Times New Roman"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spacing w:val="-11"/>
          <w:sz w:val="32"/>
          <w:szCs w:val="32"/>
        </w:rPr>
        <w:t>内蒙古自治区锡林郭勒盟二连浩特市</w:t>
      </w:r>
    </w:p>
    <w:p>
      <w:pPr>
        <w:spacing w:line="360" w:lineRule="auto"/>
        <w:ind w:firstLineChars="200" w:firstLine="640"/>
        <w:rPr>
          <w:rFonts w:ascii="Times New Roman" w:eastAsia="方正黑体_GBK" w:cs="Times New Roman" w:hAnsi="Times New Roman"/>
          <w:sz w:val="32"/>
          <w:szCs w:val="32"/>
        </w:rPr>
      </w:pPr>
      <w:r>
        <w:rPr>
          <w:rFonts w:ascii="Times New Roman" w:eastAsia="方正黑体_GBK" w:cs="Times New Roman" w:hAnsi="Times New Roman"/>
          <w:sz w:val="32"/>
          <w:szCs w:val="32"/>
        </w:rPr>
        <w:t>四、接受需求调查的市场主体基本情况</w:t>
      </w:r>
    </w:p>
    <w:tbl>
      <w:tblPr>
        <w:jc w:val="center"/>
        <w:tblW w:w="90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9"/>
        <w:gridCol w:w="840"/>
        <w:gridCol w:w="2151"/>
        <w:gridCol w:w="1200"/>
        <w:gridCol w:w="2018"/>
      </w:tblGrid>
      <w:tr>
        <w:trPr>
          <w:trHeight w:val="471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单位名称</w:t>
            </w:r>
          </w:p>
        </w:tc>
        <w:tc>
          <w:tcPr>
            <w:tcW w:w="6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i/>
                <w:sz w:val="24"/>
                <w:szCs w:val="24"/>
              </w:rPr>
            </w:pPr>
          </w:p>
        </w:tc>
      </w:tr>
      <w:tr>
        <w:trPr>
          <w:trHeight w:val="471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注册资金</w:t>
            </w:r>
          </w:p>
        </w:tc>
        <w:tc>
          <w:tcPr>
            <w:tcW w:w="2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成立时间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</w:tr>
      <w:tr>
        <w:trPr>
          <w:trHeight w:val="471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注册地址</w:t>
            </w:r>
          </w:p>
        </w:tc>
        <w:tc>
          <w:tcPr>
            <w:tcW w:w="6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</w:tr>
      <w:tr>
        <w:trPr>
          <w:trHeight w:val="471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邮政编码</w:t>
            </w:r>
          </w:p>
        </w:tc>
        <w:tc>
          <w:tcPr>
            <w:tcW w:w="2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员工总数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</w:tr>
      <w:tr>
        <w:trPr>
          <w:trHeight w:val="471"/>
        </w:trPr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联系方式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联系人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电话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</w:tr>
      <w:tr>
        <w:trPr>
          <w:trHeight w:val="472"/>
        </w:trPr>
        <w:tc>
          <w:tcPr>
            <w:tcW w:w="26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/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网址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传真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</w:tr>
      <w:tr>
        <w:trPr>
          <w:trHeight w:val="838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法定代表人</w:t>
            </w:r>
          </w:p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（单位负责人）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姓名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电话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sz w:val="24"/>
                <w:szCs w:val="24"/>
              </w:rPr>
            </w:pPr>
          </w:p>
        </w:tc>
      </w:tr>
      <w:tr>
        <w:trPr>
          <w:trHeight w:val="886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与本项目采购需求相关的资质证书</w:t>
            </w:r>
          </w:p>
        </w:tc>
        <w:tc>
          <w:tcPr>
            <w:tcW w:w="6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left"/>
              <w:rPr>
                <w:rFonts w:ascii="Times New Roman" w:cs="Times New Roman" w:hAnsi="Times New Roman"/>
                <w:u w:val="single"/>
              </w:rPr>
            </w:pPr>
            <w:r>
              <w:rPr>
                <w:rFonts w:ascii="Times New Roman" w:cs="Times New Roman" w:hAnsi="Times New Roman"/>
                <w:iCs/>
              </w:rPr>
              <w:t xml:space="preserve"> </w:t>
            </w:r>
            <w:r>
              <w:rPr>
                <w:rFonts w:ascii="Times New Roman" w:cs="Times New Roman" w:hAnsi="Times New Roman"/>
              </w:rPr>
              <w:sym w:font="Wingdings 2" w:char="A3"/>
            </w:r>
            <w:r>
              <w:rPr>
                <w:rFonts w:ascii="Times New Roman" w:cs="Times New Roman" w:hAnsi="Times New Roman"/>
              </w:rPr>
              <w:t>有，是</w:t>
            </w:r>
            <w:r>
              <w:rPr>
                <w:rFonts w:ascii="Times New Roman" w:cs="Times New Roman" w:hAnsi="Times New Roman"/>
                <w:u w:val="single"/>
              </w:rPr>
              <w:t xml:space="preserve">                     </w:t>
            </w:r>
            <w:r>
              <w:rPr>
                <w:rFonts w:ascii="Times New Roman" w:cs="Times New Roman" w:hAnsi="Times New Roman"/>
              </w:rPr>
              <w:t>。</w:t>
            </w:r>
          </w:p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</w:rPr>
              <w:sym w:font="Wingdings 2" w:char="A3"/>
            </w:r>
            <w:r>
              <w:rPr>
                <w:rFonts w:ascii="Times New Roman" w:cs="Times New Roman" w:hAnsi="Times New Roman"/>
              </w:rPr>
              <w:t>无</w:t>
            </w:r>
          </w:p>
        </w:tc>
      </w:tr>
      <w:tr>
        <w:trPr>
          <w:trHeight w:val="1286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是否属于中小微企业（根据本项目采购标的对应的中小企业划分标准所属行业）</w:t>
            </w:r>
          </w:p>
        </w:tc>
        <w:tc>
          <w:tcPr>
            <w:tcW w:w="6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left"/>
              <w:rPr>
                <w:rFonts w:ascii="Times New Roman" w:cs="Times New Roman" w:hAnsi="Times New Roman"/>
                <w:u w:val="single"/>
              </w:rPr>
            </w:pPr>
            <w:r>
              <w:rPr>
                <w:rFonts w:ascii="Times New Roman" w:cs="Times New Roman" w:hAnsi="Times New Roman"/>
                <w:iCs/>
              </w:rPr>
              <w:t xml:space="preserve"> </w:t>
            </w:r>
            <w:r>
              <w:rPr>
                <w:rFonts w:ascii="Times New Roman" w:cs="Times New Roman" w:hAnsi="Times New Roman"/>
              </w:rPr>
              <w:sym w:font="Wingdings 2" w:char="A3"/>
            </w:r>
            <w:r>
              <w:rPr>
                <w:rFonts w:ascii="Times New Roman" w:cs="Times New Roman" w:hAnsi="Times New Roman"/>
              </w:rPr>
              <w:t>是</w:t>
            </w:r>
          </w:p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left"/>
              <w:rPr>
                <w:rFonts w:ascii="Times New Roman" w:cs="Times New Roman" w:hAnsi="Times New Roman"/>
                <w:iCs/>
              </w:rPr>
            </w:pP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</w:rPr>
              <w:sym w:font="Wingdings 2" w:char="A3"/>
            </w:r>
            <w:r>
              <w:rPr>
                <w:rFonts w:ascii="Times New Roman" w:cs="Times New Roman" w:hAnsi="Times New Roman"/>
              </w:rPr>
              <w:t>否</w:t>
            </w:r>
          </w:p>
        </w:tc>
      </w:tr>
      <w:tr>
        <w:trPr>
          <w:trHeight w:val="2399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24"/>
              <w:kinsoku w:val="0"/>
              <w:overflowPunct w:val="0"/>
              <w:autoSpaceDE w:val="0"/>
              <w:autoSpaceDN w:val="0"/>
              <w:spacing w:line="240" w:lineRule="auto"/>
              <w:ind w:firstLineChars="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备注</w:t>
            </w:r>
          </w:p>
        </w:tc>
        <w:tc>
          <w:tcPr>
            <w:tcW w:w="6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Cs/>
                <w:sz w:val="24"/>
                <w:szCs w:val="24"/>
              </w:rPr>
              <w:t>（可针对本采购项目进行说明）</w:t>
            </w:r>
          </w:p>
        </w:tc>
      </w:tr>
    </w:tbl>
    <w:p>
      <w:pPr>
        <w:pStyle w:val="24"/>
        <w:kinsoku w:val="0"/>
        <w:overflowPunct w:val="0"/>
        <w:autoSpaceDE w:val="0"/>
        <w:autoSpaceDN w:val="0"/>
        <w:ind w:firstLineChars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（注：供应商可根据实际情况选填，也可以在此基础上外延增加内容）</w:t>
      </w:r>
    </w:p>
    <w:p>
      <w:pPr>
        <w:pStyle w:val="24"/>
        <w:kinsoku w:val="0"/>
        <w:overflowPunct w:val="0"/>
        <w:autoSpaceDE w:val="0"/>
        <w:autoSpaceDN w:val="0"/>
        <w:ind w:firstLineChars="0" w:firstLine="0"/>
        <w:jc w:val="left"/>
        <w:rPr>
          <w:rFonts w:ascii="Times New Roman" w:cs="Times New Roman" w:hAnsi="Times New Roman"/>
        </w:rPr>
      </w:pPr>
    </w:p>
    <w:p>
      <w:pPr>
        <w:pStyle w:val="24"/>
        <w:kinsoku w:val="0"/>
        <w:overflowPunct w:val="0"/>
        <w:autoSpaceDE w:val="0"/>
        <w:autoSpaceDN w:val="0"/>
        <w:ind w:firstLineChars="0" w:firstLine="0"/>
        <w:jc w:val="left"/>
        <w:rPr>
          <w:rFonts w:ascii="Times New Roman" w:eastAsia="方正仿宋_GBK" w:cs="Times New Roman" w:hAnsi="Times New Roman"/>
          <w:sz w:val="32"/>
          <w:szCs w:val="32"/>
        </w:rPr>
        <w:sectPr>
          <w:pgSz w:w="11906" w:h="16838"/>
          <w:pgMar w:top="1440" w:right="1286" w:bottom="1440" w:left="1380" w:header="851" w:footer="992" w:gutter="0"/>
          <w:docGrid w:type="lines" w:linePitch="312" w:charSpace="0"/>
        </w:sectPr>
      </w:pPr>
      <w:r>
        <w:rPr>
          <w:rFonts w:ascii="Times New Roman" w:eastAsia="方正仿宋_GBK" w:cs="Times New Roman" w:hAnsi="Times New Roman"/>
          <w:sz w:val="32"/>
          <w:szCs w:val="32"/>
        </w:rPr>
        <w:t>下页：</w:t>
      </w:r>
    </w:p>
    <w:p>
      <w:pPr>
        <w:spacing w:line="360" w:lineRule="auto"/>
        <w:ind w:firstLineChars="150" w:firstLine="480"/>
        <w:rPr>
          <w:rFonts w:ascii="Times New Roman" w:eastAsia="方正楷体_GBK" w:cs="Times New Roman" w:hAnsi="Times New Roman"/>
          <w:b/>
          <w:bCs/>
          <w:sz w:val="32"/>
          <w:szCs w:val="32"/>
        </w:rPr>
      </w:pP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1、大型集装箱检查设备的产业发展现状</w:t>
      </w:r>
    </w:p>
    <w:p>
      <w:pPr>
        <w:spacing w:line="360" w:lineRule="auto"/>
        <w:rPr>
          <w:rFonts w:ascii="Times New Roman" w:eastAsia="方正仿宋_GBK" w:cs="Times New Roman" w:hAnsi="Times New Roman"/>
          <w:b/>
          <w:sz w:val="32"/>
          <w:szCs w:val="32"/>
        </w:rPr>
      </w:pPr>
      <w:r>
        <w:rPr>
          <w:rFonts w:ascii="Times New Roman" w:eastAsia="方正仿宋_GBK" w:cs="Times New Roman" w:hAnsi="Times New Roman"/>
          <w:bCs/>
          <w:sz w:val="32"/>
          <w:szCs w:val="32"/>
        </w:rPr>
        <w:t>（供应商自行拟定）</w:t>
      </w:r>
    </w:p>
    <w:p>
      <w:pPr>
        <w:spacing w:line="360" w:lineRule="auto"/>
        <w:ind w:firstLineChars="200" w:firstLine="640"/>
        <w:rPr>
          <w:rFonts w:ascii="Times New Roman" w:eastAsia="方正楷体_GBK" w:cs="Times New Roman" w:hAnsi="Times New Roman"/>
          <w:b/>
          <w:bCs/>
          <w:sz w:val="32"/>
          <w:szCs w:val="32"/>
        </w:rPr>
      </w:pP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2、市场供给情况</w:t>
      </w:r>
    </w:p>
    <w:p>
      <w:pPr>
        <w:spacing w:line="360" w:lineRule="auto"/>
        <w:rPr>
          <w:rFonts w:ascii="Times New Roman" w:eastAsia="方正仿宋_GBK" w:cs="Times New Roman" w:hAnsi="Times New Roman"/>
          <w:b/>
          <w:sz w:val="32"/>
          <w:szCs w:val="32"/>
        </w:rPr>
      </w:pPr>
      <w:r>
        <w:rPr>
          <w:rFonts w:ascii="Times New Roman" w:eastAsia="方正仿宋_GBK" w:cs="Times New Roman" w:hAnsi="Times New Roman"/>
          <w:bCs/>
          <w:sz w:val="32"/>
          <w:szCs w:val="32"/>
        </w:rPr>
        <w:t>（供应商自行拟定）</w:t>
      </w:r>
    </w:p>
    <w:p>
      <w:pPr>
        <w:spacing w:line="360" w:lineRule="auto"/>
        <w:ind w:firstLineChars="200" w:firstLine="640"/>
        <w:rPr>
          <w:rFonts w:ascii="Times New Roman" w:eastAsia="方正楷体_GBK" w:cs="Times New Roman" w:hAnsi="Times New Roman"/>
          <w:b/>
          <w:bCs/>
          <w:sz w:val="32"/>
          <w:szCs w:val="32"/>
        </w:rPr>
      </w:pP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3、费用结构及预算规模测算</w:t>
      </w:r>
    </w:p>
    <w:p>
      <w:pPr>
        <w:spacing w:line="360" w:lineRule="auto"/>
        <w:rPr>
          <w:rFonts w:ascii="Times New Roman" w:eastAsia="方正仿宋_GBK" w:cs="Times New Roman" w:hAnsi="Times New Roman"/>
          <w:b/>
          <w:sz w:val="32"/>
          <w:szCs w:val="32"/>
        </w:rPr>
      </w:pPr>
      <w:r>
        <w:rPr>
          <w:rFonts w:ascii="Times New Roman" w:eastAsia="方正仿宋_GBK" w:cs="Times New Roman" w:hAnsi="Times New Roman"/>
          <w:bCs/>
          <w:sz w:val="32"/>
          <w:szCs w:val="32"/>
        </w:rPr>
        <w:t>（供应商自行拟定，请基于所提供的技术方案与设备选型，提供详细的分项报价单与项目总报价。报价应包含设备费、软件费、安装调试费、运输费、培训费、环评卫评审批、配套改建费、税费及质保期内的维护费用等所有相关成本。）</w:t>
      </w:r>
    </w:p>
    <w:p>
      <w:pPr>
        <w:spacing w:line="360" w:lineRule="auto"/>
        <w:ind w:firstLineChars="200" w:firstLine="640"/>
        <w:rPr>
          <w:rFonts w:ascii="Times New Roman" w:eastAsia="方正楷体_GBK" w:cs="Times New Roman" w:hAnsi="Times New Roman"/>
          <w:b/>
          <w:bCs/>
          <w:sz w:val="32"/>
          <w:szCs w:val="32"/>
        </w:rPr>
      </w:pP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4、近三年同类业绩统计表</w:t>
      </w:r>
    </w:p>
    <w:tbl>
      <w:tblPr>
        <w:jc w:val="left"/>
        <w:tblInd w:w="0" w:type="dxa"/>
        <w:tblW w:w="9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310"/>
        <w:gridCol w:w="1526"/>
        <w:gridCol w:w="1740"/>
        <w:gridCol w:w="1792"/>
        <w:gridCol w:w="1302"/>
      </w:tblGrid>
      <w:tr>
        <w:trPr>
          <w:trHeight w:val="1001"/>
        </w:trPr>
        <w:tc>
          <w:tcPr>
            <w:tcW w:w="738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Cs/>
                <w:sz w:val="24"/>
                <w:szCs w:val="24"/>
              </w:rPr>
              <w:t>序号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Cs/>
                <w:sz w:val="24"/>
                <w:szCs w:val="24"/>
              </w:rPr>
              <w:t>合同履行时间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Cs/>
                <w:sz w:val="24"/>
                <w:szCs w:val="24"/>
              </w:rPr>
              <w:t>采购人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Cs/>
                <w:sz w:val="24"/>
                <w:szCs w:val="24"/>
              </w:rPr>
              <w:t>合同项目名称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Cs/>
                <w:sz w:val="24"/>
                <w:szCs w:val="24"/>
              </w:rPr>
              <w:t>合同主要标</w:t>
            </w:r>
          </w:p>
          <w:p>
            <w:pPr>
              <w:jc w:val="center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Cs/>
                <w:sz w:val="24"/>
                <w:szCs w:val="24"/>
              </w:rPr>
              <w:t>的名称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Cs/>
                <w:sz w:val="24"/>
                <w:szCs w:val="24"/>
              </w:rPr>
              <w:t>合同价</w:t>
            </w:r>
          </w:p>
          <w:p>
            <w:pPr>
              <w:jc w:val="center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Cs/>
                <w:sz w:val="24"/>
                <w:szCs w:val="24"/>
              </w:rPr>
              <w:t>（元）</w:t>
            </w:r>
          </w:p>
        </w:tc>
      </w:tr>
      <w:tr>
        <w:trPr>
          <w:trHeight w:val="533"/>
        </w:trPr>
        <w:tc>
          <w:tcPr>
            <w:tcW w:w="738" w:type="dxa"/>
            <w:vAlign w:val="center"/>
          </w:tcPr>
          <w:p>
            <w:pPr>
              <w:jc w:val="left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left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Cs/>
                <w:sz w:val="24"/>
                <w:szCs w:val="24"/>
              </w:rPr>
              <w:t>（XXXX年X月X日-XXXX年X月X日）</w:t>
            </w:r>
          </w:p>
        </w:tc>
        <w:tc>
          <w:tcPr>
            <w:tcW w:w="1526" w:type="dxa"/>
            <w:vAlign w:val="center"/>
          </w:tcPr>
          <w:p>
            <w:pPr>
              <w:jc w:val="left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>
            <w:pPr>
              <w:jc w:val="left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left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jc w:val="left"/>
              <w:rPr>
                <w:rFonts w:ascii="Times New Roman" w:eastAsia="宋体" w:cs="Times New Roman" w:hAnsi="Times New Roman"/>
                <w:iCs/>
                <w:sz w:val="24"/>
                <w:szCs w:val="24"/>
              </w:rPr>
            </w:pPr>
          </w:p>
        </w:tc>
      </w:tr>
      <w:tr>
        <w:trPr>
          <w:trHeight w:val="533"/>
        </w:trPr>
        <w:tc>
          <w:tcPr>
            <w:tcW w:w="9408" w:type="dxa"/>
            <w:gridSpan w:val="6"/>
            <w:vAlign w:val="center"/>
          </w:tcPr>
          <w:p>
            <w:pPr>
              <w:jc w:val="center"/>
              <w:rPr>
                <w:rFonts w:ascii="Times New Roman" w:eastAsia="宋体" w:cs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宋体" w:cs="Times New Roman" w:hAnsi="Times New Roman"/>
                <w:i/>
                <w:iCs/>
                <w:sz w:val="24"/>
                <w:szCs w:val="24"/>
              </w:rPr>
              <w:t>......</w:t>
            </w:r>
          </w:p>
        </w:tc>
      </w:tr>
    </w:tbl>
    <w:p>
      <w:pPr>
        <w:spacing w:line="360" w:lineRule="auto"/>
        <w:ind w:left="0" w:firstLineChars="200" w:firstLine="640"/>
        <w:rPr>
          <w:rFonts w:ascii="Times New Roman" w:eastAsia="方正楷体_GBK" w:cs="Times New Roman" w:hAnsi="Times New Roman"/>
          <w:b/>
          <w:bCs/>
          <w:sz w:val="32"/>
          <w:szCs w:val="32"/>
        </w:rPr>
      </w:pP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5、设备的功能性及模块等参数建议</w:t>
      </w:r>
    </w:p>
    <w:p>
      <w:pPr>
        <w:spacing w:line="360" w:lineRule="auto"/>
        <w:rPr>
          <w:rFonts w:ascii="Times New Roman" w:eastAsia="方正仿宋_GBK" w:cs="Times New Roman" w:hAnsi="Times New Roman"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bCs/>
          <w:sz w:val="32"/>
          <w:szCs w:val="32"/>
        </w:rPr>
        <w:t>（供应商自行拟定）</w:t>
      </w:r>
    </w:p>
    <w:p>
      <w:pPr>
        <w:spacing w:line="360" w:lineRule="auto"/>
        <w:ind w:firstLineChars="200" w:firstLine="640"/>
        <w:rPr>
          <w:rFonts w:ascii="Times New Roman" w:eastAsia="方正楷体_GBK" w:cs="Times New Roman" w:hAnsi="Times New Roman"/>
          <w:b/>
          <w:bCs/>
          <w:sz w:val="32"/>
          <w:szCs w:val="32"/>
        </w:rPr>
      </w:pP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6、设备维护、升级更新内容分析</w:t>
      </w:r>
    </w:p>
    <w:p>
      <w:pPr>
        <w:spacing w:line="360" w:lineRule="auto"/>
        <w:rPr>
          <w:rFonts w:ascii="Times New Roman" w:eastAsia="方正仿宋_GBK" w:cs="Times New Roman" w:hAnsi="Times New Roman"/>
          <w:b/>
          <w:sz w:val="32"/>
          <w:szCs w:val="32"/>
        </w:rPr>
      </w:pPr>
      <w:r>
        <w:rPr>
          <w:rFonts w:ascii="Times New Roman" w:eastAsia="方正仿宋_GBK" w:cs="Times New Roman" w:hAnsi="Times New Roman"/>
          <w:bCs/>
          <w:sz w:val="32"/>
          <w:szCs w:val="32"/>
        </w:rPr>
        <w:t>（供应商自行拟定）</w:t>
      </w:r>
    </w:p>
    <w:p>
      <w:pPr>
        <w:spacing w:line="360" w:lineRule="auto"/>
        <w:ind w:firstLineChars="200" w:firstLine="640"/>
        <w:rPr>
          <w:rFonts w:ascii="Times New Roman" w:eastAsia="方正楷体_GBK" w:cs="Times New Roman" w:hAnsi="Times New Roman"/>
          <w:b/>
          <w:bCs/>
          <w:sz w:val="32"/>
          <w:szCs w:val="32"/>
        </w:rPr>
      </w:pP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7、备品备件等后续采购状况</w:t>
      </w:r>
    </w:p>
    <w:p>
      <w:pPr>
        <w:spacing w:line="360" w:lineRule="auto"/>
        <w:rPr>
          <w:rFonts w:ascii="Times New Roman" w:eastAsia="方正仿宋_GBK" w:cs="Times New Roman" w:hAnsi="Times New Roman"/>
          <w:b/>
          <w:sz w:val="32"/>
          <w:szCs w:val="32"/>
        </w:rPr>
      </w:pPr>
      <w:r>
        <w:rPr>
          <w:rFonts w:ascii="Times New Roman" w:eastAsia="方正仿宋_GBK" w:cs="Times New Roman" w:hAnsi="Times New Roman"/>
          <w:b/>
          <w:sz w:val="32"/>
          <w:szCs w:val="32"/>
        </w:rPr>
        <w:t>（</w:t>
      </w:r>
      <w:r>
        <w:rPr>
          <w:rFonts w:ascii="Times New Roman" w:eastAsia="方正仿宋_GBK" w:cs="Times New Roman" w:hAnsi="Times New Roman"/>
          <w:bCs/>
          <w:sz w:val="32"/>
          <w:szCs w:val="32"/>
        </w:rPr>
        <w:t>供应商可提供相关费用等情况）</w:t>
      </w:r>
    </w:p>
    <w:p>
      <w:pPr>
        <w:spacing w:line="360" w:lineRule="auto"/>
        <w:ind w:firstLineChars="200" w:firstLine="640"/>
        <w:rPr>
          <w:rFonts w:ascii="Times New Roman" w:eastAsia="方正楷体_GBK" w:cs="Times New Roman" w:hAnsi="Times New Roman"/>
          <w:b/>
          <w:bCs/>
          <w:sz w:val="32"/>
          <w:szCs w:val="32"/>
        </w:rPr>
      </w:pP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8、设备实施环境所需条件</w:t>
      </w:r>
    </w:p>
    <w:p>
      <w:pPr>
        <w:spacing w:line="360" w:lineRule="auto"/>
        <w:rPr>
          <w:rFonts w:ascii="Times New Roman" w:eastAsia="方正仿宋_GBK" w:cs="Times New Roman" w:hAnsi="Times New Roman"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bCs/>
          <w:sz w:val="32"/>
          <w:szCs w:val="32"/>
        </w:rPr>
        <w:t>（供应商自行拟定，</w:t>
      </w:r>
      <w:r>
        <w:rPr>
          <w:rFonts w:ascii="Times New Roman" w:eastAsia="方正仿宋_GBK" w:cs="Times New Roman" w:hAnsi="Times New Roman"/>
          <w:bCs/>
          <w:snapToGrid w:val="0"/>
          <w:color w:val="000000"/>
          <w:sz w:val="32"/>
          <w:szCs w:val="32"/>
          <w:shd w:val="clear" w:color="auto" w:fill="auto"/>
        </w:rPr>
        <w:t>针对二连海关公路货运口岸监管现场条件，</w:t>
      </w:r>
      <w:r>
        <w:rPr>
          <w:rFonts w:ascii="Times New Roman" w:eastAsia="方正仿宋_GBK" w:cs="Times New Roman" w:hAnsi="Times New Roman"/>
          <w:bCs/>
          <w:sz w:val="32"/>
          <w:szCs w:val="32"/>
        </w:rPr>
        <w:t>在设备现有场地布局的基础上，提出针对性的改造设计图纸与整体技术方案。方案应详细阐述系统架构、设备布局、网络通信、数据对接、供电保障及施工组织设计等内容。）</w:t>
      </w:r>
    </w:p>
    <w:p>
      <w:pPr>
        <w:spacing w:line="360" w:lineRule="auto"/>
        <w:ind w:firstLineChars="200" w:firstLine="640"/>
        <w:rPr>
          <w:rFonts w:ascii="Times New Roman" w:eastAsia="方正楷体_GBK" w:cs="Times New Roman" w:hAnsi="Times New Roman"/>
          <w:b/>
          <w:bCs/>
          <w:sz w:val="32"/>
          <w:szCs w:val="32"/>
        </w:rPr>
      </w:pP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9、其他与项目实施有关的注意事项</w:t>
      </w:r>
    </w:p>
    <w:p>
      <w:pPr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bCs/>
          <w:sz w:val="32"/>
          <w:szCs w:val="32"/>
        </w:rPr>
        <w:t>（供应商自行拟定）</w:t>
      </w:r>
    </w:p>
    <w:p>
      <w:pPr>
        <w:spacing w:line="360" w:lineRule="auto"/>
        <w:rPr>
          <w:rFonts w:ascii="Times New Roman" w:eastAsia="宋体" w:cs="Times New Roman" w:hAnsi="Times New Roman"/>
          <w:b/>
          <w:sz w:val="24"/>
          <w:szCs w:val="24"/>
        </w:rPr>
      </w:pPr>
    </w:p>
    <w:sectPr>
      <w:pgSz w:w="11906" w:h="16838"/>
      <w:pgMar w:top="1440" w:right="1286" w:bottom="1440" w:left="138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 2"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variable"/>
    <w:sig w:usb0="00000000" w:usb1="00000000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2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tabs>
        <w:tab w:val="center" w:pos="4153"/>
        <w:tab w:val="right" w:pos="8306"/>
      </w:tabs>
    </w:pPr>
    <w:r>
      <mc:AlternateContent>
        <mc:Choice Requires="wps">
          <w:drawing>
            <wp:anchor distT="0" distB="0" distL="57149" distR="57149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14375" cy="123348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714375" cy="123348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8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 xml:space="preserve">第 </w:t>
                          </w:r>
                          <w:r>
                            <w:rPr>
                              <w:sz w:val="15"/>
                              <w:szCs w:val="15"/>
                            </w:rPr>
                            <w:fldChar w:fldCharType="begin"/>
                          </w:r>
                          <w:r>
                            <w:rPr>
                              <w:sz w:val="15"/>
                              <w:szCs w:val="15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5"/>
                              <w:szCs w:val="15"/>
                            </w:rPr>
                            <w:fldChar w:fldCharType="separate"/>
                          </w:r>
                          <w:r>
                            <w:rPr>
                              <w:sz w:val="15"/>
                              <w:szCs w:val="15"/>
                            </w:rPr>
                            <w:t>1</w:t>
                          </w:r>
                          <w:r>
                            <w:rPr>
                              <w:sz w:val="15"/>
                              <w:szCs w:val="15"/>
                            </w:rPr>
                            <w:fldChar w:fldCharType="end"/>
                          </w:r>
                          <w:r>
                            <w:rPr>
                              <w:sz w:val="15"/>
                              <w:szCs w:val="15"/>
                            </w:rPr>
                            <w:t xml:space="preserve"> 页 共 </w:t>
                          </w:r>
                          <w:r>
                            <w:rPr>
                              <w:sz w:val="15"/>
                              <w:szCs w:val="15"/>
                            </w:rPr>
                            <w:fldChar w:fldCharType="begin"/>
                          </w:r>
                          <w:r>
                            <w:rPr>
                              <w:sz w:val="15"/>
                              <w:szCs w:val="15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5"/>
                              <w:szCs w:val="15"/>
                            </w:rPr>
                            <w:fldChar w:fldCharType="separate"/>
                          </w:r>
                          <w:r>
                            <w:rPr>
                              <w:sz w:val="15"/>
                              <w:szCs w:val="15"/>
                            </w:rPr>
                            <w:t>4</w:t>
                          </w:r>
                          <w:r>
                            <w:rPr>
                              <w:sz w:val="15"/>
                              <w:szCs w:val="15"/>
                            </w:rPr>
                            <w:fldChar w:fldCharType="end"/>
                          </w:r>
                          <w:r>
                            <w:rPr>
                              <w:sz w:val="15"/>
                              <w:szCs w:val="15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type="#_x0000_t1" id="文本框 1 3" o:spid="_x0000_s3" filled="f" stroked="f" style="position:absolute;margin-left:0.0pt;margin-top:0.0pt;width:56.25001pt;height:9.712499pt;z-index:10;mso-position-horizontal:center;mso-position-horizontal-relative:margin;mso-position-vertical:absolute;mso-wrap-distance-left:4.4999313pt;mso-wrap-distance-right:4.499931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8"/>
                      <w:tabs>
                        <w:tab w:val="center" w:pos="4153"/>
                        <w:tab w:val="right" w:pos="8306"/>
                      </w:tabs>
                      <w:rPr>
                        <w:sz w:val="15"/>
                        <w:szCs w:val="15"/>
                      </w:rPr>
                    </w:pPr>
                    <w:r>
                      <w:rPr>
                        <w:sz w:val="15"/>
                        <w:szCs w:val="15"/>
                      </w:rPr>
                      <w:t xml:space="preserve">第 </w:t>
                    </w:r>
                    <w:r>
                      <w:rPr>
                        <w:sz w:val="15"/>
                        <w:szCs w:val="15"/>
                      </w:rPr>
                      <w:fldChar w:fldCharType="begin"/>
                    </w:r>
                    <w:r>
                      <w:rPr>
                        <w:sz w:val="15"/>
                        <w:szCs w:val="15"/>
                      </w:rPr>
                      <w:instrText xml:space="preserve"> PAGE  \* MERGEFORMAT </w:instrText>
                    </w:r>
                    <w:r>
                      <w:rPr>
                        <w:sz w:val="15"/>
                        <w:szCs w:val="15"/>
                      </w:rPr>
                      <w:fldChar w:fldCharType="separate"/>
                    </w:r>
                    <w:r>
                      <w:rPr>
                        <w:sz w:val="15"/>
                        <w:szCs w:val="15"/>
                      </w:rPr>
                      <w:t>1</w:t>
                    </w:r>
                    <w:r>
                      <w:rPr>
                        <w:sz w:val="15"/>
                        <w:szCs w:val="15"/>
                      </w:rPr>
                      <w:fldChar w:fldCharType="end"/>
                    </w:r>
                    <w:r>
                      <w:rPr>
                        <w:sz w:val="15"/>
                        <w:szCs w:val="15"/>
                      </w:rPr>
                      <w:t xml:space="preserve"> 页 共 </w:t>
                    </w:r>
                    <w:r>
                      <w:rPr>
                        <w:sz w:val="15"/>
                        <w:szCs w:val="15"/>
                      </w:rPr>
                      <w:fldChar w:fldCharType="begin"/>
                    </w:r>
                    <w:r>
                      <w:rPr>
                        <w:sz w:val="15"/>
                        <w:szCs w:val="15"/>
                      </w:rPr>
                      <w:instrText xml:space="preserve"> NUMPAGES  \* MERGEFORMAT </w:instrText>
                    </w:r>
                    <w:r>
                      <w:rPr>
                        <w:sz w:val="15"/>
                        <w:szCs w:val="15"/>
                      </w:rPr>
                      <w:fldChar w:fldCharType="separate"/>
                    </w:r>
                    <w:r>
                      <w:rPr>
                        <w:sz w:val="15"/>
                        <w:szCs w:val="15"/>
                      </w:rPr>
                      <w:t>4</w:t>
                    </w:r>
                    <w:r>
                      <w:rPr>
                        <w:sz w:val="15"/>
                        <w:szCs w:val="15"/>
                      </w:rPr>
                      <w:fldChar w:fldCharType="end"/>
                    </w:r>
                    <w:r>
                      <w:rPr>
                        <w:sz w:val="15"/>
                        <w:szCs w:val="15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3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宋体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15"/>
    <w:pPr>
      <w:keepNext/>
      <w:keepLines/>
      <w:widowControl w:val="0"/>
      <w:spacing w:before="260" w:after="120" w:line="360" w:lineRule="auto"/>
      <w:ind w:firstLine="482"/>
      <w:outlineLvl w:val="1"/>
    </w:pPr>
    <w:rPr>
      <w:rFonts w:ascii="宋体" w:hAnsi="宋体"/>
      <w:b/>
      <w:sz w:val="30"/>
      <w:szCs w:val="20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rFonts w:ascii="Calibri" w:eastAsia="宋体" w:cs="Times New Roman" w:hAnsi="Calibri"/>
    </w:rPr>
  </w:style>
  <w:style w:type="paragraph" w:styleId="16">
    <w:name w:val="annotation text"/>
    <w:pPr>
      <w:widowControl w:val="0"/>
      <w:spacing w:line="240" w:lineRule="auto"/>
      <w:jc w:val="left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21">
    <w:name w:val="Strong"/>
    <w:basedOn w:val="10"/>
    <w:rPr>
      <w:b/>
    </w:rPr>
  </w:style>
  <w:style w:type="character" w:styleId="22">
    <w:name w:val="Hyperlink"/>
    <w:basedOn w:val="10"/>
    <w:rPr>
      <w:color w:val="0000FF"/>
      <w:u w:val="single"/>
    </w:rPr>
  </w:style>
  <w:style w:type="character" w:styleId="23">
    <w:name w:val="annotation reference"/>
    <w:basedOn w:val="10"/>
    <w:rPr>
      <w:sz w:val="21"/>
      <w:szCs w:val="21"/>
    </w:rPr>
  </w:style>
  <w:style w:type="paragraph" w:customStyle="1" w:styleId="24">
    <w:name w:val="Table Paragraph"/>
    <w:basedOn w:val="0"/>
    <w:pPr>
      <w:autoSpaceDE w:val="0"/>
      <w:autoSpaceDN w:val="0"/>
      <w:adjustRightInd w:val="0"/>
      <w:spacing w:line="360" w:lineRule="auto"/>
      <w:ind w:firstLineChars="200" w:firstLine="200"/>
    </w:pPr>
    <w:rPr>
      <w:rFonts w:ascii="宋体" w:eastAsia="宋体" w:cs="宋体"/>
      <w:kern w:val="0"/>
      <w:sz w:val="24"/>
      <w:szCs w:val="24"/>
    </w:rPr>
  </w:style>
  <w:style w:type="character" w:customStyle="1" w:styleId="25">
    <w:name w:val="批注文字 字符"/>
    <w:basedOn w:val="10"/>
  </w:style>
  <w:style w:type="paragraph" w:customStyle="1" w:styleId="26">
    <w:name w:val="List Paragraph"/>
    <w:basedOn w:val="0"/>
    <w:pPr>
      <w:ind w:firstLineChars="200" w:firstLine="200"/>
    </w:pPr>
  </w:style>
  <w:style w:type="paragraph" w:customStyle="1" w:styleId="27">
    <w:name w:val="修订1"/>
    <w:rPr>
      <w:rFonts w:ascii="等线" w:eastAsia="等线" w:cs="宋体"/>
      <w:kern w:val="2"/>
      <w:sz w:val="21"/>
      <w:szCs w:val="22"/>
      <w:lang w:val="en-US" w:eastAsia="zh-CN" w:bidi="ar-SA"/>
    </w:rPr>
  </w:style>
  <w:style w:type="paragraph" w:styleId="28">
    <w:name w:val="annotation subject"/>
    <w:pPr>
      <w:widowControl w:val="0"/>
      <w:spacing w:line="240" w:lineRule="auto"/>
      <w:jc w:val="left"/>
    </w:pPr>
    <w:rPr>
      <w:rFonts w:ascii="Times New Roman" w:eastAsia="方正仿宋_GBK" w:cs="Times New Roman" w:hAnsi="Times New Roman"/>
      <w:b/>
      <w:kern w:val="2"/>
      <w:sz w:val="32"/>
      <w:lang w:val="en-US" w:eastAsia="zh-CN" w:bidi="ar-SA"/>
    </w:rPr>
  </w:style>
  <w:style w:type="paragraph" w:customStyle="1" w:styleId="29">
    <w:name w:val="样式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0">
    <w:name w:val="样式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1">
    <w:name w:val="样式 75 四号"/>
    <w:pPr>
      <w:keepNext w:val="0"/>
      <w:keepLines w:val="0"/>
      <w:widowControl w:val="0"/>
      <w:suppressLineNumbers w:val="0"/>
      <w:kinsoku w:val="0"/>
      <w:autoSpaceDE w:val="0"/>
      <w:autoSpaceDN w:val="0"/>
      <w:adjustRightInd w:val="0"/>
      <w:snapToGrid w:val="0"/>
      <w:spacing w:afterAutospacing="0" w:line="360" w:lineRule="auto"/>
      <w:ind w:left="0" w:firstLineChars="200" w:firstLine="200"/>
      <w:jc w:val="left"/>
      <w:textAlignment w:val="baseline"/>
    </w:pPr>
    <w:rPr>
      <w:rFonts w:ascii="Verdana" w:eastAsia="宋体" w:cs="Times New Roman" w:hAnsi="Verdana"/>
      <w:snapToGrid w:val="0"/>
      <w:color w:val="000000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46</TotalTime>
  <Application>Yozo_Office</Application>
  <Pages>5</Pages>
  <Words>1132</Words>
  <Characters>1229</Characters>
  <Lines>113</Lines>
  <Paragraphs>71</Paragraphs>
  <CharactersWithSpaces>1253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中招广东分公司</dc:creator>
  <cp:lastModifiedBy>付玮</cp:lastModifiedBy>
  <cp:revision>2</cp:revision>
  <cp:lastPrinted>2021-08-20T01:33:00Z</cp:lastPrinted>
  <dcterms:created xsi:type="dcterms:W3CDTF">2025-12-31T05:54:00Z</dcterms:created>
  <dcterms:modified xsi:type="dcterms:W3CDTF">2026-03-18T00:40:07Z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2052-12.1.0.25225</vt:lpwstr>
  </property>
  <property fmtid="{D5CDD505-2E9C-101B-9397-08002B2CF9AE}" pid="3" name="ICV">
    <vt:lpwstr>08D6F9882D834B21A7CFD3F5BD99E14B_13</vt:lpwstr>
  </property>
  <property fmtid="{D5CDD505-2E9C-101B-9397-08002B2CF9AE}" pid="4" name="KSOTemplateDocerSaveRecord">
    <vt:lpwstr>eyJoZGlkIjoiZTNlNzM3YzhmYWVhZTc1ODA3NjY2NzU5ZmExYWFkZWMiLCJ1c2VySWQiOiIyNDA2OTg0NzIifQ==</vt:lpwstr>
  </property>
</Properties>
</file>