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包头海关办公楼一楼业务现场更换窗户项目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综合保障科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290000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中共包头海关委员会会议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纪要（2026年第2期）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行政运行基本支出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30%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、评审因素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70%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主管关领导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 具有独立承担民事责任的能力，持有有效的营业执照，经营范围包含门窗制作、安装或建筑装修装饰工程相关内容。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 具有履行合同所必需的专业技术人员、生产及施工设备，具备独立完成本项目的能力，不接受联合体参选，不允许转包、违法分包。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 近3年内，在经营活动中无重大违法违规记录、无重大工程质量安全事故、无恶意低价中标及违约失信记录。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 参选供应商须在比选前踏勘项目现场，充分了解施工环境、作业条件、尺寸规格等实际情况，未踏勘现场导致的报价失误、施工纠纷，由供应商自行承担责任。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 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一、工期：10自然日。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施工内容：更换窗户总面积约280㎡，纱窗51个，包含原有门窗户拆除、垃圾清运、新门窗制作、运输、安装、调试及质保售后等全部工作，要求完工后门窗具备优异的防风沙、保温、密封、隔音及安全性能，适配机关大楼办公环境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三、技术与质量要求：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1.窗户型材要求：采用优质铝合金型材，主型材壁厚≥1.8mm，符合GB/T 8478-2020《铝合金门窗》标准，提供型材质量检测报告，严禁使用薄壁劣质型材。表面处理可采用阳极氧化、粉末喷涂等，色泽应一致，表面应光滑平整无缺陷。隔热条采用PA66尼龙隔热条（宽度≥20mm），禁止使用PVC隔热条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 玻璃配置要求：采用双层中空钢化玻璃，固定玻璃用单片玻璃不应小于5毫米厚；两层玻璃中间的中空空气层厚度不应小于12毫米。所有玻璃必须为钢化安全玻璃，符合GB15763.2-2005标准，具备3C认证标识，防止破碎后伤人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 性能等级要求：门窗气密性≥6级，水密性≥4级，抗风压性能≥9级，隔音性能满足办公场所噪音控制标准，符合建筑节能相关规范。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 五金配件要求：选用国内一线品牌优质五金配件，具备防盗、耐用、易开启特性，提供五金品牌合格证及质保承诺，严禁使用杂牌、劣质五金。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5. 密封防水要求：密封胶条采用三元乙丙（EPDM）耐老化材质，窗框与墙体接缝采用发泡填充+耐候密封胶双重密封处理，确保无渗水、漏风、结露问题。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6. 施工规范要求：施工期间实行分区域、错峰、封闭围挡作业，每日施工垃圾日产日清，保持现场整洁，做好安全防护，杜绝安全事故，不干扰正常业务办理。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7. 验收标准：严格按照《建筑门窗工程施工及验收规范》（GB50210）及国家相关标准执行，验收合格后方可交付。    </w:t>
            </w:r>
          </w:p>
        </w:tc>
      </w:tr>
      <w:tr>
        <w:trPr>
          <w:trHeight w:val="3753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  <w:t>一、价格部分30分。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1.计算方法为：比选基准价/报价×30，比选基准价为符合资格条件的最低报价，得分四舍五入保留2位小数点。 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2.参选报价低于有效平均报价15%以上的，视为异常低价，供应商需现场提供成本明细、材料采购合同、人工费用清单等证明材料，无法证明报价合理性的，直接判定为无效申请。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 报价超过最高限价的，价格分为0，按无效申请处理。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  <w:t>二、技术部分45分。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1.门窗技术方案，门窗型材、玻璃、性能、五金、密封材料等配置完全满足实质性需求，且品牌优质、性能优于标准，得15-20分；基本满足需求，无明显缺陷，得8-14分；不满足需求，得0-7分。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2.施工组织方案， 施工流程、工期安排科学合理，针对性强，分区域作业方案完善，不影响业务办理，得8-10分；方案较合理，基本不影响业务，得4-7分；方案不合理，得0-3分。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3.质量控制措施，材料进场检验、施工过程管控、成品保护、验收流程完善，质量保障措施到位，得7-9分；措施较完善，得3-6分；措施缺失，得0-2分。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4.安全文明施工方案，安全防护、围挡施工、噪音控制、垃圾清运、现场管理措施全面，符合机关单位施工要求，得4-6分；措施较全面，得2-3分；措施不完善，得0-1分。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bCs/>
                <w:sz w:val="28"/>
                <w:szCs w:val="28"/>
              </w:rPr>
              <w:t>三、商务部分25分。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1.类似项目业绩，近3年每提供1个单项合同金额20万元及以上的机关/事业单位/公共建筑门窗更换项目业绩，得5分，最多得15分；无相关业绩不得分（需提供合同、验收报告复印件加盖公章）。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2.企业资质与信誉，具备建筑装修装饰工程专业承包资质，得5分；缺一项扣3分，未提供不得分。提供近3年无违法违规、无失信记录承诺，得2分，未提供不得分。</w:t>
            </w:r>
          </w:p>
          <w:p>
            <w:pPr>
              <w:pStyle w:val="27"/>
              <w:spacing w:line="40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3.售后服务方案，质保期承诺、售后响应时间、维修服务流程完善，2小时内响应、24小时内到场处置，得3分；方案较完善，得1-2分；方案简单，得0分。</w:t>
            </w:r>
          </w:p>
          <w:p>
            <w:pPr>
              <w:spacing w:line="560" w:lineRule="exact"/>
              <w:jc w:val="lef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5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4份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p>
      <w:pPr>
        <w:rPr>
          <w:rFonts w:ascii="宋体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framePr w:w="0" w:hRule="auto" w:wrap="around" w:vAnchor="text" w:hAnchor="margin" w:xAlign="right" w:y="1" w:anchorLock="0"/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4</w:t>
    </w:r>
    <w:r>
      <w:rPr>
        <w:rStyle w:val="17"/>
      </w:rPr>
      <w:fldChar w:fldCharType="end"/>
    </w:r>
  </w:p>
  <w:p>
    <w:pPr>
      <w:pStyle w:val="20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10"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6"/>
    <w:basedOn w:val="0"/>
    <w:autoRedefine/>
    <w:next w:val="0"/>
    <w:pPr>
      <w:ind w:left="2100"/>
    </w:pPr>
  </w:style>
  <w:style w:type="paragraph" w:styleId="16">
    <w:name w:val="footer"/>
    <w:next w:val="15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character" w:styleId="17">
    <w:name w:val="page number"/>
  </w:style>
  <w:style w:type="character" w:styleId="18">
    <w:name w:val="endnote reference"/>
    <w:basedOn w:val="10"/>
    <w:rPr>
      <w:vertAlign w:val="superscript"/>
    </w:rPr>
  </w:style>
  <w:style w:type="paragraph" w:customStyle="1" w:styleId="19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小五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21">
    <w:name w:val="toc 3"/>
    <w:basedOn w:val="0"/>
    <w:autoRedefine/>
    <w:next w:val="0"/>
    <w:pPr>
      <w:ind w:left="840"/>
    </w:pPr>
  </w:style>
  <w:style w:type="paragraph" w:customStyle="1" w:styleId="22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null3"/>
    <w:next w:val="15"/>
    <w:rPr>
      <w:rFonts w:ascii="Calibri" w:eastAsia="宋体" w:cs="Arial" w:hAnsi="Calibri"/>
      <w:lang w:val="en-US" w:eastAsia="zh-CN" w:bidi="ar-SA"/>
    </w:rPr>
  </w:style>
  <w:style w:type="paragraph" w:styleId="25">
    <w:name w:val="index 8"/>
    <w:basedOn w:val="0"/>
    <w:autoRedefine/>
    <w:next w:val="0"/>
    <w:pPr>
      <w:ind w:left="2940"/>
    </w:pPr>
  </w:style>
  <w:style w:type="paragraph" w:customStyle="1" w:styleId="26">
    <w:name w:val="样式 6 10 磅"/>
    <w:next w:val="2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8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9">
    <w:name w:val="Balloon Text"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354</TotalTime>
  <Application>Yozo_Office</Application>
  <Pages>4</Pages>
  <Words>1851</Words>
  <Characters>1978</Characters>
  <Lines>93</Lines>
  <Paragraphs>58</Paragraphs>
  <CharactersWithSpaces>1997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冯强</dc:creator>
  <cp:lastModifiedBy>李紫萌</cp:lastModifiedBy>
  <cp:revision>1</cp:revision>
  <cp:lastPrinted>2026-04-10T07:41:00Z</cp:lastPrinted>
  <dcterms:created xsi:type="dcterms:W3CDTF">2025-07-16T06:21:00Z</dcterms:created>
  <dcterms:modified xsi:type="dcterms:W3CDTF">2026-04-21T09:43:48Z</dcterms:modified>
</cp:coreProperties>
</file>