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小标宋_GBK" w:hint="eastAsia"/>
          <w:sz w:val="32"/>
          <w:szCs w:val="32"/>
        </w:rPr>
      </w:pPr>
      <w:r>
        <w:rPr>
          <w:rFonts w:ascii="方正黑体_GBK" w:eastAsia="方正黑体_GBK" w:cs="方正小标宋_GBK" w:hint="eastAsia"/>
          <w:sz w:val="32"/>
          <w:szCs w:val="32"/>
        </w:rPr>
        <w:t>附件</w:t>
      </w:r>
      <w:r>
        <w:rPr>
          <w:rFonts w:ascii="方正黑体_GBK" w:eastAsia="方正黑体_GBK" w:cs="方正小标宋_GBK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852"/>
      </w:tblGrid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楷体_GBK" w:cs="方正楷体_GBK" w:hAnsi="Times New Roman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8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二连海关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  <w:lang w:val="en-US" w:eastAsia="zh-CN"/>
              </w:rPr>
              <w:t>宣传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项目</w:t>
            </w:r>
          </w:p>
        </w:tc>
      </w:tr>
      <w:t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采购预算</w:t>
            </w:r>
          </w:p>
        </w:tc>
        <w:tc>
          <w:tcPr>
            <w:tcW w:w="68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0,000.00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评审方法</w:t>
            </w:r>
          </w:p>
        </w:tc>
        <w:tc>
          <w:tcPr>
            <w:tcW w:w="6852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sym w:font="Wingdings 2" w:char="52"/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sym w:font="Wingdings 2" w:char="A3"/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综合评分法</w:t>
            </w:r>
          </w:p>
        </w:tc>
      </w:tr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楷体_GBK" w:cs="方正楷体_GBK" w:hAnsi="Times New Roman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1551"/>
        </w:trP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说明</w:t>
            </w:r>
          </w:p>
        </w:tc>
        <w:tc>
          <w:tcPr>
            <w:tcW w:w="685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2337"/>
        </w:trP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52" w:type="dxa"/>
          </w:tcPr>
          <w:p>
            <w:pPr>
              <w:spacing w:line="400" w:lineRule="exac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</w:p>
          <w:p>
            <w:pPr>
              <w:pStyle w:val="63"/>
              <w:spacing w:line="400" w:lineRule="exact"/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1.具有独立法人资格，能够承担本项目实施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提供其他书面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资质证明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材料，包括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工商营业执照或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三合一证照复印件、法人授权书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、具备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独立承担本项目实施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能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力承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诺书。</w:t>
            </w:r>
          </w:p>
        </w:tc>
      </w:tr>
      <w:tr>
        <w:trPr>
          <w:trHeight w:val="4045"/>
        </w:trP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实质性需求</w:t>
            </w:r>
          </w:p>
        </w:tc>
        <w:tc>
          <w:tcPr>
            <w:tcW w:w="6852" w:type="dxa"/>
          </w:tcPr>
          <w:p>
            <w:pPr>
              <w:spacing w:line="560" w:lineRule="exact"/>
              <w:ind w:left="0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  <w:t>【</w:t>
            </w: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  <w:lang w:val="en-US" w:eastAsia="zh-CN"/>
              </w:rPr>
              <w:t>以下内容需</w:t>
            </w: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  <w:t>提供承诺函</w:t>
            </w: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  <w:lang w:val="en-US" w:eastAsia="zh-CN"/>
              </w:rPr>
              <w:t>安全承诺书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并加盖单位公章</w:t>
            </w: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  <w:t>】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一、图片展展板及配套设施需求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（一）照片修整和版面设计要求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照片修整标准：对所有用于展板的照片进行专业精细化修整，确保照片清晰度、对比度、亮度达到高端展览级标准，去除照片瑕疵、杂点、阴影，还原照片真实细节与色彩；对模糊、褪色、变形的照片进行修复处理，保证照片整体质感统一，与视频画面、展板整体视觉风格保持一致，贴合项目核心主题与海关影像的专业调性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版面设计要求：结合项目核心主题与视觉基调，进行定制化版面设计，布局合理、层次分明，图文搭配协调，重点信息突出，整体风格简洁大气、专业严谨；设计需兼顾实用性与美观性，文字字体、字号、颜色统一规范，排版整齐规整，避免杂乱无章；版面设计需与展板尺寸（3m高×1m宽）精准匹配，确保设计内容完整呈现，无裁切、无遗漏，同时与视频内容、展板材质形成呼应，提升整体展览的视觉统一性与专业质感；设计完成后需提供设计小样供确认，根据反馈进行修改完善，直至满足需求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（二）展板版面制作要求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规格数量：共计23块展板，单块标准尺寸为3m高×1m宽，厚度不低于4cm，尺寸精准无偏差，整体规格统一规整，确保拼接陈列时视觉连贯、无高低错落。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材质工艺：采用高规格写真哑膜材质制作版面，画面色彩还原度高、无反光、不褪色，色彩饱和度与视频画面色彩保持一致，贴合整体视觉基调；采用纯手工精细贴覆工艺，贴覆平整无气泡、无褶皱、无翘边，边缘切割整齐光滑，无毛刺、无破损，确保版面质感细腻、经久耐用，长期陈列不易出现脱胶、发黄等问题，整体质量达到高端展览级标准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画面要求：版面画面清晰锐利，细节呈现完整，色彩精准无偏差，贴合项目核心主题与视觉风格，与视频内容形成呼应，确保图文信息传达清晰、视觉效果美观大气。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（三）移动无缝展板墙要求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规格数量：配套23套移动无缝展板墙，单套尺寸与展板版面完全匹配，为3m高×1m宽，厚度不低于3cm确保展板完美贴合安装，无缝隙、无松动。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材质品质：采用高端优质双面白板材质，板面平整光滑、耐磨耐刮、易清洁，可反复擦拭复用，双面均可用于展示，实用性强；边框采用高强度铝合金封边，封边紧密牢固，无缝隙、无变形，抗氧化、耐腐蚀，长期使用不易生锈、掉漆；整体材质环保无异味，符合安全展览标准，承重性能优异，确保3m高度稳固不摇晃、不变形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移动性能：配套高品质平衡支撑轮，轮体采用耐磨静音材质，转动灵活顺畅，无卡顿、无噪音，承重能力强，可轻松移动展板墙，方便调整陈列位置；支撑轮具备可靠的锁止功能，锁定后稳固不滑动，确保展板墙陈列时安全稳定，避免倾倒风险，整体移动与固定性能达到高端展览专业级别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（四）图展照明设备要求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规格数量：配套23个图展照明LED白光挂式射灯，与23块展板一一对应，确保每块展板都能获得均匀充足的照明。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品质标准：采用高端优质LED光源，白光色温均匀（4000K-5000K自然光白），光线柔和不刺眼、无眩光、无频闪，显色指数高（CRI≥90），能真实还原展板画面的色彩与细节，提升展板视觉呈现效果；射灯材质坚固耐用，外壳采用抗氧化、防腐蚀材质，使用寿命长，节能省电，稳定性强，不易出现故障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安装要求：挂式设计，安装便捷牢固，可灵活调整照射角度，确保光线精准覆盖整个展板版面，无照明死角，光线分布均匀，与展板、展板墙搭配协调，整体提升展览的专业质感。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（五）展板及配套设施交付与服务要求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交付时限：3天内完成所有展板版面设计、制作、展板墙组装、射灯安装调试，确保所有设施均可正常使用，不影响整体展览进度。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质量保障：所有展板、展板墙、射灯均采用高端优质材质与工艺，确保质量达标、经久耐用，交付时提供质量检测报告，确保无任何质量瑕疵。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配套服务：提供完善的后期服务，包括展板版面的修改、更换、展板墙与射灯的故障维护、安装调试指导等，及时响应需求，确保使用期间所有展板及配套设施正常运行。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二、视频拍摄及剪辑要求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（一）满足影像视频基础规格要求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画质标准：遵循广播级超清标准，交付1080P/4K高分辨率成片，确保多终端（手机竖屏/PC横屏/线下大屏）呈现无损画质。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色彩空间：采用国际通用的Rec.709或更高色彩空间标准，确保品牌视觉色彩的精准还原。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交付格式：统一输出便于全网分发的高码率MP4/H.264格式，以及用于客户留存的高质量无损MOV/ProRes源文件格式。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（二）提供专业脚本设计服务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定制化叙事逻辑：根据客户诉求，进行定制化的创意编剧，确保8分钟内的起承转合能有效吸引受众并传达核心信息。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电影级分镜头脚本：绘制专业的故事板，将文字转化为视觉画面，精确标注每一个镜头的景别、机位、构图与时间分配。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动态预演测试：把控整体视频作品的行进节奏，提前锁定成片的视觉节奏与视听卡点，避免后期方向性偏差。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（三）提供专业美术风格服务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一贯的视觉基调：构筑核心画面的“风格测试图”，确立整片的色彩矩阵、材质质感与光影氛围与核心主题一致。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高精度资产开发：包含独家角色三视图设定、服装道具精细化绘制、以及符合影像作品角色设定的全套场景概念设计。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物理材质精细细腻：能对画面中的核心元素进行材质定义（如布料的纹理、金属的光泽、皮肤的哑光感），提升画面的工艺感。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（四）提供专业后期渲染合成与包装服务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具备多通道深度合成能力,能将动画主体、背景、特效、光影等不同图层进行多节点深度合成，增加画面层次。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专业级视效与包装：植入光斑、粒子、烟雾等环境特效，并配合提供进行片头片尾及核心字幕的视觉包装</w:t>
            </w: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，</w:t>
            </w:r>
            <w:r>
              <w:rPr>
                <w:rFonts w:ascii="方正仿宋_GBK" w:eastAsia="方正仿宋_GBK" w:hint="eastAsia"/>
                <w:sz w:val="28"/>
                <w:szCs w:val="28"/>
                <w:lang w:val="en-US" w:eastAsia="zh-CN"/>
              </w:rPr>
              <w:t>同时片中要融入老照片并进行动态处理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影视级专业调色：统一全片色调，强化情绪氛围。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全景声音效工程：提供专业中文配音，辅以精准的环境拟音与版权背景音乐（BGM），完成高标准的48kHz多轨道混音输出。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（五）作品交付时限要求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视频供应商交付效率高，交付时间要求在2天以内完成,并提供相应的视频销售服务,包括视频细节的修改,及故障维护等。</w:t>
            </w:r>
          </w:p>
          <w:p>
            <w:pPr>
              <w:pStyle w:val="73"/>
              <w:spacing w:line="56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  <w:p>
            <w:pPr>
              <w:spacing w:line="560" w:lineRule="exact"/>
              <w:ind w:left="0"/>
              <w:rPr>
                <w:rFonts w:ascii="方正仿宋_GBK" w:eastAsia="方正仿宋_GBK" w:cs="Times New Roman" w:hint="eastAsia"/>
                <w:sz w:val="28"/>
                <w:szCs w:val="28"/>
              </w:rPr>
            </w:pPr>
          </w:p>
        </w:tc>
      </w:tr>
      <w:tr>
        <w:trPr>
          <w:trHeight w:val="1863"/>
        </w:trPr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评审因素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Wingdings 2">
    <w:altName w:val="DejaVu Sans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国标黑体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">
    <w:altName w:val="DejaVu Sans"/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13276D7"/>
    <w:multiLevelType w:val="singleLevel"/>
    <w:tmpl w:val="013276D7"/>
    <w:lvl w:ilvl="0">
      <w:start w:val="1"/>
      <w:numFmt w:val="bullet"/>
      <w:lvlRestart w:val="0"/>
      <w:pStyle w:val="15"/>
      <w:lvlText w:val=""/>
      <w:lvlJc w:val="left"/>
      <w:pPr>
        <w:ind w:left="1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List Bullet 4"/>
    <w:basedOn w:val="0"/>
    <w:pPr>
      <w:numPr>
        <w:ilvl w:val="0"/>
        <w:numId w:val="1"/>
      </w:numPr>
    </w:pPr>
  </w:style>
  <w:style w:type="paragraph" w:styleId="16">
    <w:name w:val="index 8"/>
    <w:basedOn w:val="0"/>
    <w:autoRedefine/>
    <w:next w:val="0"/>
    <w:pPr>
      <w:ind w:left="2940"/>
    </w:pPr>
  </w:style>
  <w:style w:type="paragraph" w:styleId="17">
    <w:name w:val="Normal Indent"/>
    <w:basedOn w:val="0"/>
    <w:pPr>
      <w:ind w:firstLine="420"/>
    </w:pPr>
  </w:style>
  <w:style w:type="paragraph" w:styleId="18">
    <w:name w:val="Body Text"/>
    <w:basedOn w:val="0"/>
    <w:pPr>
      <w:spacing w:after="120"/>
    </w:p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0"/>
    <w:autoRedefine/>
    <w:next w:val="0"/>
  </w:style>
  <w:style w:type="paragraph" w:styleId="22">
    <w:name w:val="Title"/>
    <w:basedOn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styleId="23">
    <w:name w:val="line number"/>
    <w:basedOn w:val="10"/>
  </w:style>
  <w:style w:type="paragraph" w:customStyle="1" w:styleId="24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1 10 磅"/>
    <w:next w:val="19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3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0 10 磅"/>
    <w:next w:val="29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2 10 磅"/>
    <w:next w:val="30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9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0">
    <w:name w:val="样式 2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1">
    <w:name w:val="样式 2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2">
    <w:name w:val="样式 2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9">
    <w:name w:val="样式 3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0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2">
    <w:name w:val="List Paragraph"/>
    <w:next w:val="19"/>
    <w:pPr>
      <w:widowControl w:val="0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3">
    <w:name w:val="样式 36 10 磅"/>
    <w:next w:val="49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45 10 磅"/>
    <w:next w:val="1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0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41 10 磅"/>
    <w:pPr>
      <w:widowControl w:val="0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2">
    <w:name w:val="样式 70 10 磅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1 小四"/>
    <w:pPr>
      <w:widowControl w:val="0"/>
      <w:spacing w:line="240" w:lineRule="auto"/>
      <w:jc w:val="both"/>
    </w:pPr>
    <w:rPr>
      <w:rFonts w:asci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6</Pages>
  <Words>2545</Words>
  <Characters>2631</Characters>
  <Lines>35</Lines>
  <Paragraphs>62</Paragraphs>
  <CharactersWithSpaces>2633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dcterms:created xsi:type="dcterms:W3CDTF">2025-05-16T02:09:00Z</dcterms:created>
  <dcterms:modified xsi:type="dcterms:W3CDTF">2026-05-18T10:30:25Z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13FC03BBBE644E12906E8756822649A7_13</vt:lpwstr>
  </property>
  <property fmtid="{D5CDD505-2E9C-101B-9397-08002B2CF9AE}" pid="4" name="KSOTemplateDocerSaveRecord">
    <vt:lpwstr>eyJoZGlkIjoiYzg4ZWUzYzA3MTJjZTQ5MGFhMzMwM2QyYzVlZjlmODAiLCJ1c2VySWQiOiIyMDk5NTQ3MTIifQ==</vt:lpwstr>
  </property>
</Properties>
</file>