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83" w:rsidRDefault="00876669"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 w:rsidR="00631B83" w:rsidRDefault="00876669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7139"/>
      </w:tblGrid>
      <w:tr w:rsidR="00631B83">
        <w:tc>
          <w:tcPr>
            <w:tcW w:w="9342" w:type="dxa"/>
            <w:gridSpan w:val="2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32"/>
                <w:szCs w:val="32"/>
              </w:rPr>
              <w:t>基础信息栏</w:t>
            </w:r>
          </w:p>
        </w:tc>
      </w:tr>
      <w:tr w:rsidR="00631B83"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139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年度总关办公楼净水设备维保服务项目</w:t>
            </w:r>
          </w:p>
        </w:tc>
      </w:tr>
      <w:tr w:rsidR="00631B83"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采购预算</w:t>
            </w:r>
          </w:p>
        </w:tc>
        <w:tc>
          <w:tcPr>
            <w:tcW w:w="7139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</w:tr>
      <w:tr w:rsidR="00631B83"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评审方法</w:t>
            </w:r>
          </w:p>
        </w:tc>
        <w:tc>
          <w:tcPr>
            <w:tcW w:w="7139" w:type="dxa"/>
            <w:vAlign w:val="center"/>
          </w:tcPr>
          <w:p w:rsidR="00631B83" w:rsidRDefault="00876669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最低价法</w:t>
            </w:r>
          </w:p>
          <w:p w:rsidR="00631B83" w:rsidRDefault="00876669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综合评分法（权重：价格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XX%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、评审因素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XX%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</w:tr>
      <w:tr w:rsidR="00631B83">
        <w:tc>
          <w:tcPr>
            <w:tcW w:w="9342" w:type="dxa"/>
            <w:gridSpan w:val="2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32"/>
                <w:szCs w:val="32"/>
              </w:rPr>
              <w:t>详细需求栏</w:t>
            </w:r>
          </w:p>
        </w:tc>
      </w:tr>
      <w:tr w:rsidR="00631B83">
        <w:trPr>
          <w:trHeight w:val="1987"/>
        </w:trPr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说明</w:t>
            </w:r>
          </w:p>
        </w:tc>
        <w:tc>
          <w:tcPr>
            <w:tcW w:w="7139" w:type="dxa"/>
            <w:vAlign w:val="center"/>
          </w:tcPr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不满足资格条件的响应文件，按无效文件处理，不进入后续环节。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带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“★”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的为实质性要求，供应商必须全部响应并满足；任何一项不满足的，按无效响应文件处理。</w:t>
            </w:r>
          </w:p>
        </w:tc>
      </w:tr>
      <w:tr w:rsidR="00631B83" w:rsidTr="006D7E93">
        <w:trPr>
          <w:trHeight w:val="7606"/>
        </w:trPr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资格条件</w:t>
            </w:r>
          </w:p>
        </w:tc>
        <w:tc>
          <w:tcPr>
            <w:tcW w:w="7139" w:type="dxa"/>
            <w:vAlign w:val="center"/>
          </w:tcPr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供应商须为中华人民共和国境内合法注册的独立法人，具备有效营业执照，能独立承担民事责任及本项目合同义务。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供应商需提供以下加盖公章的资质材料，原件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备查：三合一营业执照副本复印件；法定代表人授权委托书；具备独立承担本项目实施能力的承诺书。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供应商须具备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威可利净水设备生产厂家出具的合法有效售后维护授权书，明确覆盖本项目服务范围、服务期限，授权有效期不得短于本项目服务期限；需加盖厂家公章，原件备查。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供应商须具备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年及以上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威可利品牌净水设备的维护服务经验。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</w:p>
        </w:tc>
      </w:tr>
      <w:tr w:rsidR="00631B83">
        <w:trPr>
          <w:trHeight w:val="7163"/>
        </w:trPr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lastRenderedPageBreak/>
              <w:t>★</w:t>
            </w:r>
          </w:p>
          <w:p w:rsidR="00631B83" w:rsidRDefault="008766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7139" w:type="dxa"/>
          </w:tcPr>
          <w:p w:rsidR="00631B83" w:rsidRDefault="00876669">
            <w:pPr>
              <w:pStyle w:val="910"/>
              <w:widowControl/>
              <w:spacing w:line="400" w:lineRule="exact"/>
              <w:jc w:val="center"/>
              <w:rPr>
                <w:rFonts w:ascii="方正仿宋_GBK" w:eastAsia="方正仿宋_GBK" w:cs="仿宋"/>
                <w:kern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.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服务期限与范围：服务期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年，具体服务详见《</w:t>
            </w:r>
            <w:r>
              <w:rPr>
                <w:rFonts w:ascii="方正仿宋_GBK" w:eastAsia="方正仿宋_GBK" w:cs="仿宋" w:hint="eastAsia"/>
                <w:kern w:val="0"/>
                <w:sz w:val="28"/>
                <w:szCs w:val="28"/>
              </w:rPr>
              <w:t>净水设</w:t>
            </w:r>
          </w:p>
          <w:p w:rsidR="00631B83" w:rsidRDefault="00876669">
            <w:pPr>
              <w:pStyle w:val="910"/>
              <w:widowControl/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cs="仿宋" w:hint="eastAsia"/>
                <w:kern w:val="0"/>
                <w:sz w:val="28"/>
                <w:szCs w:val="28"/>
              </w:rPr>
              <w:t>备年度维保服务明细表</w:t>
            </w:r>
            <w:r>
              <w:rPr>
                <w:rFonts w:ascii="方正仿宋_GBK" w:eastAsia="方正仿宋_GBK" w:cs="仿宋"/>
                <w:kern w:val="0"/>
                <w:sz w:val="28"/>
                <w:szCs w:val="28"/>
              </w:rPr>
              <w:t>》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，</w:t>
            </w:r>
            <w:r>
              <w:rPr>
                <w:rFonts w:eastAsia="方正仿宋_GBK"/>
                <w:bCs/>
                <w:sz w:val="28"/>
                <w:szCs w:val="28"/>
              </w:rPr>
              <w:t>提供全包式维保服务。</w:t>
            </w:r>
          </w:p>
          <w:p w:rsidR="00631B83" w:rsidRDefault="00876669">
            <w:pPr>
              <w:pStyle w:val="5310"/>
              <w:spacing w:line="400" w:lineRule="exact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质量与配件要求：维保须符合国家、行业及原厂规范；更换滤芯、配件为原厂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全新正品，更换前后须经我方现场确认。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支付方式：验收合格后一次性支付全款，无预付款、无进度款。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应急响应：如遇设备故障须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小时内到场检修，提供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24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小时全年无休应急服务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履约要求：严禁转包、违法分包，供应商需以自身资源完成全部服务；一经发现上述行为，我方有权解除合同并追究违约责任。</w:t>
            </w:r>
          </w:p>
          <w:p w:rsidR="00631B83" w:rsidRDefault="0087666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保密要求：本项目服务过程中接触到的办公、设备、人员等信息须严格保密，不得向任何第三方泄露。</w:t>
            </w:r>
          </w:p>
        </w:tc>
      </w:tr>
      <w:tr w:rsidR="00631B83">
        <w:trPr>
          <w:trHeight w:val="1113"/>
        </w:trPr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7139" w:type="dxa"/>
          </w:tcPr>
          <w:p w:rsidR="00631B83" w:rsidRDefault="0087666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最低价法</w:t>
            </w:r>
          </w:p>
        </w:tc>
      </w:tr>
      <w:tr w:rsidR="00631B83">
        <w:trPr>
          <w:trHeight w:val="1072"/>
        </w:trPr>
        <w:tc>
          <w:tcPr>
            <w:tcW w:w="2203" w:type="dxa"/>
            <w:vAlign w:val="center"/>
          </w:tcPr>
          <w:p w:rsidR="00631B83" w:rsidRDefault="00876669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7139" w:type="dxa"/>
          </w:tcPr>
          <w:p w:rsidR="00631B83" w:rsidRDefault="00876669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响应文件份数：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份</w:t>
            </w:r>
          </w:p>
        </w:tc>
      </w:tr>
    </w:tbl>
    <w:p w:rsidR="00631B83" w:rsidRDefault="00631B83">
      <w:pPr>
        <w:rPr>
          <w:rFonts w:ascii="方正仿宋_GBK" w:eastAsia="方正仿宋_GBK" w:cs="方正仿宋_GBK"/>
          <w:sz w:val="32"/>
          <w:szCs w:val="32"/>
        </w:rPr>
      </w:pPr>
    </w:p>
    <w:p w:rsidR="00631B83" w:rsidRDefault="00631B83"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sectPr w:rsidR="00631B83" w:rsidSect="00631B8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EA" w:rsidRDefault="005966EA" w:rsidP="00631B83">
      <w:r>
        <w:separator/>
      </w:r>
    </w:p>
  </w:endnote>
  <w:endnote w:type="continuationSeparator" w:id="0">
    <w:p w:rsidR="005966EA" w:rsidRDefault="005966EA" w:rsidP="00631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83" w:rsidRDefault="00D378A3">
    <w:pPr>
      <w:pStyle w:val="a4"/>
      <w:framePr w:wrap="around" w:vAnchor="text" w:hAnchor="margin" w:xAlign="right" w:y="1"/>
    </w:pPr>
    <w:r>
      <w:rPr>
        <w:rStyle w:val="a9"/>
      </w:rPr>
      <w:fldChar w:fldCharType="begin"/>
    </w:r>
    <w:r w:rsidR="00876669">
      <w:rPr>
        <w:rStyle w:val="a9"/>
      </w:rPr>
      <w:instrText>Page</w:instrText>
    </w:r>
    <w:r>
      <w:rPr>
        <w:rStyle w:val="a9"/>
      </w:rPr>
      <w:fldChar w:fldCharType="separate"/>
    </w:r>
    <w:r w:rsidR="00876669">
      <w:rPr>
        <w:rStyle w:val="a9"/>
      </w:rPr>
      <w:t>1</w:t>
    </w:r>
    <w:r>
      <w:rPr>
        <w:rStyle w:val="a9"/>
      </w:rPr>
      <w:fldChar w:fldCharType="end"/>
    </w:r>
  </w:p>
  <w:p w:rsidR="00631B83" w:rsidRDefault="00631B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83" w:rsidRDefault="00D378A3">
    <w:pPr>
      <w:pStyle w:val="a4"/>
      <w:framePr w:wrap="around" w:vAnchor="text" w:hAnchor="margin" w:xAlign="right" w:y="1"/>
    </w:pPr>
    <w:r>
      <w:rPr>
        <w:rStyle w:val="a9"/>
      </w:rPr>
      <w:fldChar w:fldCharType="begin"/>
    </w:r>
    <w:r w:rsidR="00876669">
      <w:rPr>
        <w:rStyle w:val="a9"/>
      </w:rPr>
      <w:instrText>Page</w:instrText>
    </w:r>
    <w:r>
      <w:rPr>
        <w:rStyle w:val="a9"/>
      </w:rPr>
      <w:fldChar w:fldCharType="separate"/>
    </w:r>
    <w:r w:rsidR="006D7E93">
      <w:rPr>
        <w:rStyle w:val="a9"/>
        <w:noProof/>
      </w:rPr>
      <w:t>2</w:t>
    </w:r>
    <w:r>
      <w:rPr>
        <w:rStyle w:val="a9"/>
      </w:rPr>
      <w:fldChar w:fldCharType="end"/>
    </w:r>
  </w:p>
  <w:p w:rsidR="00631B83" w:rsidRDefault="00631B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EA" w:rsidRDefault="005966EA" w:rsidP="00631B83">
      <w:r>
        <w:separator/>
      </w:r>
    </w:p>
  </w:footnote>
  <w:footnote w:type="continuationSeparator" w:id="0">
    <w:p w:rsidR="005966EA" w:rsidRDefault="005966EA" w:rsidP="00631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631B83"/>
    <w:rsid w:val="005966EA"/>
    <w:rsid w:val="00631B83"/>
    <w:rsid w:val="006D7E93"/>
    <w:rsid w:val="00876669"/>
    <w:rsid w:val="008B0901"/>
    <w:rsid w:val="00D3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6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rsid w:val="00631B83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rsid w:val="00631B8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31B83"/>
    <w:pPr>
      <w:jc w:val="left"/>
    </w:pPr>
  </w:style>
  <w:style w:type="paragraph" w:styleId="a4">
    <w:name w:val="footer"/>
    <w:basedOn w:val="a"/>
    <w:rsid w:val="00631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31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index heading"/>
    <w:basedOn w:val="a"/>
    <w:rsid w:val="00631B83"/>
    <w:rPr>
      <w:rFonts w:ascii="Arial" w:hAnsi="Arial"/>
      <w:b/>
    </w:rPr>
  </w:style>
  <w:style w:type="paragraph" w:customStyle="1" w:styleId="10">
    <w:name w:val="样式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0">
    <w:name w:val="样式 4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810">
    <w:name w:val="样式 8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910">
    <w:name w:val="样式 9 10 磅"/>
    <w:next w:val="4910"/>
    <w:rsid w:val="00631B83"/>
    <w:pPr>
      <w:widowControl w:val="0"/>
      <w:jc w:val="both"/>
    </w:pPr>
    <w:rPr>
      <w:kern w:val="2"/>
      <w:sz w:val="21"/>
      <w:szCs w:val="24"/>
    </w:rPr>
  </w:style>
  <w:style w:type="paragraph" w:customStyle="1" w:styleId="1010">
    <w:name w:val="样式 10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10">
    <w:name w:val="样式 11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210">
    <w:name w:val="样式 12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310">
    <w:name w:val="样式 13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410">
    <w:name w:val="样式 14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510">
    <w:name w:val="样式 15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610">
    <w:name w:val="样式 16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710">
    <w:name w:val="样式 17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7">
    <w:name w:val="样式 三号"/>
    <w:rsid w:val="00631B83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1">
    <w:name w:val="样式 1 三号"/>
    <w:rsid w:val="00631B83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1810">
    <w:name w:val="样式 18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910">
    <w:name w:val="样式 19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10">
    <w:name w:val="样式 20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10">
    <w:name w:val="样式 21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210">
    <w:name w:val="样式 22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8">
    <w:name w:val="样式 小四"/>
    <w:next w:val="110"/>
    <w:rsid w:val="00631B83"/>
    <w:rPr>
      <w:sz w:val="24"/>
      <w:szCs w:val="24"/>
    </w:rPr>
  </w:style>
  <w:style w:type="paragraph" w:customStyle="1" w:styleId="2310">
    <w:name w:val="样式 23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410">
    <w:name w:val="样式 24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">
    <w:name w:val="样式 2 三号"/>
    <w:rsid w:val="00631B83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30">
    <w:name w:val="样式 3 三号"/>
    <w:rsid w:val="00631B83"/>
    <w:pPr>
      <w:widowControl w:val="0"/>
      <w:spacing w:line="560" w:lineRule="exact"/>
      <w:jc w:val="both"/>
    </w:pPr>
    <w:rPr>
      <w:rFonts w:eastAsia="方正仿宋_GBK"/>
      <w:kern w:val="2"/>
      <w:sz w:val="32"/>
    </w:rPr>
  </w:style>
  <w:style w:type="paragraph" w:customStyle="1" w:styleId="2510">
    <w:name w:val="样式 25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610">
    <w:name w:val="样式 26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710">
    <w:name w:val="样式 27 10 磅"/>
    <w:rsid w:val="00631B8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810">
    <w:name w:val="样式 28 10 磅"/>
    <w:rsid w:val="00631B8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910">
    <w:name w:val="样式 29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010">
    <w:name w:val="样式 30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10">
    <w:name w:val="样式 31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210">
    <w:name w:val="样式 32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styleId="a9">
    <w:name w:val="page number"/>
    <w:basedOn w:val="a0"/>
    <w:rsid w:val="00631B83"/>
  </w:style>
  <w:style w:type="paragraph" w:styleId="aa">
    <w:name w:val="annotation subject"/>
    <w:basedOn w:val="a3"/>
    <w:next w:val="a3"/>
    <w:rsid w:val="00631B83"/>
    <w:rPr>
      <w:b/>
    </w:rPr>
  </w:style>
  <w:style w:type="paragraph" w:customStyle="1" w:styleId="3310">
    <w:name w:val="样式 33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410">
    <w:name w:val="样式 34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styleId="ab">
    <w:name w:val="Emphasis"/>
    <w:basedOn w:val="a0"/>
    <w:rsid w:val="00631B83"/>
    <w:rPr>
      <w:i/>
    </w:rPr>
  </w:style>
  <w:style w:type="paragraph" w:customStyle="1" w:styleId="3510">
    <w:name w:val="样式 35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210">
    <w:name w:val="样式 62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610">
    <w:name w:val="样式 36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3">
    <w:name w:val="样式 33 三号"/>
    <w:next w:val="2610"/>
    <w:rsid w:val="00631B83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3710">
    <w:name w:val="样式 37 10 磅"/>
    <w:rsid w:val="00631B83"/>
    <w:pPr>
      <w:widowControl w:val="0"/>
      <w:jc w:val="both"/>
    </w:pPr>
    <w:rPr>
      <w:kern w:val="2"/>
      <w:sz w:val="21"/>
      <w:szCs w:val="24"/>
    </w:rPr>
  </w:style>
  <w:style w:type="paragraph" w:styleId="ac">
    <w:name w:val="Body Text Indent"/>
    <w:basedOn w:val="a"/>
    <w:rsid w:val="00631B83"/>
    <w:pPr>
      <w:spacing w:after="120"/>
      <w:ind w:left="420"/>
    </w:pPr>
  </w:style>
  <w:style w:type="paragraph" w:customStyle="1" w:styleId="3810">
    <w:name w:val="样式 38 10 磅"/>
    <w:rsid w:val="00631B83"/>
    <w:pPr>
      <w:widowControl w:val="0"/>
      <w:jc w:val="both"/>
    </w:pPr>
    <w:rPr>
      <w:kern w:val="2"/>
      <w:sz w:val="21"/>
      <w:szCs w:val="24"/>
    </w:rPr>
  </w:style>
  <w:style w:type="paragraph" w:customStyle="1" w:styleId="3910">
    <w:name w:val="样式 39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8310">
    <w:name w:val="样式 83 10 磅"/>
    <w:rsid w:val="00631B83"/>
    <w:pPr>
      <w:widowControl w:val="0"/>
      <w:jc w:val="both"/>
    </w:pPr>
    <w:rPr>
      <w:kern w:val="2"/>
      <w:sz w:val="21"/>
      <w:szCs w:val="24"/>
    </w:rPr>
  </w:style>
  <w:style w:type="paragraph" w:customStyle="1" w:styleId="4010">
    <w:name w:val="样式 40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10">
    <w:name w:val="样式 41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210">
    <w:name w:val="样式 42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310">
    <w:name w:val="样式 43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410">
    <w:name w:val="样式 44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510">
    <w:name w:val="样式 45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610">
    <w:name w:val="样式 46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710">
    <w:name w:val="样式 47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810">
    <w:name w:val="样式 48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910">
    <w:name w:val="样式 49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010">
    <w:name w:val="样式 50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10">
    <w:name w:val="样式 51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210">
    <w:name w:val="样式 52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310">
    <w:name w:val="样式 53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410">
    <w:name w:val="样式 54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510">
    <w:name w:val="样式 55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610">
    <w:name w:val="样式 56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710">
    <w:name w:val="样式 57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810">
    <w:name w:val="样式 58 10 磅"/>
    <w:rsid w:val="00631B83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阿牧古龙</dc:creator>
  <cp:lastModifiedBy>htgl_lihui</cp:lastModifiedBy>
  <cp:revision>2</cp:revision>
  <cp:lastPrinted>2025-07-02T10:14:00Z</cp:lastPrinted>
  <dcterms:created xsi:type="dcterms:W3CDTF">2026-05-26T06:20:00Z</dcterms:created>
  <dcterms:modified xsi:type="dcterms:W3CDTF">2026-05-26T06:20:00Z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