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比选采购需求书表</w:t>
      </w:r>
    </w:p>
    <w:tbl>
      <w:tblPr>
        <w:jc w:val="left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pacing w:val="20"/>
                <w:kern w:val="0"/>
                <w:sz w:val="32"/>
                <w:szCs w:val="32"/>
                <w:fitText w:val="1680" w:id="-449562880"/>
              </w:rPr>
              <w:t>基础信息</w:t>
            </w:r>
            <w:r>
              <w:rPr>
                <w:rFonts w:ascii="方正楷体_GBK" w:eastAsia="方正楷体_GBK" w:cs="方正楷体_GBK" w:hint="eastAsia"/>
                <w:spacing w:val="-40"/>
                <w:kern w:val="0"/>
                <w:sz w:val="32"/>
                <w:szCs w:val="32"/>
                <w:fitText w:val="1680" w:id="-449562880"/>
              </w:rPr>
              <w:t>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二连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海关单证印刷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二连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海关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4"/>
              </w:rPr>
            </w:pPr>
            <w:r>
              <w:rPr>
                <w:rFonts w:ascii="方正仿宋_GBK" w:eastAsia="方正仿宋_GBK" w:cs="方正仿宋_GBK" w:hint="eastAsia"/>
                <w:sz w:val="24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无保底采购额度，根据年度实际印刷需求据实统计，定期结算。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√最低价法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pacing w:val="20"/>
                <w:kern w:val="0"/>
                <w:sz w:val="32"/>
                <w:szCs w:val="32"/>
                <w:fitText w:val="1680" w:id="-449562880"/>
              </w:rPr>
              <w:t>详细需求栏</w:t>
            </w:r>
          </w:p>
        </w:tc>
      </w:tr>
      <w:tr>
        <w:trPr>
          <w:trHeight w:val="846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1.具有独立承担民事责任的能力。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有效的营业执照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具有履行合同所必需的设备和专业技术能力。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4. 近3年内，在经营活动中无重大违法违规记录、无重大质量安全事故、无恶意低价中标及违约失信记录。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5.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本项目不接受联合体投标、不允许分包转包。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一、主要采购印刷内容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1. 边民自驾车入境申报单（A5、两联复写）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2. 公路车辆出境申报单（A4、80g）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3. 海关查验记录表（A4、两联复写）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4. 公路车辆进境申报单（A4、两联复写）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5. 行李物品申报单（A4）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6. 快件查验告知单（A5、彩印）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7. 样本送检表（A4、80g）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8. 采样知情同意书（A4、80g）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9. 出入库台账（A4、80g）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10. 机房安全巡查记录本（A4、80g）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11. UPS巡查记录本（A4、80g）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12. 行李物品出入库台账（A4、80g）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13. 行政处罚案卷封皮（A3加长、150g牛皮纸）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14. 会计档案封皮（A4加长、150g牛皮纸）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15. 简快案件封皮（A3加长、150g牛皮纸）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16. 稽查档案封皮（A3加长、150g牛皮纸）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17. 会计账册封装（胶装成册）</w:t>
            </w: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 xml:space="preserve">    不在上述清单范围内的零星增补印刷品，供方报价须低于当期当地同类印刷市场价格。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二、技术与质量要求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1. 用纸标准- A4常规单据：统一采用80g国标复印纸，纸张挺括不透墨，无掉粉、破损、纸页歪斜；</w:t>
            </w: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- A3/A4加长档案封皮：全部使用150g牛皮纸，纸质厚实、耐弯折、不易撕裂；</w:t>
            </w: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- A5快件查验告知单：专用彩印用纸，色彩均匀无偏色、漏印。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2. 印刷装订要求</w:t>
            </w:r>
          </w:p>
          <w:p>
            <w:pPr>
              <w:widowControl/>
              <w:ind w:firstLineChars="150" w:firstLine="315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（1）两联复写类单据（入境/出境/进境申报单、查验记录表）：复写显色均匀，一联二联字迹清晰，复写层无漏墨、透底，按每本100页装订；</w:t>
            </w:r>
          </w:p>
          <w:p>
            <w:pPr>
              <w:widowControl/>
              <w:ind w:firstLineChars="150" w:firstLine="315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（2）普通80g纸质记录本/台账：每本统一100页+封皮印字，封皮印刷字迹清晰、不掉色，装订牢固不掉页；</w:t>
            </w:r>
          </w:p>
          <w:p>
            <w:pPr>
              <w:widowControl/>
              <w:ind w:firstLineChars="150" w:firstLine="315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（3）牛皮纸档案封皮：裁切规整，边缘无毛边，封皮版面文字印刷工整；</w:t>
            </w:r>
          </w:p>
          <w:p>
            <w:pPr>
              <w:widowControl/>
              <w:ind w:firstLineChars="150" w:firstLine="315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（4）会计账册封装：规范胶装，书脊平整、胶水均匀无开胶。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3. 包装要求</w:t>
            </w: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 xml:space="preserve">    边民自驾车入境申报单配套包装纸箱，其余成册单证分类规整打包，包装完好，运输无挤压破损。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4. 批次与新品要求</w:t>
            </w:r>
          </w:p>
          <w:p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全部印刷成品为同一厂家同一批次产品，交货为近1个月内全新印制货品，无库存积压旧单据；单据无缺页、错页、印刷污点、裁切歪斜问题，版面标识文字完整清晰。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三、商务要求</w:t>
            </w:r>
          </w:p>
          <w:p>
            <w:pPr>
              <w:widowControl/>
              <w:ind w:firstLineChars="200" w:firstLine="420"/>
              <w:jc w:val="left"/>
              <w:rPr>
                <w:rFonts w:ascii="方正仿宋_GBK" w:eastAsia="方正仿宋_GBK"/>
                <w:color w:val="000000"/>
                <w:kern w:val="0"/>
                <w:szCs w:val="21"/>
                <w:lang w:bidi="mn-Mong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1. 报价要求：报价为固定总价，包含纸张、制版印刷、装订、包装、成品保护、检验验收、质保、税费等全部费用，结算时不再另行增项加价。</w:t>
            </w:r>
          </w:p>
          <w:p>
            <w:pPr>
              <w:widowControl/>
              <w:ind w:firstLineChars="200" w:firstLine="420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Cs w:val="21"/>
                <w:lang w:bidi="mn-Mong-CN"/>
              </w:rPr>
              <w:t>2. 质保期限：产品质保期自验收合格当日起计算，质保3年；3年内出现纸张脱粉、装订开胶、字迹大面积脱落、复写失效、封皮破损开裂等质量问题，由供方免费整批更换。</w:t>
            </w:r>
          </w:p>
        </w:tc>
      </w:tr>
      <w:tr>
        <w:trPr>
          <w:trHeight w:val="97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评审方法按照最低价法。</w:t>
            </w:r>
          </w:p>
        </w:tc>
      </w:tr>
      <w:tr>
        <w:trPr>
          <w:trHeight w:val="1130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1、公告期限（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个工作日）</w:t>
            </w:r>
          </w:p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2、响应文件份数（2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份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</w:tr>
    </w:tbl>
    <w:p>
      <w:pPr>
        <w:spacing w:line="560" w:lineRule="exact"/>
        <w:ind w:right="1280"/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tabs>
        <w:tab w:val="center" w:pos="4153"/>
        <w:tab w:val="right" w:pos="8306"/>
      </w:tabs>
    </w:pPr>
    <w:r>
      <w:rPr>
        <w:rStyle w:val="19"/>
      </w:rPr>
      <w:fldChar w:fldCharType="begin"/>
    </w:r>
    <w:r>
      <w:rPr>
        <w:rStyle w:val="19"/>
      </w:rPr>
      <w:instrText>Page</w:instrText>
    </w:r>
    <w:r>
      <w:rPr>
        <w:rStyle w:val="19"/>
      </w:rPr>
      <w:fldChar w:fldCharType="separate"/>
    </w:r>
    <w:r>
      <w:rPr>
        <w:rStyle w:val="19"/>
      </w:rPr>
      <w:t>1</w:t>
    </w:r>
    <w:r>
      <w:rPr>
        <w:rStyle w:val="19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character" w:styleId="19">
    <w:name w:val="page number"/>
    <w:basedOn w:val="10"/>
  </w:style>
  <w:style w:type="paragraph" w:customStyle="1" w:styleId="20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0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6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50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2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3">
    <w:name w:val="样式 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54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修订1"/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61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</Pages>
  <Words>1201</Words>
  <Characters>1300</Characters>
  <Lines>43</Lines>
  <Paragraphs>64</Paragraphs>
  <CharactersWithSpaces>1335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5</cp:revision>
  <cp:lastPrinted>2025-07-02T10:14:00Z</cp:lastPrinted>
  <dcterms:created xsi:type="dcterms:W3CDTF">2026-06-04T02:15:00Z</dcterms:created>
  <dcterms:modified xsi:type="dcterms:W3CDTF">2026-06-05T08:05:01Z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8BFDB32D35E2409A96B744D0C7FC1FE2</vt:lpwstr>
  </property>
  <property fmtid="{D5CDD505-2E9C-101B-9397-08002B2CF9AE}" pid="4" name="KSOTemplateDocerSaveRecord">
    <vt:lpwstr>eyJoZGlkIjoiYWU5OGI4MmI0NzAwMTkzNjYzYTBhYzYyNWYzZTc0ZTkiLCJ1c2VySWQiOiI3NjY4NTA5MDcifQ==</vt:lpwstr>
  </property>
</Properties>
</file>