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napToGrid w:val="0"/>
                <w:sz w:val="28"/>
                <w:szCs w:val="28"/>
                <w:lang w:val="en-US" w:eastAsia="zh-CN"/>
              </w:rPr>
              <w:t>突发环境事件应急预案编制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综合办公室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napToGrid w:val="0"/>
                <w:sz w:val="28"/>
                <w:szCs w:val="28"/>
                <w:lang w:val="en-US" w:eastAsia="zh-CN"/>
              </w:rPr>
              <w:t>会议纪要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64"/>
              <w:snapToGrid w:val="0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pStyle w:val="64"/>
              <w:snapToGrid w:val="0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具有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/>
              </w:rPr>
              <w:t>环保咨询类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资质。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3.未被列入失信被执行人、税收违法黑名单。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15"/>
              <w:snapToGrid w:val="0"/>
              <w:spacing w:line="360" w:lineRule="exact"/>
              <w:ind w:firstLineChars="200" w:firstLine="560"/>
              <w:rPr>
                <w:rStyle w:val="66Char"/>
                <w:rFonts w:ascii="Times New Roman" w:eastAsia="方正仿宋_GBK" w:cs="Times New Roman" w:hAnsi="Times New Roman"/>
                <w:b w:val="0"/>
                <w:sz w:val="28"/>
                <w:szCs w:val="28"/>
              </w:rPr>
            </w:pPr>
            <w:r>
              <w:rPr>
                <w:rStyle w:val="56Char"/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1.按</w:t>
            </w:r>
            <w:r>
              <w:rPr>
                <w:rStyle w:val="56Char"/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照《</w:t>
            </w:r>
            <w:r>
              <w:rPr>
                <w:rFonts w:ascii="方正仿宋_GBK" w:eastAsia="方正仿宋_GBK" w:cs="方正仿宋_GBK" w:hint="eastAsia"/>
                <w:snapToGrid w:val="0"/>
                <w:sz w:val="28"/>
                <w:szCs w:val="28"/>
                <w:lang w:val="en-US" w:eastAsia="zh-CN"/>
              </w:rPr>
              <w:t>突发环境事件应急预案</w:t>
            </w:r>
            <w:r>
              <w:rPr>
                <w:rStyle w:val="66Char"/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》保质保量按时完成。</w:t>
            </w:r>
          </w:p>
          <w:p>
            <w:pPr>
              <w:pStyle w:val="15"/>
              <w:snapToGrid w:val="0"/>
              <w:spacing w:line="360" w:lineRule="exact"/>
              <w:ind w:firstLineChars="200" w:firstLine="560"/>
              <w:rPr>
                <w:rFonts w:ascii="Times New Roman" w:eastAsia="方正仿宋_GBK" w:cs="Times New Roman" w:hAnsi="Times New Roman"/>
                <w:b w:val="0"/>
                <w:sz w:val="28"/>
                <w:szCs w:val="28"/>
              </w:rPr>
            </w:pPr>
            <w:r>
              <w:rPr>
                <w:rStyle w:val="56Char"/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2.</w:t>
            </w:r>
            <w:r>
              <w:rPr>
                <w:rStyle w:val="56Char"/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期限</w:t>
            </w:r>
            <w:r>
              <w:rPr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：</w:t>
            </w:r>
            <w:r>
              <w:rPr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15天</w:t>
            </w:r>
            <w:r>
              <w:rPr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保质保量，</w:t>
            </w:r>
            <w:r>
              <w:rPr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按时</w:t>
            </w:r>
            <w:r>
              <w:rPr>
                <w:rFonts w:ascii="Times New Roman" w:eastAsia="方正仿宋_GBK" w:cs="Times New Roman" w:hAnsi="Times New Roman"/>
                <w:b w:val="0"/>
                <w:sz w:val="28"/>
                <w:szCs w:val="28"/>
              </w:rPr>
              <w:t>完成</w:t>
            </w:r>
            <w:r>
              <w:rPr>
                <w:rFonts w:ascii="Times New Roman" w:eastAsia="方正仿宋_GBK" w:cs="Times New Roman" w:hAnsi="Times New Roman" w:hint="eastAsia"/>
                <w:b w:val="0"/>
                <w:sz w:val="28"/>
                <w:szCs w:val="28"/>
              </w:rPr>
              <w:t>。</w:t>
            </w:r>
          </w:p>
          <w:p>
            <w:pPr>
              <w:pStyle w:val="56"/>
              <w:snapToGrid w:val="0"/>
              <w:spacing w:line="360" w:lineRule="exact"/>
              <w:ind w:firstLineChars="200" w:firstLine="560"/>
              <w:rPr>
                <w:rStyle w:val="56Char"/>
                <w:rFonts w:ascii="Times New Roman" w:eastAsia="方正仿宋_GBK" w:cs="Times New Roman" w:hAnsi="Times New Roman"/>
                <w:bCs/>
                <w:sz w:val="28"/>
                <w:szCs w:val="28"/>
              </w:rPr>
            </w:pP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</w:rPr>
              <w:t>3.质量要求：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符合国家及行业相关规范和标准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</w:rPr>
              <w:t>，并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  <w:lang w:val="en-US"/>
              </w:rPr>
              <w:t>取得</w:t>
            </w:r>
            <w:r>
              <w:rPr>
                <w:rFonts w:ascii="方正仿宋_GBK" w:eastAsia="方正仿宋_GBK" w:cs="方正仿宋_GBK" w:hint="eastAsia"/>
                <w:snapToGrid w:val="0"/>
                <w:sz w:val="28"/>
                <w:szCs w:val="28"/>
                <w:lang w:val="en-US" w:eastAsia="zh-CN"/>
              </w:rPr>
              <w:t>突发环境事件应急预案备案表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</w:rPr>
              <w:t>。</w:t>
            </w:r>
          </w:p>
          <w:p>
            <w:pPr>
              <w:spacing w:line="400" w:lineRule="exact"/>
              <w:ind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  <w:lang w:val="en-US"/>
              </w:rPr>
              <w:t>4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</w:rPr>
              <w:t>.支付方式：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  <w:lang w:val="en-US"/>
              </w:rPr>
              <w:t>经</w:t>
            </w: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验</w:t>
            </w: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收取得</w:t>
            </w:r>
            <w:r>
              <w:rPr>
                <w:rFonts w:ascii="方正仿宋_GBK" w:eastAsia="方正仿宋_GBK" w:cs="方正仿宋_GBK" w:hint="eastAsia"/>
                <w:snapToGrid w:val="0"/>
                <w:sz w:val="28"/>
                <w:szCs w:val="28"/>
                <w:lang w:val="en-US" w:eastAsia="zh-CN"/>
              </w:rPr>
              <w:t>突发环境事件应急预案备案表</w:t>
            </w: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后支付</w:t>
            </w: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全</w:t>
            </w: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款</w:t>
            </w:r>
            <w:r>
              <w:rPr>
                <w:rStyle w:val="56Char"/>
                <w:rFonts w:ascii="Times New Roman" w:eastAsia="方正仿宋_GBK" w:cs="Times New Roman" w:hAnsi="Times New Roman" w:hint="eastAsia"/>
                <w:bCs/>
                <w:sz w:val="28"/>
                <w:szCs w:val="28"/>
              </w:rPr>
              <w:t>。</w:t>
            </w:r>
          </w:p>
        </w:tc>
      </w:tr>
      <w:tr>
        <w:trPr>
          <w:trHeight w:val="102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公告期限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个工作日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份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小标宋_GBK">
    <w:altName w:val="方正小标宋简体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18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1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styleId="16">
    <w:name w:val="annotation text"/>
    <w:basedOn w:val="0"/>
    <w:pPr>
      <w:jc w:val="left"/>
    </w:p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index heading"/>
    <w:basedOn w:val="0"/>
    <w:next w:val="21"/>
    <w:rPr>
      <w:rFonts w:ascii="Arial" w:hAnsi="Arial"/>
      <w:b/>
    </w:rPr>
  </w:style>
  <w:style w:type="paragraph" w:styleId="21">
    <w:name w:val="index 1"/>
    <w:basedOn w:val="0"/>
    <w:next w:val="0"/>
  </w:style>
  <w:style w:type="paragraph" w:styleId="22">
    <w:name w:val="index 9"/>
    <w:basedOn w:val="0"/>
    <w:next w:val="0"/>
    <w:pPr>
      <w:ind w:left="3360"/>
    </w:pPr>
  </w:style>
  <w:style w:type="paragraph" w:styleId="23">
    <w:name w:val="annotation subject"/>
    <w:basedOn w:val="16"/>
    <w:next w:val="16"/>
    <w:rPr>
      <w:b/>
    </w:rPr>
  </w:style>
  <w:style w:type="character" w:styleId="24">
    <w:name w:val="page number"/>
    <w:basedOn w:val="10"/>
  </w:style>
  <w:style w:type="character" w:styleId="25">
    <w:name w:val="annotation reference"/>
    <w:basedOn w:val="10"/>
    <w:rPr>
      <w:sz w:val="21"/>
      <w:szCs w:val="21"/>
    </w:rPr>
  </w:style>
  <w:style w:type="paragraph" w:customStyle="1" w:styleId="2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25 10 磅"/>
    <w:link w:val="56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56Char">
    <w:name w:val="样式 25 10 磅 Char"/>
    <w:basedOn w:val="10"/>
    <w:link w:val="56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2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4 10 磅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35 10 磅"/>
    <w:link w:val="66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66Char">
    <w:name w:val="样式 35 10 磅 Char"/>
    <w:basedOn w:val="10"/>
    <w:link w:val="66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36 10 磅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customStyle="1" w:styleId="6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13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1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</TotalTime>
  <Application>Yozo_Office</Application>
  <Pages>2</Pages>
  <Words>394</Words>
  <Characters>410</Characters>
  <Lines>48</Lines>
  <Paragraphs>39</Paragraphs>
  <CharactersWithSpaces>412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宿红宇</cp:lastModifiedBy>
  <cp:revision>2</cp:revision>
  <cp:lastPrinted>2025-07-02T18:14:00Z</cp:lastPrinted>
  <dcterms:created xsi:type="dcterms:W3CDTF">2025-09-18T09:21:00Z</dcterms:created>
  <dcterms:modified xsi:type="dcterms:W3CDTF">2026-06-12T08:57:29Z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2052-11.8.2.11019</vt:lpwstr>
  </property>
  <property fmtid="{D5CDD505-2E9C-101B-9397-08002B2CF9AE}" pid="3" name="ICV">
    <vt:lpwstr>EAF5FF39DBFDF98A8CDF1C6A1F5AB712_43</vt:lpwstr>
  </property>
</Properties>
</file>