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-199" w:type="dxa"/>
        <w:tblW w:w="10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7307"/>
      </w:tblGrid>
      <w:t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7307" w:type="dxa"/>
          </w:tcPr>
          <w:p>
            <w:pPr>
              <w:pStyle w:val="18"/>
              <w:autoSpaceDN w:val="0"/>
              <w:spacing w:line="560" w:lineRule="exact"/>
              <w:jc w:val="center"/>
            </w:pPr>
            <w:r>
              <w:rPr>
                <w:rFonts w:ascii="方正仿宋_GBK" w:eastAsia="方正仿宋_GBK" w:cs="方正仿宋_GBK" w:hint="eastAsia"/>
                <w:kern w:val="2"/>
                <w:sz w:val="28"/>
                <w:szCs w:val="28"/>
                <w:lang w:val="en-US" w:eastAsia="zh-CN" w:bidi="ar-SA"/>
              </w:rPr>
              <w:t>二连海关</w:t>
            </w:r>
            <w:r>
              <w:rPr>
                <w:rFonts w:asci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  <w:t>缉私</w:t>
            </w:r>
            <w:r>
              <w:rPr>
                <w:rFonts w:ascii="方正仿宋_GBK" w:eastAsia="方正仿宋_GBK" w:cs="方正仿宋_GBK" w:hint="eastAsia"/>
                <w:kern w:val="2"/>
                <w:sz w:val="28"/>
                <w:szCs w:val="28"/>
                <w:lang w:val="en-US" w:eastAsia="zh-CN" w:bidi="ar-SA"/>
              </w:rPr>
              <w:t>分局信息化设备运维服务外包项目</w:t>
            </w:r>
          </w:p>
        </w:tc>
      </w:tr>
      <w:tr>
        <w:trPr>
          <w:trHeight w:val="829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730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730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rPr>
          <w:trHeight w:val="578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730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730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033"/>
        </w:trPr>
        <w:tc>
          <w:tcPr>
            <w:tcW w:w="283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730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pgSz w:w="11907" w:h="16840"/>
      <w:pgMar w:top="2098" w:right="1474" w:bottom="1985" w:left="1262" w:header="1814" w:footer="1474" w:gutter="0"/>
      <w:pgNumType w:start="0"/>
      <w:titlePg/>
      <w:docGrid w:type="linesAndChars" w:linePitch="580" w:charSpace="2168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line="560" w:lineRule="exact"/>
      <w:jc w:val="center"/>
      <w:outlineLvl w:val="0"/>
    </w:pPr>
    <w:rPr>
      <w:rFonts w:eastAsia="方正小标宋_GBK"/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eastAsia="方正楷体_GBK"/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8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mn-Mong-CN"/>
    </w:rPr>
  </w:style>
  <w:style w:type="paragraph" w:customStyle="1" w:styleId="19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mn-Mong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107</Words>
  <Characters>108</Characters>
  <Lines>18</Lines>
  <Paragraphs>14</Paragraphs>
  <CharactersWithSpaces>108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杨璐</dc:creator>
  <cp:lastModifiedBy>付玮</cp:lastModifiedBy>
  <cp:revision>2</cp:revision>
  <dcterms:created xsi:type="dcterms:W3CDTF">2025-09-24T08:42:00Z</dcterms:created>
  <dcterms:modified xsi:type="dcterms:W3CDTF">2026-06-15T08:17:35Z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eyJoZGlkIjoiYTljODFiMGM0YTliMWIyODM2YmZmZWNmOGZhNmU4Y2MiLCJ1c2VySWQiOiIxNjIyMjkxNjc0In0=</vt:lpwstr>
  </property>
  <property fmtid="{D5CDD505-2E9C-101B-9397-08002B2CF9AE}" pid="3" name="KSOProductBuildVer">
    <vt:lpwstr>2052-12.1.0.22529</vt:lpwstr>
  </property>
  <property fmtid="{D5CDD505-2E9C-101B-9397-08002B2CF9AE}" pid="4" name="ICV">
    <vt:lpwstr>7CAD044A37904556A64DFE787C91FD9C_12</vt:lpwstr>
  </property>
</Properties>
</file>