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ind w:firstLineChars="450" w:firstLine="2456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6727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727" w:type="dxa"/>
            <w:vAlign w:val="center"/>
          </w:tcPr>
          <w:p>
            <w:pPr>
              <w:spacing w:line="400" w:lineRule="exact"/>
              <w:rPr>
                <w:rFonts w:ascii="方正仿宋_GBK" w:eastAsia="方正仿宋_GBK" w:cs="方正仿宋_GBK"/>
                <w:sz w:val="30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二连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海关业务用房化粪池清理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服务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项目</w:t>
            </w:r>
          </w:p>
        </w:tc>
      </w:tr>
      <w:tr>
        <w:trPr>
          <w:trHeight w:val="918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72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  <w:lang w:val="en-US" w:eastAsia="zh-CN"/>
              </w:rPr>
              <w:t>15000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.00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727" w:type="dxa"/>
            <w:vAlign w:val="center"/>
          </w:tcPr>
          <w:p>
            <w:pPr>
              <w:pStyle w:val="28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370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400" w:lineRule="exact"/>
              <w:ind w:firstLineChars="50" w:firstLine="193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不满足资格条件的响应文件将按无效响应文件处理。</w:t>
            </w:r>
          </w:p>
          <w:p>
            <w:pPr>
              <w:spacing w:line="400" w:lineRule="exact"/>
              <w:ind w:firstLineChars="50" w:firstLine="193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详细需求栏中所有加“★”项的需求均为实质性要求，不满足实质性要求的响应文件将按无效响应文件处理。 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注：本采购项目为最低价采购模式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。</w:t>
            </w:r>
          </w:p>
        </w:tc>
      </w:tr>
      <w:tr>
        <w:trPr>
          <w:trHeight w:val="893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</w:t>
            </w:r>
          </w:p>
        </w:tc>
        <w:tc>
          <w:tcPr>
            <w:tcW w:w="6727" w:type="dxa"/>
            <w:vAlign w:val="center"/>
          </w:tcPr>
          <w:p>
            <w:pPr>
              <w:pStyle w:val="79"/>
              <w:spacing w:line="400" w:lineRule="exact"/>
              <w:ind w:firstLineChars="100" w:firstLine="386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具有独立法人资格，持有有效的营业执照，经营范围包含化粪池清理、管道疏通、环卫清运、污水处理等相关业务。</w:t>
            </w:r>
          </w:p>
          <w:p>
            <w:pPr>
              <w:pStyle w:val="79"/>
              <w:spacing w:line="400" w:lineRule="exact"/>
              <w:ind w:firstLineChars="100" w:firstLine="386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具备化粪池清掏、污水清运相关服务能力，拥有专业作业车辆、吸污设备、疏通机械及固定作业人员。</w:t>
            </w:r>
          </w:p>
          <w:p>
            <w:pPr>
              <w:pStyle w:val="79"/>
              <w:spacing w:line="400" w:lineRule="exact"/>
              <w:ind w:firstLineChars="100" w:firstLine="386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遵守环保及市容管理规定，污水、淤泥、垃圾须合规转运至指定处置点，不得随意倾倒。</w:t>
            </w:r>
          </w:p>
          <w:p>
            <w:pPr>
              <w:pStyle w:val="207"/>
              <w:keepNext w:val="0"/>
              <w:keepLines w:val="0"/>
              <w:widowControl/>
              <w:suppressLineNumbers w:val="0"/>
              <w:spacing w:line="400" w:lineRule="exact"/>
              <w:ind w:firstLineChars="100" w:firstLine="386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近3年内无重大违法违规记录、无重大安全及质量事故。</w:t>
            </w:r>
          </w:p>
          <w:p>
            <w:pPr>
              <w:pStyle w:val="79"/>
              <w:spacing w:line="400" w:lineRule="exact"/>
              <w:ind w:firstLineChars="100" w:firstLine="386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本项目不接受联合体投标，不允许分包、转包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。</w:t>
            </w:r>
          </w:p>
        </w:tc>
      </w:tr>
      <w:tr>
        <w:trPr>
          <w:trHeight w:val="2373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★实质性</w:t>
            </w:r>
          </w:p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需求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1.服务地点：二连海关业务用房及附属区域</w:t>
            </w:r>
          </w:p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2.服务内容：对区域内所有化粪池、污水井、排污管道进行定期清掏、抽污、清运、疏通、沉淀池淤泥清理以及排除排污管道异常跑水故障等。</w:t>
            </w:r>
          </w:p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3.定期清理：对所有化粪池、隔油池每季度巡检一次，每半年全面清掏抽污一次；污水井、雨水井每月巡查，及时清淤疏通。</w:t>
            </w:r>
          </w:p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4.作业标准：清掏彻底、池内淤泥杂物清运干净；作业现场围挡防护，完工后清理场地、恢复原貌，无异味残留、无环境污染。</w:t>
            </w:r>
          </w:p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5.清运要求：所有粪污、淤泥、垃圾密闭运输，全程合规处置。</w:t>
            </w:r>
          </w:p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6.安全要求：作业人员持证上岗，配备安全防护用具、警示标识，严格遵守有限空间作业安全规范，杜绝安全事故。</w:t>
            </w:r>
          </w:p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7.台账管理：每次作业完成后提交作业记录、现场照片等。</w:t>
            </w:r>
          </w:p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8、提供服务方案、应急保障、售后服务等方案。</w:t>
            </w:r>
          </w:p>
          <w:p>
            <w:pPr>
              <w:pStyle w:val="80"/>
              <w:spacing w:line="400" w:lineRule="exact"/>
              <w:ind w:firstLineChars="100" w:firstLine="386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9.本次报价为全包固定单价/总价，包含人工、设备、车辆燃油、清掏、抽污、转运处置、现场保洁、安全防护、税费、应急服务、日常巡检等全部费用，</w:t>
            </w:r>
          </w:p>
        </w:tc>
      </w:tr>
      <w:tr>
        <w:trPr>
          <w:trHeight w:val="699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72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</w:t>
            </w:r>
          </w:p>
        </w:tc>
      </w:tr>
    </w:tbl>
    <w:p>
      <w:pPr>
        <w:jc w:val="left"/>
        <w:rPr>
          <w:rFonts w:ascii="宋体"/>
        </w:rPr>
      </w:pPr>
    </w:p>
    <w:sectPr>
      <w:footerReference w:type="default" r:id="rId2"/>
      <w:pgSz w:w="11907" w:h="16840"/>
      <w:pgMar w:top="1701" w:right="1418" w:bottom="1701" w:left="1418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0000000000000000000"/>
    <w:charset w:val="86"/>
    <w:family w:val="script"/>
    <w:pitch w:val="variable"/>
    <w:sig w:usb0="00000000" w:usb1="00000000" w:usb2="00082016" w:usb3="00000000" w:csb0="00040001" w:csb1="00000000"/>
  </w:font>
  <w:font w:name="方正楷体_GBK">
    <w:altName w:val="Microsoft YaHei UI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4</w:t>
    </w:r>
    <w:r>
      <w:rPr>
        <w:sz w:val="32"/>
        <w:szCs w:val="32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73FE4F91"/>
    <w:multiLevelType w:val="singleLevel"/>
    <w:tmpl w:val="61DD5A31"/>
    <w:lvl w:ilvl="0">
      <w:start w:val="1"/>
      <w:numFmt w:val="decimal"/>
      <w:lvlRestart w:val="0"/>
      <w:pStyle w:val="16"/>
      <w:lvlText w:val="%1.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 w:val="0"/>
  <w:bordersDoNotSurroundFooter w:val="0"/>
  <w:trackRevisions/>
  <w:defaultTabStop w:val="420"/>
  <w:drawingGridHorizontalSpacing w:val="157"/>
  <w:drawingGridVerticalSpacing w:val="289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table of authorities"/>
    <w:basedOn w:val="0"/>
    <w:next w:val="0"/>
    <w:pPr>
      <w:ind w:left="420"/>
    </w:pPr>
  </w:style>
  <w:style w:type="paragraph" w:styleId="16">
    <w:name w:val="List Number"/>
    <w:basedOn w:val="0"/>
    <w:pPr>
      <w:numPr>
        <w:ilvl w:val="0"/>
        <w:numId w:val="1"/>
      </w:numPr>
    </w:pPr>
  </w:style>
  <w:style w:type="paragraph" w:styleId="17">
    <w:name w:val="caption"/>
    <w:next w:val="0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styleId="18">
    <w:name w:val="annotation text"/>
    <w:basedOn w:val="0"/>
    <w:pPr>
      <w:jc w:val="left"/>
    </w:pPr>
  </w:style>
  <w:style w:type="paragraph" w:styleId="19">
    <w:name w:val="toc 5"/>
    <w:basedOn w:val="0"/>
    <w:autoRedefine/>
    <w:next w:val="0"/>
    <w:pPr>
      <w:ind w:left="1680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24">
    <w:name w:val="page number"/>
    <w:basedOn w:val="10"/>
  </w:style>
  <w:style w:type="character" w:styleId="25">
    <w:name w:val="annotation reference"/>
    <w:basedOn w:val="10"/>
    <w:rPr>
      <w:sz w:val="21"/>
      <w:szCs w:val="21"/>
    </w:rPr>
  </w:style>
  <w:style w:type="paragraph" w:customStyle="1" w:styleId="26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8 10 磅"/>
    <w:next w:val="19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7 10 磅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customStyle="1" w:styleId="36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28 10 磅"/>
    <w:next w:val="15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10 10 磅"/>
    <w:next w:val="33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33 10 磅"/>
    <w:next w:val="16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8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9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2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3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4 10 磅"/>
    <w:next w:val="59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0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1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2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3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5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6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7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8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9">
    <w:name w:val="样式 53 10 磅"/>
    <w:next w:val="82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0">
    <w:name w:val="样式 54 10 磅"/>
    <w:next w:val="83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1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2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3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4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5">
    <w:name w:val="样式 5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6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7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8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9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0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1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2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3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4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5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6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7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8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9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0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1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2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3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4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5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6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7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8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9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0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1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2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3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4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5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6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7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8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9">
    <w:name w:val="样式 9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0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1">
    <w:name w:val="样式 9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2">
    <w:name w:val="样式 9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3">
    <w:name w:val="样式 9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4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5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6">
    <w:name w:val="样式 10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7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8">
    <w:name w:val="样式 10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9">
    <w:name w:val="样式 10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0">
    <w:name w:val="样式 10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1">
    <w:name w:val="样式 10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2">
    <w:name w:val="样式 10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3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4">
    <w:name w:val="样式 10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5">
    <w:name w:val="样式 10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6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7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8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9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0">
    <w:name w:val="样式 1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1">
    <w:name w:val="样式 1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2">
    <w:name w:val="样式 1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3">
    <w:name w:val="样式 1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4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5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6">
    <w:name w:val="样式 1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7">
    <w:name w:val="样式 1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8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9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0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1">
    <w:name w:val="样式 1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2">
    <w:name w:val="样式 1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3">
    <w:name w:val="样式 12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4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5">
    <w:name w:val="样式 1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6">
    <w:name w:val="样式 1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7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8">
    <w:name w:val="样式 1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9">
    <w:name w:val="样式 1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0">
    <w:name w:val="样式 1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1">
    <w:name w:val="样式 1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2">
    <w:name w:val="样式 1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3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4">
    <w:name w:val="样式 1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5">
    <w:name w:val="样式 1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6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7">
    <w:name w:val="样式 14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8">
    <w:name w:val="样式 14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9">
    <w:name w:val="样式 1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0">
    <w:name w:val="样式 14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1">
    <w:name w:val="样式 14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2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3">
    <w:name w:val="样式 14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4">
    <w:name w:val="样式 14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5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6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7">
    <w:name w:val="样式 15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8">
    <w:name w:val="样式 15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9">
    <w:name w:val="样式 15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0">
    <w:name w:val="样式 15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1">
    <w:name w:val="样式 15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2">
    <w:name w:val="样式 15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3">
    <w:name w:val="样式 15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4">
    <w:name w:val="样式 15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5">
    <w:name w:val="样式 15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6">
    <w:name w:val="样式 16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7">
    <w:name w:val="样式 16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8">
    <w:name w:val="样式 16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9">
    <w:name w:val="样式 16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0">
    <w:name w:val="样式 16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1">
    <w:name w:val="样式 16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2">
    <w:name w:val="样式 16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3">
    <w:name w:val="样式 16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4">
    <w:name w:val="样式 16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5">
    <w:name w:val="样式 16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6">
    <w:name w:val="样式 17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7">
    <w:name w:val="样式 17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8">
    <w:name w:val="样式 17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9">
    <w:name w:val="样式 17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0">
    <w:name w:val="样式 17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1">
    <w:name w:val="样式 17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2">
    <w:name w:val="样式 17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3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4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5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6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7">
    <w:name w:val="样式 17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8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9">
    <w:name w:val="样式 17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0">
    <w:name w:val="样式 17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1">
    <w:name w:val="样式 18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458</TotalTime>
  <Application>Yozo_Office</Application>
  <Pages>2</Pages>
  <Words>761</Words>
  <Characters>788</Characters>
  <Lines>64</Lines>
  <Paragraphs>33</Paragraphs>
  <CharactersWithSpaces>791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12</cp:revision>
  <cp:lastPrinted>2026-04-09T07:25:57Z</cp:lastPrinted>
  <dcterms:created xsi:type="dcterms:W3CDTF">2025-08-08T09:37:00Z</dcterms:created>
  <dcterms:modified xsi:type="dcterms:W3CDTF">2026-06-25T01:22:36Z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eyJoZGlkIjoiY2NhMGM3YjkwYzZhZjE2NzhkYzc5NzRkZjU1YmU5OTYiLCJ1c2VySWQiOiIzMTgzMzE3NTgifQ==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B362E6F743FC422786852A81DF23C79B_12</vt:lpwstr>
  </property>
</Properties>
</file>