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ind w:firstLine="0"/>
        <w:rPr>
          <w:rFonts w:ascii="Times New Roman" w:eastAsia="方正黑体_GBK" w:cs="Times New Roman" w:hAnsi="Times New Roman"/>
          <w:sz w:val="32"/>
          <w:szCs w:val="32"/>
          <w:lang w:bidi="ar-SA"/>
        </w:rPr>
      </w:pPr>
      <w:bookmarkStart w:id="0" w:name="_GoBack"/>
      <w:bookmarkEnd w:id="0"/>
      <w:r>
        <w:rPr>
          <w:rFonts w:ascii="Times New Roman" w:eastAsia="方正黑体_GBK" w:cs="Times New Roman" w:hAnsi="Times New Roman"/>
          <w:sz w:val="32"/>
          <w:szCs w:val="32"/>
          <w:lang w:bidi="ar-SA"/>
        </w:rPr>
        <w:t>附件1</w:t>
      </w:r>
    </w:p>
    <w:p>
      <w:pPr>
        <w:pStyle w:val="17"/>
        <w:spacing w:line="560" w:lineRule="exact"/>
        <w:jc w:val="center"/>
        <w:rPr>
          <w:rFonts w:ascii="Times New Roman" w:eastAsia="方正小标宋_GBK" w:cs="Times New Roman" w:hAnsi="Times New Roman"/>
          <w:sz w:val="44"/>
          <w:szCs w:val="44"/>
          <w:lang w:bidi="ar-SA"/>
        </w:rPr>
      </w:pPr>
      <w:r>
        <w:rPr>
          <w:rFonts w:ascii="Times New Roman" w:eastAsia="方正小标宋_GBK" w:cs="Times New Roman" w:hAnsi="Times New Roman"/>
          <w:sz w:val="44"/>
          <w:szCs w:val="44"/>
          <w:lang w:bidi="ar-SA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楷体_GBK" w:cs="Times New Roman" w:hAnsi="Times New Roman"/>
                <w:sz w:val="32"/>
                <w:szCs w:val="32"/>
                <w:lang w:bidi="ar-SA"/>
              </w:rPr>
              <w:t>基础信息栏</w:t>
            </w: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项目名称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包头海关口岸传染病快检试剂购置项目</w:t>
            </w: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采购预算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1.5万元</w:t>
            </w: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评审方法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最低价法</w:t>
            </w:r>
          </w:p>
        </w:tc>
      </w:tr>
      <w:tr>
        <w:tc>
          <w:tcPr>
            <w:tcW w:w="9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楷体_GBK" w:cs="Times New Roman" w:hAnsi="Times New Roman"/>
                <w:sz w:val="32"/>
                <w:szCs w:val="32"/>
                <w:lang w:bidi="ar-SA"/>
              </w:rPr>
              <w:t>详细需求栏</w:t>
            </w:r>
          </w:p>
        </w:tc>
      </w:tr>
      <w:tr>
        <w:trPr>
          <w:trHeight w:val="3155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说明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1.不满足资格条件的响应文件将按无效响应文件处理。</w:t>
            </w:r>
          </w:p>
          <w:p>
            <w:pPr>
              <w:pStyle w:val="17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2.详细需求栏中所有加“★”项的需求均为实质性要求，不满足实质性要求的响应文件将按无效响应文件处理。</w:t>
            </w:r>
          </w:p>
        </w:tc>
      </w:tr>
      <w:tr>
        <w:trPr>
          <w:trHeight w:val="2627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资格条件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1.具有独立承担民事责任的能力。</w:t>
            </w:r>
          </w:p>
          <w:p>
            <w:pPr>
              <w:pStyle w:val="17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2.具备销售该类货物应具备的相应资质。</w:t>
            </w:r>
          </w:p>
          <w:p>
            <w:pPr>
              <w:pStyle w:val="17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3.能够提供不低于国家相关法律法规要求的质量保证。</w:t>
            </w:r>
          </w:p>
          <w:p>
            <w:pPr>
              <w:pStyle w:val="17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4.能够及时提供售后服务。</w:t>
            </w:r>
          </w:p>
        </w:tc>
      </w:tr>
      <w:tr>
        <w:trPr>
          <w:trHeight w:val="1082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400" w:lineRule="exact"/>
              <w:ind w:left="0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★</w:t>
            </w:r>
          </w:p>
          <w:p>
            <w:pPr>
              <w:pStyle w:val="17"/>
              <w:spacing w:line="400" w:lineRule="exact"/>
              <w:ind w:left="0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  <w:tcBorders>
              <w:tl2br w:val="nil"/>
              <w:tr2bl w:val="nil"/>
            </w:tcBorders>
          </w:tcPr>
          <w:p>
            <w:pPr>
              <w:pStyle w:val="17"/>
              <w:spacing w:line="400" w:lineRule="exact"/>
              <w:ind w:left="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一、试剂种类：</w:t>
            </w:r>
          </w:p>
          <w:p>
            <w:pPr>
              <w:pStyle w:val="17"/>
              <w:spacing w:line="400" w:lineRule="exact"/>
              <w:ind w:left="0" w:firstLineChars="200" w:firstLine="56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购置用于以下传染病的快检试剂各1盒：鼠疫、麻疹、传染性肺结核、流行性感冒（甲型、乙型）、霍乱、诺如病毒、细菌性痢疾、疟疾、黄热病、登革热、基孔肯雅热、寨卡病毒病、猴痘、梅毒、艾滋病。购置用于以下传染病的快件试剂各2盒：新型冠状病毒。</w:t>
            </w:r>
          </w:p>
          <w:p>
            <w:pPr>
              <w:pStyle w:val="17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二、主要用途：用于口岸现场传染病快速检测工作。</w:t>
            </w:r>
          </w:p>
          <w:p>
            <w:pPr>
              <w:pStyle w:val="17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三、主要技术指标：</w:t>
            </w:r>
          </w:p>
          <w:p>
            <w:pPr>
              <w:pStyle w:val="17"/>
              <w:spacing w:line="400" w:lineRule="exact"/>
              <w:ind w:firstLineChars="200" w:firstLine="56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1.满足口岸以上传染病快检需求；</w:t>
            </w:r>
          </w:p>
          <w:p>
            <w:pPr>
              <w:pStyle w:val="17"/>
              <w:spacing w:line="400" w:lineRule="exact"/>
              <w:ind w:left="0" w:firstLineChars="200" w:firstLine="56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2.快检试剂可独立使用，无需其他仪器辅助；</w:t>
            </w:r>
          </w:p>
          <w:p>
            <w:pPr>
              <w:pStyle w:val="17"/>
              <w:spacing w:line="400" w:lineRule="exact"/>
              <w:ind w:left="0" w:firstLineChars="200" w:firstLine="56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3.试剂剩余有效期1年以上。</w:t>
            </w:r>
          </w:p>
          <w:p>
            <w:pPr>
              <w:pStyle w:val="22"/>
              <w:spacing w:line="360" w:lineRule="exact"/>
              <w:ind w:left="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四、产品质保期：</w:t>
            </w:r>
          </w:p>
          <w:p>
            <w:pPr>
              <w:pStyle w:val="16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ind w:firstLineChars="200" w:firstLine="560"/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不低于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年。如因特殊情况需调换效期，供货方需配合调换。产品在有效期内正常使用中出现故障，由供货方免费更换。</w:t>
            </w:r>
          </w:p>
        </w:tc>
      </w:tr>
      <w:tr>
        <w:trPr>
          <w:trHeight w:val="3752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评审因素</w:t>
            </w:r>
          </w:p>
        </w:tc>
        <w:tc>
          <w:tcPr>
            <w:tcW w:w="6862" w:type="dxa"/>
            <w:tcBorders>
              <w:tl2br w:val="nil"/>
              <w:tr2bl w:val="nil"/>
            </w:tcBorders>
          </w:tcPr>
          <w:p>
            <w:pPr>
              <w:pStyle w:val="17"/>
              <w:spacing w:line="56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</w:p>
        </w:tc>
      </w:tr>
      <w:tr>
        <w:trPr>
          <w:trHeight w:val="2544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其他因素</w:t>
            </w:r>
          </w:p>
        </w:tc>
        <w:tc>
          <w:tcPr>
            <w:tcW w:w="6862" w:type="dxa"/>
            <w:tcBorders>
              <w:tl2br w:val="nil"/>
              <w:tr2bl w:val="nil"/>
            </w:tcBorders>
          </w:tcPr>
          <w:p>
            <w:pPr>
              <w:pStyle w:val="17"/>
              <w:spacing w:line="400" w:lineRule="exact"/>
              <w:jc w:val="lef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1、公告期限（3个工作日）</w:t>
            </w:r>
          </w:p>
          <w:p>
            <w:pPr>
              <w:pStyle w:val="17"/>
              <w:spacing w:line="400" w:lineRule="exact"/>
              <w:jc w:val="left"/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2、响应文件份数（2份）</w:t>
            </w:r>
          </w:p>
        </w:tc>
      </w:tr>
    </w:tbl>
    <w:p>
      <w:pPr>
        <w:pStyle w:val="17"/>
        <w:spacing w:line="240" w:lineRule="auto"/>
        <w:rPr>
          <w:rFonts w:ascii="Times New Roman" w:eastAsia="方正仿宋_GBK" w:cs="Times New Roman" w:hAnsi="Times New Roman"/>
          <w:sz w:val="32"/>
          <w:szCs w:val="32"/>
          <w:lang w:bidi="ar-SA"/>
        </w:rPr>
      </w:pPr>
    </w:p>
    <w:p>
      <w:pPr>
        <w:pStyle w:val="17"/>
        <w:spacing w:line="560" w:lineRule="exact"/>
        <w:jc w:val="right"/>
        <w:rPr>
          <w:rFonts w:ascii="Times New Roman" w:eastAsia="方正仿宋_GBK" w:cs="Times New Roman" w:hAnsi="Times New Roman"/>
          <w:sz w:val="32"/>
          <w:szCs w:val="32"/>
          <w:lang w:bidi="ar-SA"/>
        </w:rPr>
      </w:pPr>
    </w:p>
    <w:p>
      <w:pPr>
        <w:pStyle w:val="17"/>
        <w:rPr>
          <w:rFonts w:ascii="Times New Roman" w:cs="Times New Roman" w:hAnsi="Times New Roman"/>
          <w:lang w:bidi="ar-SA"/>
        </w:rPr>
      </w:pPr>
    </w:p>
    <w:p/>
    <w:p/>
    <w:p/>
    <w:p/>
    <w:p/>
    <w:p/>
    <w:p/>
    <w:p/>
    <w:p/>
    <w:p/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0000000000000000000"/>
    <w:charset w:val="00"/>
    <w:family w:val="auto"/>
    <w:pitch w:val="variable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Courier New"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Calibri">
    <w:panose1 w:val="00000000000000000000"/>
    <w:charset w:val="00"/>
    <w:family w:val="auto"/>
    <w:pitch w:val="variable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displayBackgroundShape/>
  <w:bordersDoNotSurroundHeader/>
  <w:bordersDoNotSurroundFooter/>
  <w:trackRevisions/>
  <w:defaultTabStop w:val="420"/>
  <w:drawingGridHorizontalSpacing w:val="156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8"/>
    <w:basedOn w:val="0"/>
    <w:autoRedefine/>
    <w:next w:val="0"/>
    <w:pPr>
      <w:ind w:left="2940"/>
    </w:pPr>
  </w:style>
  <w:style w:type="paragraph" w:styleId="16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left"/>
    </w:pPr>
    <w:rPr>
      <w:rFonts w:ascii="Courier New" w:eastAsia="宋体" w:cs="Times New Roman" w:hAnsi="Courier New"/>
      <w:sz w:val="24"/>
      <w:szCs w:val="24"/>
      <w:lang w:val="en-US" w:eastAsia="zh-CN" w:bidi="ar-SA"/>
    </w:rPr>
  </w:style>
  <w:style w:type="paragraph" w:customStyle="1" w:styleId="17">
    <w:name w:val="样式 18 10 磅"/>
    <w:next w:val="16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">
    <w:name w:val="样式 22 10 磅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">
    <w:name w:val="样式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character" w:styleId="20">
    <w:name w:val="annotation reference"/>
    <w:basedOn w:val="10"/>
    <w:rPr>
      <w:sz w:val="21"/>
      <w:szCs w:val="21"/>
    </w:rPr>
  </w:style>
  <w:style w:type="paragraph" w:customStyle="1" w:styleId="21">
    <w:name w:val="样式 16 10 磅"/>
    <w:next w:val="20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270</TotalTime>
  <Application>Yozo_Office</Application>
  <Pages>3</Pages>
  <Words>507</Words>
  <Characters>518</Characters>
  <Lines>47</Lines>
  <Paragraphs>33</Paragraphs>
  <CharactersWithSpaces>518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贾乐</dc:creator>
  <cp:lastModifiedBy>李紫萌</cp:lastModifiedBy>
  <cp:revision>1</cp:revision>
  <dcterms:created xsi:type="dcterms:W3CDTF">2025-12-05T08:20:27Z</dcterms:created>
  <dcterms:modified xsi:type="dcterms:W3CDTF">2026-06-29T13:24:06Z</dcterms:modified>
</cp:coreProperties>
</file>