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00" w:rsidRDefault="00471DC8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</w:p>
    <w:p w:rsidR="00953800" w:rsidRDefault="00471DC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6862"/>
      </w:tblGrid>
      <w:tr w:rsidR="00953800">
        <w:tc>
          <w:tcPr>
            <w:tcW w:w="9060" w:type="dxa"/>
            <w:gridSpan w:val="2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 w:rsidR="00953800">
        <w:tc>
          <w:tcPr>
            <w:tcW w:w="2198" w:type="dxa"/>
            <w:vAlign w:val="center"/>
          </w:tcPr>
          <w:p w:rsidR="00953800" w:rsidRDefault="00471DC8">
            <w:pPr>
              <w:pStyle w:val="3310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3410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呼和浩特海关机关业务分析</w:t>
            </w:r>
            <w:proofErr w:type="gramStart"/>
            <w:r>
              <w:rPr>
                <w:rFonts w:ascii="方正仿宋_GBK" w:eastAsia="方正仿宋_GBK" w:cs="方正仿宋_GBK"/>
                <w:sz w:val="28"/>
                <w:szCs w:val="28"/>
              </w:rPr>
              <w:t>研判室</w:t>
            </w:r>
            <w:proofErr w:type="gramEnd"/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定制家具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采购</w:t>
            </w:r>
          </w:p>
        </w:tc>
      </w:tr>
      <w:tr w:rsidR="00953800">
        <w:tc>
          <w:tcPr>
            <w:tcW w:w="2198" w:type="dxa"/>
            <w:vAlign w:val="center"/>
          </w:tcPr>
          <w:p w:rsidR="00953800" w:rsidRDefault="00471DC8">
            <w:pPr>
              <w:pStyle w:val="3710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3810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170000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 w:rsidR="00953800">
        <w:tc>
          <w:tcPr>
            <w:tcW w:w="2198" w:type="dxa"/>
            <w:vAlign w:val="center"/>
          </w:tcPr>
          <w:p w:rsidR="00953800" w:rsidRDefault="00471DC8">
            <w:pPr>
              <w:pStyle w:val="4310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4410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 w:rsidR="00953800" w:rsidRDefault="00237272">
            <w:pPr>
              <w:pStyle w:val="4410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</w:t>
            </w:r>
            <w:r w:rsidR="00471DC8"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</w:t>
            </w:r>
            <w:r w:rsidR="00471DC8">
              <w:rPr>
                <w:rFonts w:ascii="方正仿宋_GBK" w:eastAsia="方正仿宋_GBK" w:cs="方正仿宋_GBK"/>
                <w:sz w:val="28"/>
                <w:szCs w:val="28"/>
              </w:rPr>
              <w:t>30</w:t>
            </w:r>
            <w:r w:rsidR="00471DC8">
              <w:rPr>
                <w:rFonts w:ascii="方正仿宋_GBK" w:eastAsia="方正仿宋_GBK" w:cs="方正仿宋_GBK" w:hint="eastAsia"/>
                <w:sz w:val="28"/>
                <w:szCs w:val="28"/>
              </w:rPr>
              <w:t>%</w:t>
            </w:r>
            <w:r w:rsidR="00471DC8">
              <w:rPr>
                <w:rFonts w:ascii="方正仿宋_GBK" w:eastAsia="方正仿宋_GBK" w:cs="方正仿宋_GBK" w:hint="eastAsia"/>
                <w:sz w:val="28"/>
                <w:szCs w:val="28"/>
              </w:rPr>
              <w:t>、评审因素</w:t>
            </w:r>
            <w:r w:rsidR="00471DC8">
              <w:rPr>
                <w:rFonts w:ascii="方正仿宋_GBK" w:eastAsia="方正仿宋_GBK" w:cs="方正仿宋_GBK"/>
                <w:sz w:val="28"/>
                <w:szCs w:val="28"/>
              </w:rPr>
              <w:t>70</w:t>
            </w:r>
            <w:r w:rsidR="00471DC8">
              <w:rPr>
                <w:rFonts w:ascii="方正仿宋_GBK" w:eastAsia="方正仿宋_GBK" w:cs="方正仿宋_GBK" w:hint="eastAsia"/>
                <w:sz w:val="28"/>
                <w:szCs w:val="28"/>
              </w:rPr>
              <w:t>%</w:t>
            </w:r>
            <w:r w:rsidR="00471DC8"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  <w:tr w:rsidR="00953800">
        <w:tc>
          <w:tcPr>
            <w:tcW w:w="9060" w:type="dxa"/>
            <w:gridSpan w:val="2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 w:rsidR="00953800">
        <w:trPr>
          <w:trHeight w:val="3951"/>
        </w:trPr>
        <w:tc>
          <w:tcPr>
            <w:tcW w:w="2198" w:type="dxa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不满足资格条件的响应文件将按无效响应文件处理。</w:t>
            </w:r>
          </w:p>
          <w:p w:rsidR="00953800" w:rsidRDefault="00471DC8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 w:rsidR="00953800">
        <w:trPr>
          <w:trHeight w:val="3568"/>
        </w:trPr>
        <w:tc>
          <w:tcPr>
            <w:tcW w:w="2198" w:type="dxa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45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供应商为依法注册，能独立承担民事责任的法人或其他组织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。</w:t>
            </w:r>
          </w:p>
          <w:p w:rsidR="00953800" w:rsidRDefault="00471DC8">
            <w:pPr>
              <w:pStyle w:val="45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具有良好的商业信誉。</w:t>
            </w:r>
          </w:p>
          <w:p w:rsidR="00953800" w:rsidRDefault="00471DC8">
            <w:pPr>
              <w:pStyle w:val="45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具备履行合同所必需的设备和专业技术能力。</w:t>
            </w:r>
          </w:p>
          <w:p w:rsidR="00953800" w:rsidRDefault="00471DC8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年内在经营活动中没有重大违法记录。</w:t>
            </w:r>
          </w:p>
        </w:tc>
      </w:tr>
      <w:tr w:rsidR="00953800">
        <w:trPr>
          <w:trHeight w:val="155"/>
        </w:trPr>
        <w:tc>
          <w:tcPr>
            <w:tcW w:w="2198" w:type="dxa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461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各项家具的规格及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材质需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满足附件要求。</w:t>
            </w:r>
          </w:p>
          <w:p w:rsidR="00953800" w:rsidRDefault="00471DC8">
            <w:pPr>
              <w:pStyle w:val="461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合同签订后，乙方需在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日内交货，交货地点为呼和浩特海关。</w:t>
            </w:r>
          </w:p>
          <w:p w:rsidR="00953800" w:rsidRDefault="00471DC8">
            <w:pPr>
              <w:pStyle w:val="461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付款方式为：双方签订合同后，甲方向乙方支付合同总价的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30%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作为预付款；家具到货并安装完成，且经双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lastRenderedPageBreak/>
              <w:t>方验收合格后，支付剩余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70%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尾款。</w:t>
            </w:r>
          </w:p>
          <w:p w:rsidR="00953800" w:rsidRDefault="00471DC8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乙方提供保质期内免费维修及保养服务，质保期不少于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年。</w:t>
            </w:r>
          </w:p>
        </w:tc>
      </w:tr>
      <w:tr w:rsidR="00953800">
        <w:trPr>
          <w:trHeight w:val="3753"/>
        </w:trPr>
        <w:tc>
          <w:tcPr>
            <w:tcW w:w="2198" w:type="dxa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lastRenderedPageBreak/>
              <w:t>评审因素</w:t>
            </w:r>
          </w:p>
        </w:tc>
        <w:tc>
          <w:tcPr>
            <w:tcW w:w="6862" w:type="dxa"/>
          </w:tcPr>
          <w:p w:rsidR="00953800" w:rsidRDefault="00471DC8">
            <w:pPr>
              <w:pStyle w:val="4910"/>
              <w:spacing w:line="400" w:lineRule="exact"/>
              <w:ind w:firstLineChars="200" w:firstLine="56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总得分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=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价格分数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+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技术分数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+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商务分数。</w:t>
            </w:r>
          </w:p>
          <w:p w:rsidR="00953800" w:rsidRDefault="00471DC8">
            <w:pPr>
              <w:pStyle w:val="4910"/>
              <w:spacing w:line="400" w:lineRule="exact"/>
              <w:ind w:firstLineChars="200" w:firstLine="56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1.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价格分数部分（满分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分）：计算方式为报价得分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=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（基准价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/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报价）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*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价格权重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*100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，其中基准价为所有有效报价中的最低价。</w:t>
            </w:r>
          </w:p>
          <w:p w:rsidR="00953800" w:rsidRDefault="00471DC8">
            <w:pPr>
              <w:pStyle w:val="4910"/>
              <w:spacing w:line="400" w:lineRule="exact"/>
              <w:ind w:firstLineChars="200" w:firstLine="56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技术分数部分（满分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分）：</w:t>
            </w:r>
          </w:p>
          <w:p w:rsidR="00953800" w:rsidRDefault="00471DC8">
            <w:pPr>
              <w:pStyle w:val="4910"/>
              <w:spacing w:line="400" w:lineRule="exact"/>
              <w:ind w:firstLineChars="200" w:firstLine="560"/>
              <w:jc w:val="left"/>
              <w:rPr>
                <w:rFonts w:asci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）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产品方案（满分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分）：产品方案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根据比选申请人提供的产品方案优劣进行评审打分，包括但不限于：需求理解、产品技术指标配置、产品质量、品牌、性价比、供货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方案等。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优秀得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14-20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分，一般得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8-13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分，较差得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1-7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分。</w:t>
            </w:r>
          </w:p>
          <w:p w:rsidR="00953800" w:rsidRDefault="00471DC8">
            <w:pPr>
              <w:pStyle w:val="4910"/>
              <w:spacing w:line="400" w:lineRule="exact"/>
              <w:ind w:firstLineChars="200" w:firstLine="560"/>
              <w:jc w:val="left"/>
              <w:rPr>
                <w:rFonts w:asci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）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环保方面（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满分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10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分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）：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具有质量管理体系认证（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ISO9001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）、环境管理体系认（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ISO14001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）、职业健康安全管理体系认证（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ISO45001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），认证范围包含家具类的，每项得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分，最多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分；具有中国环境标志产品认证（十环）证书的，得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分；具有中国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CQC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环保产品认证证书的，得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分；具有中国绿色产品认证证书的，得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分；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其他相关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荣誉证书，得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/>
                <w:bCs/>
                <w:sz w:val="28"/>
                <w:szCs w:val="28"/>
              </w:rPr>
              <w:t>分。</w:t>
            </w:r>
          </w:p>
          <w:p w:rsidR="00953800" w:rsidRDefault="00471DC8">
            <w:pPr>
              <w:pStyle w:val="4"/>
              <w:spacing w:line="400" w:lineRule="exact"/>
              <w:ind w:firstLineChars="200" w:firstLine="560"/>
              <w:jc w:val="left"/>
              <w:rPr>
                <w:rFonts w:ascii="方正仿宋_GBK" w:cs="方正仿宋_GBK"/>
                <w:bCs/>
                <w:sz w:val="28"/>
              </w:rPr>
            </w:pPr>
            <w:r>
              <w:rPr>
                <w:rFonts w:ascii="方正仿宋_GBK" w:cs="方正仿宋_GBK"/>
                <w:bCs/>
                <w:sz w:val="28"/>
              </w:rPr>
              <w:t>3.</w:t>
            </w:r>
            <w:r>
              <w:rPr>
                <w:rFonts w:ascii="方正仿宋_GBK" w:cs="方正仿宋_GBK"/>
                <w:bCs/>
                <w:sz w:val="28"/>
              </w:rPr>
              <w:t>商务部分（满分</w:t>
            </w:r>
            <w:r>
              <w:rPr>
                <w:rFonts w:ascii="方正仿宋_GBK" w:cs="方正仿宋_GBK"/>
                <w:bCs/>
                <w:sz w:val="28"/>
              </w:rPr>
              <w:t>40</w:t>
            </w:r>
            <w:r>
              <w:rPr>
                <w:rFonts w:ascii="方正仿宋_GBK" w:cs="方正仿宋_GBK"/>
                <w:bCs/>
                <w:sz w:val="28"/>
              </w:rPr>
              <w:t>分）：</w:t>
            </w:r>
          </w:p>
          <w:p w:rsidR="00953800" w:rsidRDefault="00471DC8">
            <w:pPr>
              <w:pStyle w:val="4"/>
              <w:spacing w:line="400" w:lineRule="exact"/>
              <w:ind w:firstLineChars="200" w:firstLine="560"/>
              <w:jc w:val="left"/>
              <w:rPr>
                <w:rFonts w:ascii="方正仿宋_GBK" w:cs="方正仿宋_GBK"/>
                <w:sz w:val="28"/>
              </w:rPr>
            </w:pPr>
            <w:r>
              <w:rPr>
                <w:rFonts w:ascii="方正仿宋_GBK" w:cs="方正仿宋_GBK"/>
                <w:bCs/>
                <w:sz w:val="28"/>
              </w:rPr>
              <w:t>（</w:t>
            </w:r>
            <w:r>
              <w:rPr>
                <w:rFonts w:ascii="方正仿宋_GBK" w:cs="方正仿宋_GBK"/>
                <w:bCs/>
                <w:sz w:val="28"/>
              </w:rPr>
              <w:t>1</w:t>
            </w:r>
            <w:r>
              <w:rPr>
                <w:rFonts w:ascii="方正仿宋_GBK" w:cs="方正仿宋_GBK"/>
                <w:bCs/>
                <w:sz w:val="28"/>
              </w:rPr>
              <w:t>）</w:t>
            </w:r>
            <w:r>
              <w:rPr>
                <w:rFonts w:ascii="方正仿宋_GBK" w:cs="方正仿宋_GBK"/>
                <w:bCs/>
                <w:sz w:val="28"/>
              </w:rPr>
              <w:t>.</w:t>
            </w:r>
            <w:r>
              <w:rPr>
                <w:rFonts w:ascii="方正仿宋_GBK" w:cs="方正仿宋_GBK"/>
                <w:bCs/>
                <w:sz w:val="28"/>
              </w:rPr>
              <w:t>项目经验（满分</w:t>
            </w:r>
            <w:r>
              <w:rPr>
                <w:rFonts w:ascii="方正仿宋_GBK" w:cs="方正仿宋_GBK"/>
                <w:bCs/>
                <w:sz w:val="28"/>
              </w:rPr>
              <w:t>10</w:t>
            </w:r>
            <w:r>
              <w:rPr>
                <w:rFonts w:ascii="方正仿宋_GBK" w:cs="方正仿宋_GBK"/>
                <w:bCs/>
                <w:sz w:val="28"/>
              </w:rPr>
              <w:t>分）：</w:t>
            </w:r>
            <w:r>
              <w:rPr>
                <w:rFonts w:ascii="方正仿宋_GBK" w:cs="方正仿宋_GBK"/>
                <w:sz w:val="28"/>
              </w:rPr>
              <w:t>近三年（自比选公告发布之日起向前推算）同类家具项目的业绩进行评价。每提供一个有效业绩合同得</w:t>
            </w:r>
            <w:r>
              <w:rPr>
                <w:rFonts w:ascii="方正仿宋_GBK" w:cs="方正仿宋_GBK"/>
                <w:sz w:val="28"/>
              </w:rPr>
              <w:t>5</w:t>
            </w:r>
            <w:r>
              <w:rPr>
                <w:rFonts w:ascii="方正仿宋_GBK" w:cs="方正仿宋_GBK"/>
                <w:sz w:val="28"/>
              </w:rPr>
              <w:t>分，最高</w:t>
            </w:r>
            <w:r>
              <w:rPr>
                <w:rFonts w:ascii="方正仿宋_GBK" w:cs="方正仿宋_GBK"/>
                <w:sz w:val="28"/>
              </w:rPr>
              <w:t>10</w:t>
            </w:r>
            <w:r>
              <w:rPr>
                <w:rFonts w:ascii="方正仿宋_GBK" w:cs="方正仿宋_GBK"/>
                <w:sz w:val="28"/>
              </w:rPr>
              <w:t>分。需提供合同复印件（或中标通知书）并加盖公章，原件备查。</w:t>
            </w:r>
          </w:p>
          <w:p w:rsidR="00953800" w:rsidRDefault="00471DC8">
            <w:pPr>
              <w:pStyle w:val="4"/>
              <w:spacing w:line="400" w:lineRule="exact"/>
              <w:ind w:firstLineChars="200" w:firstLine="560"/>
              <w:jc w:val="left"/>
              <w:rPr>
                <w:rFonts w:ascii="方正仿宋_GBK" w:cs="方正仿宋_GBK"/>
                <w:sz w:val="28"/>
                <w:szCs w:val="28"/>
              </w:rPr>
            </w:pPr>
            <w:r>
              <w:rPr>
                <w:rFonts w:ascii="方正仿宋_GBK" w:cs="方正仿宋_GBK"/>
                <w:sz w:val="28"/>
              </w:rPr>
              <w:t>（</w:t>
            </w:r>
            <w:r>
              <w:rPr>
                <w:rFonts w:ascii="方正仿宋_GBK" w:cs="方正仿宋_GBK"/>
                <w:sz w:val="28"/>
              </w:rPr>
              <w:t>2</w:t>
            </w:r>
            <w:r>
              <w:rPr>
                <w:rFonts w:ascii="方正仿宋_GBK" w:cs="方正仿宋_GBK"/>
                <w:sz w:val="28"/>
              </w:rPr>
              <w:t>）</w:t>
            </w:r>
            <w:r>
              <w:rPr>
                <w:rFonts w:ascii="方正仿宋_GBK" w:cs="方正仿宋_GBK"/>
                <w:sz w:val="28"/>
              </w:rPr>
              <w:t>.</w:t>
            </w:r>
            <w:r>
              <w:rPr>
                <w:rFonts w:ascii="方正仿宋_GBK" w:cs="方正仿宋_GBK"/>
                <w:sz w:val="28"/>
              </w:rPr>
              <w:t>售后服务方案</w:t>
            </w:r>
            <w:r>
              <w:rPr>
                <w:rFonts w:ascii="方正仿宋_GBK" w:cs="方正仿宋_GBK"/>
                <w:bCs/>
                <w:sz w:val="28"/>
              </w:rPr>
              <w:t>（满分</w:t>
            </w:r>
            <w:r>
              <w:rPr>
                <w:rFonts w:ascii="方正仿宋_GBK" w:cs="方正仿宋_GBK"/>
                <w:bCs/>
                <w:sz w:val="28"/>
              </w:rPr>
              <w:t>30</w:t>
            </w:r>
            <w:r>
              <w:rPr>
                <w:rFonts w:ascii="方正仿宋_GBK" w:cs="方正仿宋_GBK"/>
                <w:bCs/>
                <w:sz w:val="28"/>
              </w:rPr>
              <w:t>分）</w:t>
            </w:r>
            <w:r>
              <w:rPr>
                <w:rFonts w:ascii="方正仿宋_GBK" w:cs="方正仿宋_GBK"/>
                <w:sz w:val="28"/>
              </w:rPr>
              <w:t>：根据比选申请人提供的售后</w:t>
            </w:r>
            <w:bookmarkStart w:id="0" w:name="_GoBack"/>
            <w:bookmarkEnd w:id="0"/>
            <w:r>
              <w:rPr>
                <w:rFonts w:ascii="方正仿宋_GBK" w:cs="方正仿宋_GBK"/>
                <w:sz w:val="28"/>
              </w:rPr>
              <w:t>服务方案进行评审，包括但不限于：售后服务体系完备程度、人员配备、服务措施承诺、质保期限、交货时间响应程度、维修响应速度等。</w:t>
            </w:r>
            <w:r>
              <w:rPr>
                <w:rFonts w:ascii="方正仿宋_GBK" w:cs="方正仿宋_GBK"/>
                <w:bCs/>
                <w:sz w:val="28"/>
              </w:rPr>
              <w:t>优秀得</w:t>
            </w:r>
            <w:r>
              <w:rPr>
                <w:rFonts w:ascii="方正仿宋_GBK" w:cs="方正仿宋_GBK"/>
                <w:bCs/>
                <w:sz w:val="28"/>
              </w:rPr>
              <w:t>21-30</w:t>
            </w:r>
            <w:r>
              <w:rPr>
                <w:rFonts w:ascii="方正仿宋_GBK" w:cs="方正仿宋_GBK"/>
                <w:bCs/>
                <w:sz w:val="28"/>
              </w:rPr>
              <w:t>分，一般得</w:t>
            </w:r>
            <w:r>
              <w:rPr>
                <w:rFonts w:ascii="方正仿宋_GBK" w:cs="方正仿宋_GBK"/>
                <w:bCs/>
                <w:sz w:val="28"/>
              </w:rPr>
              <w:t>11-20</w:t>
            </w:r>
            <w:r>
              <w:rPr>
                <w:rFonts w:ascii="方正仿宋_GBK" w:cs="方正仿宋_GBK"/>
                <w:bCs/>
                <w:sz w:val="28"/>
              </w:rPr>
              <w:t>分，较差得</w:t>
            </w:r>
            <w:r>
              <w:rPr>
                <w:rFonts w:ascii="方正仿宋_GBK" w:cs="方正仿宋_GBK"/>
                <w:bCs/>
                <w:sz w:val="28"/>
              </w:rPr>
              <w:t>1-10</w:t>
            </w:r>
            <w:r>
              <w:rPr>
                <w:rFonts w:ascii="方正仿宋_GBK" w:cs="方正仿宋_GBK"/>
                <w:bCs/>
                <w:sz w:val="28"/>
              </w:rPr>
              <w:t>分。</w:t>
            </w:r>
          </w:p>
        </w:tc>
      </w:tr>
      <w:tr w:rsidR="00953800">
        <w:trPr>
          <w:trHeight w:val="2545"/>
        </w:trPr>
        <w:tc>
          <w:tcPr>
            <w:tcW w:w="2198" w:type="dxa"/>
            <w:vAlign w:val="center"/>
          </w:tcPr>
          <w:p w:rsidR="00953800" w:rsidRDefault="00471DC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lastRenderedPageBreak/>
              <w:t>其他因素</w:t>
            </w:r>
          </w:p>
        </w:tc>
        <w:tc>
          <w:tcPr>
            <w:tcW w:w="6862" w:type="dxa"/>
            <w:vAlign w:val="center"/>
          </w:tcPr>
          <w:p w:rsidR="00953800" w:rsidRDefault="00471DC8">
            <w:pPr>
              <w:pStyle w:val="4710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公告期限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个工作日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。</w:t>
            </w:r>
          </w:p>
          <w:p w:rsidR="00953800" w:rsidRDefault="00471DC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份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。</w:t>
            </w:r>
          </w:p>
        </w:tc>
      </w:tr>
    </w:tbl>
    <w:p w:rsidR="00953800" w:rsidRDefault="00953800">
      <w:pPr>
        <w:rPr>
          <w:rFonts w:ascii="方正仿宋_GBK" w:eastAsia="方正仿宋_GBK" w:cs="方正仿宋_GBK"/>
          <w:sz w:val="32"/>
          <w:szCs w:val="32"/>
        </w:rPr>
      </w:pPr>
    </w:p>
    <w:p w:rsidR="00953800" w:rsidRDefault="00953800"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 w:rsidR="00953800" w:rsidSect="0095380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DC8" w:rsidRDefault="00471DC8" w:rsidP="00953800">
      <w:r>
        <w:separator/>
      </w:r>
    </w:p>
  </w:endnote>
  <w:endnote w:type="continuationSeparator" w:id="0">
    <w:p w:rsidR="00471DC8" w:rsidRDefault="00471DC8" w:rsidP="00953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800" w:rsidRDefault="00953800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471DC8">
      <w:rPr>
        <w:rStyle w:val="a9"/>
      </w:rPr>
      <w:instrText>Page</w:instrText>
    </w:r>
    <w:r>
      <w:rPr>
        <w:rStyle w:val="a9"/>
      </w:rPr>
      <w:fldChar w:fldCharType="separate"/>
    </w:r>
    <w:r w:rsidR="00471DC8">
      <w:rPr>
        <w:rStyle w:val="a9"/>
      </w:rPr>
      <w:t>1</w:t>
    </w:r>
    <w:r>
      <w:rPr>
        <w:rStyle w:val="a9"/>
      </w:rPr>
      <w:fldChar w:fldCharType="end"/>
    </w:r>
  </w:p>
  <w:p w:rsidR="00953800" w:rsidRDefault="0095380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800" w:rsidRDefault="00953800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471DC8">
      <w:rPr>
        <w:rStyle w:val="a9"/>
      </w:rPr>
      <w:instrText>Page</w:instrText>
    </w:r>
    <w:r>
      <w:rPr>
        <w:rStyle w:val="a9"/>
      </w:rPr>
      <w:fldChar w:fldCharType="separate"/>
    </w:r>
    <w:r w:rsidR="00237272">
      <w:rPr>
        <w:rStyle w:val="a9"/>
        <w:noProof/>
      </w:rPr>
      <w:t>1</w:t>
    </w:r>
    <w:r>
      <w:rPr>
        <w:rStyle w:val="a9"/>
      </w:rPr>
      <w:fldChar w:fldCharType="end"/>
    </w:r>
  </w:p>
  <w:p w:rsidR="00953800" w:rsidRDefault="0095380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DC8" w:rsidRDefault="00471DC8" w:rsidP="00953800">
      <w:r>
        <w:separator/>
      </w:r>
    </w:p>
  </w:footnote>
  <w:footnote w:type="continuationSeparator" w:id="0">
    <w:p w:rsidR="00471DC8" w:rsidRDefault="00471DC8" w:rsidP="009538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docVars>
    <w:docVar w:name="commondata" w:val="eyJoZGlkIjoiOWRlNmFjNTE0YmQzNDgwNGMxODI4OWJlYzRjMWE3MTcifQ=="/>
  </w:docVars>
  <w:rsids>
    <w:rsidRoot w:val="00953800"/>
    <w:rsid w:val="00237272"/>
    <w:rsid w:val="00471DC8"/>
    <w:rsid w:val="00715C4A"/>
    <w:rsid w:val="0095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953800"/>
    <w:pPr>
      <w:jc w:val="left"/>
    </w:pPr>
  </w:style>
  <w:style w:type="paragraph" w:styleId="a4">
    <w:name w:val="footer"/>
    <w:basedOn w:val="a"/>
    <w:rsid w:val="00953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953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index heading"/>
    <w:basedOn w:val="a"/>
    <w:rsid w:val="00953800"/>
    <w:rPr>
      <w:rFonts w:ascii="Arial" w:hAnsi="Arial"/>
      <w:b/>
    </w:rPr>
  </w:style>
  <w:style w:type="paragraph" w:customStyle="1" w:styleId="10">
    <w:name w:val="样式 10 磅"/>
    <w:next w:val="210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0">
    <w:name w:val="样式 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0">
    <w:name w:val="样式 4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710">
    <w:name w:val="样式 7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10">
    <w:name w:val="样式 8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910">
    <w:name w:val="样式 9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010">
    <w:name w:val="样式 10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10">
    <w:name w:val="样式 1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10">
    <w:name w:val="样式 1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310">
    <w:name w:val="样式 13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410">
    <w:name w:val="样式 14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510">
    <w:name w:val="样式 15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610">
    <w:name w:val="样式 16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710">
    <w:name w:val="样式 17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7">
    <w:name w:val="样式 三号"/>
    <w:rsid w:val="00953800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">
    <w:name w:val="样式 1 三号"/>
    <w:rsid w:val="00953800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810">
    <w:name w:val="样式 18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910">
    <w:name w:val="样式 19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10">
    <w:name w:val="样式 20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10">
    <w:name w:val="样式 2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210">
    <w:name w:val="样式 2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8">
    <w:name w:val="样式 小四"/>
    <w:rsid w:val="00953800"/>
    <w:pPr>
      <w:widowControl w:val="0"/>
    </w:pPr>
    <w:rPr>
      <w:rFonts w:ascii="宋体"/>
      <w:kern w:val="2"/>
      <w:sz w:val="24"/>
      <w:szCs w:val="21"/>
    </w:rPr>
  </w:style>
  <w:style w:type="paragraph" w:customStyle="1" w:styleId="2310">
    <w:name w:val="样式 23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410">
    <w:name w:val="样式 24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">
    <w:name w:val="样式 2 三号"/>
    <w:rsid w:val="00953800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3">
    <w:name w:val="样式 3 三号"/>
    <w:rsid w:val="00953800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2510">
    <w:name w:val="样式 25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610">
    <w:name w:val="样式 26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710">
    <w:name w:val="样式 27 10 磅"/>
    <w:rsid w:val="0095380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810">
    <w:name w:val="样式 28 10 磅"/>
    <w:rsid w:val="0095380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910">
    <w:name w:val="样式 29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010">
    <w:name w:val="样式 30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10">
    <w:name w:val="样式 3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210">
    <w:name w:val="样式 3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9">
    <w:name w:val="page number"/>
    <w:basedOn w:val="a0"/>
    <w:rsid w:val="00953800"/>
  </w:style>
  <w:style w:type="paragraph" w:styleId="5">
    <w:name w:val="index 5"/>
    <w:basedOn w:val="a"/>
    <w:next w:val="a"/>
    <w:autoRedefine/>
    <w:rsid w:val="00953800"/>
    <w:pPr>
      <w:ind w:left="1680"/>
    </w:pPr>
  </w:style>
  <w:style w:type="paragraph" w:styleId="7">
    <w:name w:val="index 7"/>
    <w:basedOn w:val="a"/>
    <w:next w:val="a"/>
    <w:autoRedefine/>
    <w:rsid w:val="00953800"/>
    <w:pPr>
      <w:ind w:left="2520"/>
    </w:pPr>
  </w:style>
  <w:style w:type="paragraph" w:customStyle="1" w:styleId="3310">
    <w:name w:val="样式 33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410">
    <w:name w:val="样式 34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510">
    <w:name w:val="样式 35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610">
    <w:name w:val="样式 36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710">
    <w:name w:val="样式 37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810">
    <w:name w:val="样式 38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910">
    <w:name w:val="样式 39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010">
    <w:name w:val="样式 40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10">
    <w:name w:val="样式 4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210">
    <w:name w:val="样式 4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310">
    <w:name w:val="样式 43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410">
    <w:name w:val="样式 44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510">
    <w:name w:val="样式 45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610">
    <w:name w:val="样式 46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710">
    <w:name w:val="样式 47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810">
    <w:name w:val="样式 48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910">
    <w:name w:val="样式 49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">
    <w:name w:val="样式 4 三号"/>
    <w:next w:val="7"/>
    <w:rsid w:val="00953800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10">
    <w:name w:val="样式 50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10">
    <w:name w:val="样式 51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0">
    <w:name w:val="样式 5 三号"/>
    <w:rsid w:val="00953800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210">
    <w:name w:val="样式 52 10 磅"/>
    <w:rsid w:val="0095380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">
    <w:name w:val="样式 6 三号"/>
    <w:rsid w:val="00953800"/>
    <w:pPr>
      <w:widowControl w:val="0"/>
      <w:jc w:val="both"/>
    </w:pPr>
    <w:rPr>
      <w:rFonts w:eastAsia="方正仿宋_GBK"/>
      <w:kern w:val="2"/>
      <w:sz w:val="32"/>
    </w:rPr>
  </w:style>
  <w:style w:type="paragraph" w:styleId="aa">
    <w:name w:val="Balloon Text"/>
    <w:basedOn w:val="a"/>
    <w:link w:val="Char"/>
    <w:uiPriority w:val="99"/>
    <w:semiHidden/>
    <w:unhideWhenUsed/>
    <w:rsid w:val="00237272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237272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阿牧古龙</dc:creator>
  <cp:lastModifiedBy>htgl_lihui</cp:lastModifiedBy>
  <cp:revision>2</cp:revision>
  <cp:lastPrinted>2025-07-02T10:14:00Z</cp:lastPrinted>
  <dcterms:created xsi:type="dcterms:W3CDTF">2026-08-24T01:53:00Z</dcterms:created>
  <dcterms:modified xsi:type="dcterms:W3CDTF">2026-08-24T01:53:00Z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