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</w:p>
    <w:p>
      <w:pPr>
        <w:ind w:firstLine="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6877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val="en-US" w:eastAsia="zh-CN"/>
              </w:rPr>
              <w:t>东乌海关口岸现场业务用房取暖锅炉检修服务采购项目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需求部门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中华人民共和国东乌海关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2.8万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审批文件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——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经费来源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财政拨款</w:t>
            </w:r>
          </w:p>
        </w:tc>
      </w:tr>
      <w:t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77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ascii="仿宋" w:eastAsia="仿宋" w:cs="方正仿宋_GBK" w:hint="eastAsia"/>
                <w:sz w:val="28"/>
                <w:szCs w:val="28"/>
              </w:rPr>
              <w:t>√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</w:t>
            </w:r>
          </w:p>
        </w:tc>
      </w:tr>
      <w:tr>
        <w:trPr>
          <w:trHeight w:val="815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编制人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楷体_GBK" w:eastAsia="方正楷体_GBK" w:cs="方正楷体_GBK"/>
                <w:sz w:val="32"/>
                <w:szCs w:val="32"/>
              </w:rPr>
            </w:pPr>
          </w:p>
        </w:tc>
      </w:tr>
      <w:tr>
        <w:trPr>
          <w:trHeight w:val="926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复核人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（科室负责人）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楷体_GBK" w:eastAsia="方正楷体_GBK" w:cs="方正楷体_GBK"/>
                <w:sz w:val="32"/>
                <w:szCs w:val="32"/>
              </w:rPr>
            </w:pPr>
          </w:p>
        </w:tc>
      </w:tr>
      <w:tr>
        <w:trPr>
          <w:trHeight w:val="926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审核人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（部门负责人）</w:t>
            </w:r>
          </w:p>
        </w:tc>
        <w:tc>
          <w:tcPr>
            <w:tcW w:w="6877" w:type="dxa"/>
            <w:vAlign w:val="center"/>
          </w:tcPr>
          <w:p>
            <w:pPr>
              <w:spacing w:line="560" w:lineRule="exact"/>
              <w:jc w:val="center"/>
              <w:rPr>
                <w:rFonts w:ascii="方正楷体_GBK" w:eastAsia="方正楷体_GBK" w:cs="方正楷体_GBK"/>
                <w:sz w:val="32"/>
                <w:szCs w:val="32"/>
              </w:rPr>
            </w:pP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4731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7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77" w:type="dxa"/>
            <w:vAlign w:val="center"/>
          </w:tcPr>
          <w:p>
            <w:pPr>
              <w:pStyle w:val="58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1、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具有独立承担民事责任的能力。</w:t>
              <w:br/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2、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提供相关营业执照、经办人授权等材料。</w:t>
            </w:r>
          </w:p>
          <w:p>
            <w:pPr>
              <w:pStyle w:val="63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3、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三年内在经营活动中没有重大违法记录的书面证明（须有“信用中国”或“中国政府采购网”等机构查询记录）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</w:p>
        </w:tc>
      </w:tr>
      <w:tr>
        <w:trPr>
          <w:trHeight w:val="1082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★实质性要求</w:t>
            </w:r>
          </w:p>
        </w:tc>
        <w:tc>
          <w:tcPr>
            <w:tcW w:w="6877" w:type="dxa"/>
          </w:tcPr>
          <w:p>
            <w:pPr>
              <w:spacing w:line="400" w:lineRule="exact"/>
              <w:ind w:firstLineChars="50" w:firstLine="14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一、项目概况：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1、本次对单位现有3吨无压锅炉开展供暖期前开展检修、隐患消缺、零部件检查更换、安全检测、保温防腐、管路检查、水压试验、调试试运行等工作，确保锅炉设备安全稳定运行。</w:t>
            </w:r>
          </w:p>
          <w:p>
            <w:pPr>
              <w:spacing w:line="400" w:lineRule="exact"/>
              <w:rPr>
                <w:rFonts w:ascii="Arial" w:hAnsi="Arial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2、服务工期：自合同签订、进场之日起10日内完成全部检修、检测、调试、现场清理、验收交付。</w:t>
            </w:r>
          </w:p>
          <w:p>
            <w:pPr>
              <w:spacing w:line="400" w:lineRule="exact"/>
              <w:ind w:firstLineChars="100" w:firstLine="28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二、项目实质性要求（可按需增减）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1、锅炉本体：炉膛、烟道、炉墙、修补、清灰、缺陷处理；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2、辅机系统：引风机、鼓风机、水泵、阀门、管道、法兰、除渣机、压力表、安全阀、水位计、水温计等配件检修校验，损坏件更换；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3、安全检测：泄漏检查、水压试验、探伤检测、安全阀校验；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4、保温防腐：设备、管道保温修复，锈蚀部位除锈、刷漆防腐；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5、电气控制系统：控制柜、线路、传感器元件检查维护；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6、检修完成后调试运行、现场废料清运、场地恢复。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7、项目地点：锡林郭勒盟东乌旗嘎达布其镇海关实验楼。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8、项目预算总价人民币2.8万元，超出最高限价的报价按无效响应处理。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9、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支付方式：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服务完成后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，经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双方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验收合格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，采购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方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按实际产生费用全部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支付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。</w:t>
            </w:r>
          </w:p>
          <w:p>
            <w:pPr>
              <w:pStyle w:val="61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10、成交条件：符合采购要求且报价最低的供应商为成交供应商。成交供应商应在规定时间内与采购人签订合同。若成交供应商无正当理由放弃成交、未按时签订合同构成违约的，应向采购人书面说明，并支付违约金。违约金的计算方式为：本项目预算金额的3%，采购人有权取消其成交资格，并可按报价由低到高的顺序顺延确定下一候选供应商为成交供应商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3753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7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2545"/>
        </w:trPr>
        <w:tc>
          <w:tcPr>
            <w:tcW w:w="218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877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1、公告期限（3个工作日）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2、响应文件份数（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2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份）</w:t>
            </w:r>
          </w:p>
        </w:tc>
      </w:tr>
    </w:tbl>
    <w:p>
      <w:pPr>
        <w:spacing w:line="240" w:lineRule="auto"/>
        <w:rPr>
          <w:rFonts w:ascii="方正仿宋_GBK" w:eastAsia="方正仿宋_GBK" w:cs="方正仿宋_GBK"/>
          <w:sz w:val="32"/>
          <w:szCs w:val="32"/>
        </w:rPr>
      </w:pPr>
    </w:p>
    <w:p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7" w:h="16840"/>
      <w:pgMar w:top="1440" w:right="1797" w:bottom="1440" w:left="1797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Wingdings 2">
    <w:altName w:val="方正宋体S-超大字符集(SIP)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styleId="57">
    <w:name w:val="page number"/>
    <w:basedOn w:val="10"/>
  </w:style>
  <w:style w:type="paragraph" w:customStyle="1" w:styleId="58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9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61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2">
    <w:name w:val="样式 34 10 磅"/>
    <w:next w:val="60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4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534</TotalTime>
  <Application>Yozo_Office</Application>
  <Pages>4</Pages>
  <Words>922</Words>
  <Characters>933</Characters>
  <Lines>58</Lines>
  <Paragraphs>46</Paragraphs>
  <CharactersWithSpaces>935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2025-09-19T07:23:13Z</cp:lastPrinted>
  <dcterms:created xsi:type="dcterms:W3CDTF">2025-05-16T10:09:00Z</dcterms:created>
  <dcterms:modified xsi:type="dcterms:W3CDTF">2026-09-04T08:27:45Z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