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仿宋" w:eastAsia="仿宋" w:cs="仿宋" w:hint="eastAsia"/>
          <w:b/>
          <w:sz w:val="36"/>
          <w:szCs w:val="36"/>
        </w:rPr>
      </w:pPr>
      <w:bookmarkStart w:id="0" w:name="_GoBack"/>
      <w:bookmarkEnd w:id="0"/>
      <w:r>
        <w:rPr>
          <w:rFonts w:ascii="仿宋" w:eastAsia="仿宋" w:cs="仿宋" w:hint="eastAsia"/>
          <w:b/>
          <w:sz w:val="36"/>
          <w:szCs w:val="36"/>
          <w:lang w:eastAsia="zh-CN"/>
        </w:rPr>
        <w:t>包头海关缉私分局指挥中心扩建改造项目</w:t>
      </w:r>
      <w:r>
        <w:rPr>
          <w:rFonts w:ascii="仿宋" w:eastAsia="仿宋" w:cs="仿宋" w:hint="eastAsia"/>
          <w:b/>
          <w:sz w:val="36"/>
          <w:szCs w:val="36"/>
        </w:rPr>
        <w:t xml:space="preserve"> </w:t>
      </w:r>
    </w:p>
    <w:p>
      <w:pPr>
        <w:jc w:val="center"/>
        <w:rPr>
          <w:rFonts w:ascii="仿宋" w:eastAsia="仿宋" w:cs="仿宋"/>
          <w:b/>
          <w:sz w:val="36"/>
          <w:szCs w:val="36"/>
        </w:rPr>
      </w:pPr>
      <w:r>
        <w:rPr>
          <w:rFonts w:ascii="仿宋" w:eastAsia="仿宋" w:cs="仿宋" w:hint="eastAsia"/>
          <w:b/>
          <w:sz w:val="36"/>
          <w:szCs w:val="36"/>
        </w:rPr>
        <w:t>中标结果公示</w:t>
      </w:r>
    </w:p>
    <w:p>
      <w:pPr>
        <w:numPr>
          <w:ilvl w:val="0"/>
          <w:numId w:val="1"/>
        </w:numPr>
        <w:spacing w:line="480" w:lineRule="auto"/>
        <w:rPr>
          <w:rFonts w:ascii="仿宋" w:eastAsia="仿宋" w:cs="仿宋"/>
          <w:sz w:val="24"/>
        </w:rPr>
      </w:pPr>
      <w:r>
        <w:rPr>
          <w:rFonts w:ascii="仿宋" w:eastAsia="仿宋" w:cs="仿宋" w:hint="eastAsia"/>
          <w:sz w:val="24"/>
        </w:rPr>
        <w:t>项目名称：</w:t>
      </w:r>
      <w:r>
        <w:rPr>
          <w:rFonts w:ascii="仿宋" w:eastAsia="仿宋" w:cs="仿宋" w:hint="eastAsia"/>
          <w:sz w:val="24"/>
          <w:lang w:eastAsia="zh-CN"/>
        </w:rPr>
        <w:t>包头海关缉私分局指挥中心扩建改造项目</w:t>
      </w:r>
    </w:p>
    <w:p>
      <w:pPr>
        <w:numPr>
          <w:ilvl w:val="0"/>
          <w:numId w:val="1"/>
        </w:numPr>
        <w:spacing w:line="480" w:lineRule="auto"/>
        <w:rPr>
          <w:rFonts w:ascii="仿宋" w:eastAsia="仿宋" w:cs="仿宋"/>
          <w:sz w:val="24"/>
        </w:rPr>
      </w:pPr>
      <w:r>
        <w:rPr>
          <w:rFonts w:ascii="仿宋" w:eastAsia="仿宋" w:cs="仿宋" w:hint="eastAsia"/>
          <w:sz w:val="24"/>
        </w:rPr>
        <w:t>采购单位：</w:t>
      </w:r>
      <w:r>
        <w:rPr>
          <w:rFonts w:ascii="仿宋" w:eastAsia="仿宋" w:cs="仿宋" w:hint="eastAsia"/>
          <w:sz w:val="24"/>
          <w:lang w:eastAsia="zh-CN"/>
        </w:rPr>
        <w:t xml:space="preserve">中华人民共和国包头海关缉私分局   </w:t>
      </w:r>
    </w:p>
    <w:p>
      <w:pPr>
        <w:spacing w:line="480" w:lineRule="auto"/>
        <w:rPr>
          <w:rFonts w:ascii="仿宋" w:eastAsia="仿宋" w:cs="仿宋" w:hint="eastAsia"/>
          <w:sz w:val="24"/>
          <w:lang w:eastAsia="zh-CN"/>
        </w:rPr>
      </w:pPr>
      <w:r>
        <w:rPr>
          <w:rFonts w:ascii="仿宋" w:eastAsia="仿宋" w:cs="仿宋" w:hint="eastAsia"/>
          <w:sz w:val="24"/>
        </w:rPr>
        <w:t>三、招标编号：</w:t>
      </w:r>
      <w:r>
        <w:rPr>
          <w:rFonts w:ascii="仿宋" w:eastAsia="仿宋" w:cs="仿宋" w:hint="eastAsia"/>
          <w:sz w:val="24"/>
          <w:lang w:eastAsia="zh-CN"/>
        </w:rPr>
        <w:t>GC2026-239</w:t>
      </w:r>
    </w:p>
    <w:p>
      <w:pPr>
        <w:spacing w:line="480" w:lineRule="auto"/>
        <w:rPr>
          <w:rFonts w:ascii="仿宋" w:eastAsia="仿宋" w:cs="仿宋"/>
          <w:sz w:val="24"/>
        </w:rPr>
      </w:pPr>
      <w:r>
        <w:rPr>
          <w:rFonts w:ascii="仿宋" w:eastAsia="仿宋" w:cs="仿宋" w:hint="eastAsia"/>
          <w:sz w:val="24"/>
        </w:rPr>
        <w:t>四、开标时间：</w:t>
      </w:r>
      <w:r>
        <w:rPr>
          <w:rFonts w:ascii="仿宋" w:eastAsia="仿宋" w:cs="仿宋" w:hint="eastAsia"/>
          <w:sz w:val="24"/>
          <w:lang w:eastAsia="zh-CN"/>
        </w:rPr>
        <w:t>2026年10月9日</w:t>
      </w:r>
    </w:p>
    <w:p>
      <w:pPr>
        <w:spacing w:line="480" w:lineRule="auto"/>
        <w:rPr>
          <w:rFonts w:ascii="仿宋" w:eastAsia="仿宋" w:cs="仿宋"/>
          <w:sz w:val="24"/>
        </w:rPr>
      </w:pPr>
      <w:r>
        <w:rPr>
          <w:rFonts w:ascii="仿宋" w:eastAsia="仿宋" w:cs="仿宋" w:hint="eastAsia"/>
          <w:sz w:val="24"/>
        </w:rPr>
        <w:t>五、招标方式：公开招标</w:t>
      </w:r>
    </w:p>
    <w:p>
      <w:pPr>
        <w:spacing w:line="480" w:lineRule="auto"/>
        <w:rPr>
          <w:rFonts w:ascii="仿宋" w:eastAsia="仿宋" w:cs="仿宋" w:hint="eastAsia"/>
          <w:sz w:val="24"/>
          <w:lang w:eastAsia="zh-CN"/>
        </w:rPr>
      </w:pPr>
      <w:r>
        <w:rPr>
          <w:rFonts w:ascii="仿宋" w:eastAsia="仿宋" w:cs="仿宋" w:hint="eastAsia"/>
          <w:sz w:val="24"/>
        </w:rPr>
        <w:t>六、</w:t>
      </w:r>
      <w:r>
        <w:rPr>
          <w:rFonts w:ascii="仿宋" w:eastAsia="仿宋" w:cs="仿宋" w:hint="eastAsia"/>
          <w:sz w:val="24"/>
          <w:lang w:eastAsia="zh-CN"/>
        </w:rPr>
        <w:t>中标</w:t>
      </w:r>
      <w:r>
        <w:rPr>
          <w:rFonts w:ascii="仿宋" w:eastAsia="仿宋" w:cs="仿宋" w:hint="eastAsia"/>
          <w:sz w:val="24"/>
        </w:rPr>
        <w:t>供应商：湖北筑鼎建筑有限公司</w:t>
      </w:r>
    </w:p>
    <w:p>
      <w:pPr>
        <w:spacing w:line="480" w:lineRule="auto"/>
        <w:rPr>
          <w:rFonts w:ascii="仿宋" w:eastAsia="仿宋" w:cs="仿宋"/>
          <w:sz w:val="24"/>
        </w:rPr>
      </w:pPr>
      <w:r>
        <w:rPr>
          <w:rFonts w:ascii="仿宋" w:eastAsia="仿宋" w:cs="仿宋" w:hint="eastAsia"/>
          <w:sz w:val="24"/>
        </w:rPr>
        <w:t>七、中标金额：435005.35</w:t>
      </w:r>
      <w:r>
        <w:rPr>
          <w:rFonts w:ascii="仿宋" w:eastAsia="仿宋" w:cs="仿宋" w:hint="eastAsia"/>
          <w:sz w:val="24"/>
          <w:szCs w:val="24"/>
          <w:lang w:val="en-US" w:eastAsia="zh-CN"/>
        </w:rPr>
        <w:t>元</w:t>
      </w:r>
    </w:p>
    <w:p>
      <w:pPr>
        <w:spacing w:line="480" w:lineRule="auto"/>
        <w:rPr>
          <w:rFonts w:ascii="仿宋" w:eastAsia="仿宋" w:cs="仿宋" w:hint="eastAsia"/>
          <w:sz w:val="24"/>
          <w:lang w:eastAsia="zh-CN"/>
        </w:rPr>
      </w:pPr>
      <w:r>
        <w:rPr>
          <w:rFonts w:ascii="仿宋" w:eastAsia="仿宋" w:cs="仿宋" w:hint="eastAsia"/>
          <w:sz w:val="24"/>
        </w:rPr>
        <w:t>八、公示时间：</w:t>
      </w:r>
      <w:r>
        <w:rPr>
          <w:rFonts w:ascii="仿宋" w:eastAsia="仿宋" w:cs="仿宋" w:hint="eastAsia"/>
          <w:color w:val="000000"/>
          <w:sz w:val="24"/>
          <w:lang w:eastAsia="zh-CN"/>
        </w:rPr>
        <w:t>2026年</w:t>
      </w:r>
      <w:r>
        <w:rPr>
          <w:rFonts w:ascii="仿宋" w:eastAsia="仿宋" w:cs="仿宋" w:hint="eastAsia"/>
          <w:color w:val="000000"/>
          <w:sz w:val="24"/>
          <w:lang w:val="en-US" w:eastAsia="zh-CN"/>
        </w:rPr>
        <w:t>10月10日</w:t>
      </w:r>
    </w:p>
    <w:p>
      <w:pPr>
        <w:spacing w:line="480" w:lineRule="auto"/>
        <w:rPr>
          <w:rFonts w:ascii="仿宋" w:eastAsia="仿宋" w:cs="仿宋"/>
          <w:sz w:val="24"/>
        </w:rPr>
      </w:pPr>
      <w:r>
        <w:rPr>
          <w:rFonts w:ascii="仿宋" w:eastAsia="仿宋" w:cs="仿宋" w:hint="eastAsia"/>
          <w:sz w:val="24"/>
        </w:rPr>
        <w:t>九、发布公告的媒介：</w:t>
      </w:r>
      <w:r>
        <w:rPr>
          <w:rFonts w:ascii="仿宋" w:eastAsia="仿宋" w:cs="仿宋" w:hint="eastAsia"/>
          <w:kern w:val="0"/>
          <w:sz w:val="24"/>
          <w:szCs w:val="24"/>
          <w:highlight w:val="auto"/>
        </w:rPr>
        <w:t>内蒙古招标投标公共服务平台（http://zbgg.nmgztb.com.cn/）、中国招标投标公共服务平台（http://www.cebpubservice.com/）、</w:t>
      </w:r>
      <w:r>
        <w:rPr>
          <w:rFonts w:ascii="仿宋" w:eastAsia="仿宋" w:cs="仿宋" w:hint="eastAsia"/>
          <w:kern w:val="0"/>
          <w:sz w:val="24"/>
          <w:highlight w:val="auto"/>
        </w:rPr>
        <w:t>中国政府采购网（http://www.ccgp.gov.cn/）、中华人民共和国呼和浩特海关（http://huhehaote.customs.gov.cn/）</w:t>
      </w:r>
      <w:r>
        <w:rPr>
          <w:rFonts w:ascii="仿宋" w:eastAsia="仿宋" w:cs="仿宋" w:hint="eastAsia"/>
          <w:sz w:val="24"/>
        </w:rPr>
        <w:t>上发布</w:t>
      </w:r>
    </w:p>
    <w:p>
      <w:pPr>
        <w:spacing w:before="240" w:line="360" w:lineRule="auto"/>
        <w:rPr>
          <w:rFonts w:ascii="仿宋" w:eastAsia="仿宋" w:cs="仿宋" w:hint="eastAsia"/>
          <w:sz w:val="24"/>
          <w:lang w:eastAsia="zh-CN"/>
        </w:rPr>
      </w:pPr>
      <w:r>
        <w:rPr>
          <w:rFonts w:ascii="仿宋" w:eastAsia="仿宋" w:cs="仿宋" w:hint="eastAsia"/>
          <w:sz w:val="24"/>
        </w:rPr>
        <w:t>招标人：</w:t>
      </w:r>
      <w:r>
        <w:rPr>
          <w:rFonts w:ascii="仿宋" w:eastAsia="仿宋" w:cs="仿宋" w:hint="eastAsia"/>
          <w:sz w:val="24"/>
          <w:lang w:eastAsia="zh-CN"/>
        </w:rPr>
        <w:t xml:space="preserve">中华人民共和国包头海关缉私分局   </w:t>
      </w:r>
      <w:r>
        <w:rPr>
          <w:rFonts w:ascii="仿宋" w:eastAsia="仿宋" w:cs="仿宋" w:hint="eastAsia"/>
          <w:sz w:val="24"/>
        </w:rPr>
        <w:t xml:space="preserve">              </w:t>
      </w:r>
      <w:r>
        <w:rPr>
          <w:rFonts w:ascii="仿宋" w:eastAsia="仿宋" w:cs="仿宋" w:hint="eastAsia"/>
          <w:sz w:val="24"/>
          <w:lang w:eastAsia="zh-CN"/>
        </w:rPr>
        <w:t>（盖章）</w:t>
      </w:r>
    </w:p>
    <w:p>
      <w:pPr>
        <w:spacing w:line="360" w:lineRule="auto"/>
        <w:rPr>
          <w:rFonts w:ascii="仿宋" w:eastAsia="仿宋" w:cs="仿宋"/>
          <w:sz w:val="24"/>
        </w:rPr>
      </w:pPr>
    </w:p>
    <w:p>
      <w:pPr>
        <w:spacing w:before="240" w:line="240" w:lineRule="auto"/>
        <w:rPr>
          <w:rFonts w:ascii="仿宋" w:eastAsia="仿宋" w:cs="仿宋" w:hint="eastAsia"/>
          <w:sz w:val="24"/>
        </w:rPr>
      </w:pPr>
      <w:r>
        <w:rPr>
          <w:rFonts w:ascii="仿宋" w:eastAsia="仿宋" w:cs="仿宋" w:hint="eastAsia"/>
          <w:sz w:val="24"/>
        </w:rPr>
        <w:t xml:space="preserve">采购代理机构名称：中智卓越项目管理有限公司    </w:t>
      </w:r>
      <w:r>
        <w:rPr>
          <w:rFonts w:ascii="仿宋" w:eastAsia="仿宋" w:cs="仿宋" w:hint="eastAsia"/>
          <w:sz w:val="24"/>
          <w:lang w:eastAsia="zh-CN"/>
        </w:rPr>
        <w:t>（盖章）</w:t>
      </w:r>
    </w:p>
    <w:p>
      <w:pPr>
        <w:spacing w:before="240" w:line="240" w:lineRule="auto"/>
        <w:rPr>
          <w:rFonts w:ascii="仿宋" w:eastAsia="仿宋" w:cs="仿宋" w:hint="eastAsia"/>
          <w:sz w:val="24"/>
        </w:rPr>
      </w:pPr>
      <w:r>
        <w:rPr>
          <w:rFonts w:ascii="仿宋" w:eastAsia="仿宋" w:cs="仿宋" w:hint="eastAsia"/>
          <w:sz w:val="24"/>
        </w:rPr>
        <w:t>地址：内蒙古自治区包头市青山区友谊大街67号传媒大厦A座18层</w:t>
      </w:r>
    </w:p>
    <w:p>
      <w:pPr>
        <w:spacing w:before="240" w:line="240" w:lineRule="auto"/>
        <w:rPr>
          <w:rFonts w:ascii="仿宋" w:eastAsia="仿宋" w:cs="仿宋" w:hint="eastAsia"/>
          <w:sz w:val="24"/>
          <w:lang w:eastAsia="zh-CN"/>
        </w:rPr>
      </w:pPr>
      <w:r>
        <w:rPr>
          <w:rFonts w:ascii="仿宋" w:eastAsia="仿宋" w:cs="仿宋" w:hint="eastAsia"/>
          <w:sz w:val="24"/>
        </w:rPr>
        <w:t>联系人：</w:t>
      </w:r>
      <w:r>
        <w:rPr>
          <w:rFonts w:ascii="仿宋" w:eastAsia="仿宋" w:cs="仿宋" w:hint="eastAsia"/>
          <w:sz w:val="24"/>
          <w:lang w:val="en-US" w:eastAsia="zh-CN"/>
        </w:rPr>
        <w:t>卓琳</w:t>
      </w:r>
    </w:p>
    <w:p>
      <w:pPr>
        <w:spacing w:before="240" w:line="240" w:lineRule="auto"/>
        <w:rPr>
          <w:rFonts w:ascii="仿宋" w:eastAsia="仿宋" w:cs="仿宋" w:hint="eastAsia"/>
          <w:sz w:val="24"/>
        </w:rPr>
      </w:pPr>
      <w:r>
        <w:rPr>
          <w:rFonts w:ascii="仿宋" w:eastAsia="仿宋" w:cs="仿宋" w:hint="eastAsia"/>
          <w:sz w:val="24"/>
        </w:rPr>
        <w:t>联系方式：0472-6866021</w:t>
      </w:r>
    </w:p>
    <w:p>
      <w:pPr>
        <w:spacing w:before="240" w:line="240" w:lineRule="auto"/>
        <w:rPr>
          <w:rFonts w:ascii="仿宋" w:eastAsia="仿宋" w:cs="仿宋" w:hint="eastAsia"/>
          <w:sz w:val="24"/>
        </w:rPr>
      </w:pPr>
      <w:r>
        <w:rPr>
          <w:rFonts w:ascii="仿宋" w:eastAsia="仿宋" w:cs="仿宋" w:hint="eastAsia"/>
          <w:sz w:val="24"/>
        </w:rPr>
        <w:t>邮箱：</w:t>
      </w:r>
      <w:r>
        <w:rPr>
          <w:rStyle w:val="18"/>
          <w:rFonts w:ascii="仿宋" w:eastAsia="仿宋" w:cs="仿宋" w:hint="eastAsia"/>
          <w:sz w:val="24"/>
        </w:rPr>
        <w:fldChar w:fldCharType="begin"/>
      </w:r>
      <w:r>
        <w:instrText>HYPERLINK "mailto:zyzb6666@vip.163.com"</w:instrText>
      </w:r>
      <w:r>
        <w:rPr>
          <w:rStyle w:val="18"/>
          <w:rFonts w:ascii="仿宋" w:eastAsia="仿宋" w:cs="仿宋" w:hint="eastAsia"/>
          <w:sz w:val="24"/>
        </w:rPr>
        <w:fldChar w:fldCharType="separate"/>
      </w:r>
      <w:r>
        <w:rPr>
          <w:rStyle w:val="18"/>
          <w:rFonts w:ascii="仿宋" w:eastAsia="仿宋" w:cs="仿宋" w:hint="eastAsia"/>
          <w:sz w:val="24"/>
        </w:rPr>
        <w:t>zyzb6666@vip.163.com</w:t>
      </w:r>
      <w:r>
        <w:rPr>
          <w:rStyle w:val="18"/>
          <w:rFonts w:ascii="仿宋" w:eastAsia="仿宋" w:cs="仿宋" w:hint="eastAsia"/>
          <w:sz w:val="24"/>
        </w:rPr>
        <w:fldChar w:fldCharType="end"/>
      </w:r>
    </w:p>
    <w:p>
      <w:pPr>
        <w:spacing w:before="240" w:line="240" w:lineRule="auto"/>
        <w:jc w:val="right"/>
        <w:rPr>
          <w:rFonts w:ascii="仿宋" w:eastAsia="仿宋" w:cs="仿宋" w:hint="eastAsia"/>
          <w:sz w:val="24"/>
          <w:lang w:val="en-US" w:eastAsia="zh-CN"/>
        </w:rPr>
      </w:pPr>
      <w:r>
        <w:rPr>
          <w:rFonts w:ascii="仿宋" w:eastAsia="仿宋" w:cs="仿宋" w:hint="eastAsia"/>
          <w:sz w:val="24"/>
          <w:lang w:eastAsia="zh-CN"/>
        </w:rPr>
        <w:t>2026年</w:t>
      </w:r>
      <w:r>
        <w:rPr>
          <w:rFonts w:ascii="仿宋" w:eastAsia="仿宋" w:cs="仿宋" w:hint="eastAsia"/>
          <w:sz w:val="24"/>
          <w:lang w:val="en-US" w:eastAsia="zh-CN"/>
        </w:rPr>
        <w:t>10月10日</w:t>
      </w:r>
    </w:p>
    <w:sectPr>
      <w:head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A1"/>
    <w:family w:val="swiss"/>
    <w:pitch w:val="variable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variable"/>
    <w:sig w:usb0="00000003" w:usb1="288F0000" w:usb2="00000006" w:usb3="00000000" w:csb0="00040001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9F28F03"/>
    <w:multiLevelType w:val="singleLevel"/>
    <w:tmpl w:val="59F28F03"/>
    <w:lvl w:ilvl="0">
      <w:start w:val="1"/>
      <w:numFmt w:val="chineseCounting"/>
      <w:lvlRestart w:val="0"/>
      <w:suff w:val="nothing"/>
      <w:lvlText w:val="%1、"/>
      <w:lvlJc w:val="left"/>
      <w:pPr>
        <w:ind w:left="0" w:hanging="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Indent"/>
    <w:basedOn w:val="0"/>
    <w:pPr>
      <w:ind w:firstLine="420"/>
    </w:pPr>
    <w:rPr>
      <w:szCs w:val="20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8">
    <w:name w:val="Hyperlink"/>
    <w:basedOn w:val="10"/>
    <w:rPr>
      <w:color w:val="0000FF"/>
      <w:u w:val="single"/>
    </w:rPr>
  </w:style>
  <w:style w:type="paragraph" w:customStyle="1" w:styleId="19">
    <w:name w:val="Default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315</Words>
  <Characters>484</Characters>
  <Lines>23</Lines>
  <Paragraphs>18</Paragraphs>
  <CharactersWithSpaces>509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李紫萌</cp:lastModifiedBy>
  <cp:revision>2</cp:revision>
  <cp:lastPrinted>2026-04-10T08:01:00Z</cp:lastPrinted>
  <dcterms:created xsi:type="dcterms:W3CDTF">2025-06-30T08:29:00Z</dcterms:created>
  <dcterms:modified xsi:type="dcterms:W3CDTF">2026-10-10T04:09:33Z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eyJoZGlkIjoiMTVmNjA2NjIzYjhkYTUwNmFhN2RlYTg1YWY2MjM4YTIifQ==</vt:lpwstr>
  </property>
  <property fmtid="{D5CDD505-2E9C-101B-9397-08002B2CF9AE}" pid="4" name="ICV">
    <vt:lpwstr>1803B34E2C34499B918287C97F3137CE_12</vt:lpwstr>
  </property>
</Properties>
</file>