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emf" ContentType="image/emf"/>
  <Default Extension="bin" ContentType="application/vnd.openxmlformats-officedocument.oleObject"/>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sz w:val="48"/>
          <w:szCs w:val="48"/>
        </w:rPr>
      </w:pPr>
      <w:r>
        <w:rPr>
          <w:sz w:val="48"/>
          <w:szCs w:val="48"/>
          <w:lang w:bidi="mn-Mong-CN"/>
        </w:rPr>
        <w:drawing>
          <wp:inline distT="0" distB="0" distL="68578" distR="68578">
            <wp:extent cx="3061970" cy="3061970"/>
            <wp:effectExtent l="0" t="0" r="0" b="0"/>
            <wp:docPr id="4" name="图片 4"/>
            <wp:cNvGraphicFramePr>
              <a:graphicFrameLocks noChangeAspect="1"/>
            </wp:cNvGraphicFramePr>
            <a:graphic>
              <a:graphicData uri="http://schemas.openxmlformats.org/drawingml/2006/picture">
                <pic:pic>
                  <pic:nvPicPr>
                    <pic:cNvPr id="6" name="图片 4 6"/>
                    <pic:cNvPicPr/>
                  </pic:nvPicPr>
                  <pic:blipFill>
                    <a:blip r:embed="rId3"/>
                    <a:stretch>
                      <a:fillRect/>
                    </a:stretch>
                  </pic:blipFill>
                  <pic:spPr>
                    <a:xfrm rot="0">
                      <a:off x="0" y="0"/>
                      <a:ext cx="3061970" cy="3061970"/>
                    </a:xfrm>
                    <a:prstGeom prst="rect"/>
                    <a:solidFill>
                      <a:srgbClr val="FFFFFF"/>
                    </a:solidFill>
                    <a:ln w="9525" cmpd="sng" cap="flat">
                      <a:noFill/>
                      <a:prstDash val="solid"/>
                      <a:miter/>
                    </a:ln>
                  </pic:spPr>
                </pic:pic>
              </a:graphicData>
            </a:graphic>
          </wp:inline>
        </w:drawing>
      </w:r>
      <w:r>
        <w:rPr>
          <w:rFonts w:hint="eastAsia"/>
          <w:sz w:val="48"/>
          <w:szCs w:val="48"/>
        </w:rPr>
        <w:t xml:space="preserve">       </w:t>
      </w:r>
    </w:p>
    <w:p>
      <w:pPr>
        <w:jc w:val="center"/>
        <w:rPr>
          <w:sz w:val="48"/>
          <w:szCs w:val="48"/>
        </w:rPr>
      </w:pPr>
      <w:r>
        <w:rPr>
          <w:rFonts w:hint="eastAsia"/>
          <w:sz w:val="48"/>
          <w:szCs w:val="48"/>
        </w:rPr>
        <w:t xml:space="preserve">                 </w:t>
      </w:r>
    </w:p>
    <w:p>
      <w:pPr>
        <w:jc w:val="center"/>
        <w:rPr>
          <w:sz w:val="48"/>
          <w:szCs w:val="48"/>
        </w:rPr>
      </w:pPr>
      <w:r>
        <w:rPr>
          <w:rFonts w:hint="eastAsia"/>
          <w:sz w:val="48"/>
          <w:szCs w:val="48"/>
        </w:rPr>
        <w:t xml:space="preserve">                   </w:t>
      </w:r>
    </w:p>
    <w:p>
      <w:pPr>
        <w:jc w:val="center"/>
        <w:rPr>
          <w:sz w:val="84"/>
          <w:szCs w:val="84"/>
        </w:rPr>
      </w:pPr>
      <w:r>
        <w:rPr>
          <w:sz w:val="84"/>
          <w:szCs w:val="84"/>
        </w:rPr>
        <w:t>呼和浩特</w:t>
      </w:r>
    </w:p>
    <w:p>
      <w:pPr>
        <w:jc w:val="center"/>
        <w:rPr>
          <w:sz w:val="84"/>
          <w:szCs w:val="84"/>
        </w:rPr>
      </w:pPr>
      <w:r>
        <w:rPr>
          <w:sz w:val="84"/>
          <w:szCs w:val="84"/>
        </w:rPr>
        <w:t>白塔机场海</w:t>
      </w:r>
      <w:r>
        <w:rPr>
          <w:rFonts w:hint="eastAsia"/>
          <w:sz w:val="84"/>
          <w:szCs w:val="84"/>
        </w:rPr>
        <w:t>关</w:t>
      </w:r>
    </w:p>
    <w:p>
      <w:pPr>
        <w:jc w:val="center"/>
        <w:rPr>
          <w:sz w:val="84"/>
          <w:szCs w:val="84"/>
        </w:rPr>
      </w:pPr>
      <w:r>
        <w:rPr>
          <w:rFonts w:hint="eastAsia"/>
          <w:sz w:val="84"/>
          <w:szCs w:val="84"/>
        </w:rPr>
        <w:t>部门预算</w:t>
      </w:r>
    </w:p>
    <w:p>
      <w:pPr>
        <w:jc w:val="center"/>
        <w:rPr>
          <w:sz w:val="44"/>
          <w:szCs w:val="44"/>
        </w:rPr>
      </w:pPr>
      <w:r>
        <w:rPr>
          <w:rFonts w:hint="eastAsia"/>
          <w:sz w:val="44"/>
          <w:szCs w:val="44"/>
        </w:rPr>
        <w:t>202</w:t>
      </w:r>
      <w:r>
        <w:rPr>
          <w:sz w:val="44"/>
          <w:szCs w:val="44"/>
        </w:rPr>
        <w:t>6</w:t>
      </w:r>
      <w:r>
        <w:rPr>
          <w:rFonts w:hint="eastAsia"/>
          <w:sz w:val="44"/>
          <w:szCs w:val="44"/>
        </w:rPr>
        <w:t>年</w:t>
      </w:r>
    </w:p>
    <w:p>
      <w:pPr>
        <w:jc w:val="center"/>
        <w:rPr>
          <w:sz w:val="44"/>
          <w:szCs w:val="44"/>
        </w:rPr>
      </w:pPr>
    </w:p>
    <w:p>
      <w:pPr>
        <w:jc w:val="center"/>
        <w:rPr>
          <w:sz w:val="44"/>
          <w:szCs w:val="44"/>
        </w:rPr>
      </w:pPr>
    </w:p>
    <w:p>
      <w:pPr>
        <w:jc w:val="center"/>
        <w:rPr>
          <w:sz w:val="44"/>
          <w:szCs w:val="44"/>
        </w:rPr>
      </w:pPr>
    </w:p>
    <w:p>
      <w:pPr>
        <w:jc w:val="center"/>
        <w:rPr>
          <w:sz w:val="44"/>
          <w:szCs w:val="44"/>
        </w:rPr>
      </w:pPr>
    </w:p>
    <w:p>
      <w:pPr>
        <w:rPr>
          <w:sz w:val="44"/>
          <w:szCs w:val="44"/>
        </w:rPr>
      </w:pPr>
    </w:p>
    <w:p>
      <w:pPr>
        <w:jc w:val="center"/>
        <w:rPr>
          <w:b/>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rPr>
          <w:b/>
          <w:sz w:val="44"/>
          <w:szCs w:val="44"/>
        </w:rPr>
      </w:pPr>
      <w:r>
        <w:rPr>
          <w:rFonts w:hint="eastAsia"/>
          <w:b/>
          <w:sz w:val="44"/>
          <w:szCs w:val="44"/>
        </w:rPr>
        <w:t xml:space="preserve">第一部分 </w:t>
      </w:r>
      <w:r>
        <w:rPr>
          <w:b/>
          <w:sz w:val="44"/>
          <w:szCs w:val="44"/>
        </w:rPr>
        <w:t>呼和浩特白塔机场</w:t>
      </w:r>
      <w:r>
        <w:rPr>
          <w:rFonts w:hint="eastAsia"/>
          <w:b/>
          <w:sz w:val="44"/>
          <w:szCs w:val="44"/>
        </w:rPr>
        <w:t>海关</w:t>
      </w:r>
      <w:r>
        <w:rPr>
          <w:b/>
          <w:sz w:val="44"/>
          <w:szCs w:val="44"/>
        </w:rPr>
        <w:t>单位</w:t>
      </w:r>
      <w:r>
        <w:rPr>
          <w:rFonts w:hint="eastAsia"/>
          <w:b/>
          <w:sz w:val="44"/>
          <w:szCs w:val="44"/>
        </w:rPr>
        <w:t>概况</w:t>
      </w:r>
    </w:p>
    <w:p>
      <w:pPr>
        <w:rPr>
          <w:sz w:val="36"/>
          <w:szCs w:val="36"/>
        </w:rPr>
      </w:pPr>
      <w:r>
        <w:rPr>
          <w:rFonts w:hint="eastAsia"/>
          <w:sz w:val="36"/>
          <w:szCs w:val="36"/>
        </w:rPr>
        <w:t>一、主要职能</w:t>
      </w:r>
    </w:p>
    <w:p>
      <w:pPr>
        <w:rPr>
          <w:sz w:val="36"/>
          <w:szCs w:val="36"/>
        </w:rPr>
      </w:pPr>
      <w:r>
        <w:rPr>
          <w:rFonts w:hint="eastAsia"/>
          <w:sz w:val="36"/>
          <w:szCs w:val="36"/>
        </w:rPr>
        <w:t xml:space="preserve">二、海关系统单位构成情况 </w:t>
      </w:r>
    </w:p>
    <w:p>
      <w:pPr>
        <w:rPr>
          <w:b/>
          <w:sz w:val="44"/>
          <w:szCs w:val="44"/>
        </w:rPr>
      </w:pPr>
      <w:r>
        <w:rPr>
          <w:rFonts w:hint="eastAsia"/>
          <w:b/>
          <w:sz w:val="44"/>
          <w:szCs w:val="44"/>
        </w:rPr>
        <w:t xml:space="preserve">第二部分  </w:t>
      </w:r>
      <w:r>
        <w:rPr>
          <w:b/>
          <w:sz w:val="44"/>
          <w:szCs w:val="44"/>
        </w:rPr>
        <w:t>呼和浩特白塔机场</w:t>
      </w:r>
      <w:r>
        <w:rPr>
          <w:rFonts w:hint="eastAsia"/>
          <w:b/>
          <w:sz w:val="44"/>
          <w:szCs w:val="44"/>
        </w:rPr>
        <w:t>海关</w:t>
      </w:r>
      <w:r>
        <w:rPr>
          <w:b/>
          <w:sz w:val="44"/>
          <w:szCs w:val="44"/>
        </w:rPr>
        <w:t>2026</w:t>
      </w:r>
      <w:r>
        <w:rPr>
          <w:rFonts w:hint="eastAsia"/>
          <w:b/>
          <w:sz w:val="44"/>
          <w:szCs w:val="44"/>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sz w:val="36"/>
          <w:szCs w:val="36"/>
        </w:rPr>
        <w:t>政府性基金预算支出表</w:t>
      </w:r>
    </w:p>
    <w:p>
      <w:pPr>
        <w:rPr>
          <w:sz w:val="36"/>
          <w:szCs w:val="36"/>
        </w:rPr>
      </w:pPr>
      <w:r>
        <w:rPr>
          <w:rFonts w:hint="eastAsia"/>
          <w:sz w:val="36"/>
          <w:szCs w:val="36"/>
        </w:rPr>
        <w:t>八、</w:t>
      </w:r>
      <w:r>
        <w:rPr>
          <w:sz w:val="36"/>
          <w:szCs w:val="36"/>
        </w:rPr>
        <w:t>国有资本经营预算支出表</w:t>
      </w:r>
    </w:p>
    <w:p>
      <w:pPr>
        <w:rPr>
          <w:sz w:val="36"/>
          <w:szCs w:val="36"/>
        </w:rPr>
      </w:pPr>
      <w:r>
        <w:rPr>
          <w:sz w:val="36"/>
          <w:szCs w:val="36"/>
        </w:rPr>
        <w:t>九、</w:t>
      </w:r>
      <w:r>
        <w:rPr>
          <w:rFonts w:cs="宋体" w:hint="eastAsia"/>
          <w:sz w:val="36"/>
          <w:szCs w:val="36"/>
        </w:rPr>
        <w:t>财政拨款预算“三公”经费支出表</w:t>
      </w:r>
    </w:p>
    <w:p>
      <w:pPr>
        <w:ind w:left="2164" w:hangingChars="492" w:hanging="2164"/>
        <w:rPr>
          <w:b/>
          <w:sz w:val="44"/>
          <w:szCs w:val="44"/>
        </w:rPr>
      </w:pPr>
      <w:r>
        <w:rPr>
          <w:rFonts w:hint="eastAsia"/>
          <w:b/>
          <w:sz w:val="44"/>
          <w:szCs w:val="44"/>
        </w:rPr>
        <w:t xml:space="preserve">第三部分  </w:t>
      </w:r>
      <w:r>
        <w:rPr>
          <w:b/>
          <w:sz w:val="44"/>
          <w:szCs w:val="44"/>
        </w:rPr>
        <w:t>呼和浩特白塔机场</w:t>
      </w:r>
      <w:r>
        <w:rPr>
          <w:rFonts w:hint="eastAsia"/>
          <w:b/>
          <w:sz w:val="44"/>
          <w:szCs w:val="44"/>
        </w:rPr>
        <w:t>海关</w:t>
      </w:r>
      <w:r>
        <w:rPr>
          <w:b/>
          <w:sz w:val="44"/>
          <w:szCs w:val="44"/>
        </w:rPr>
        <w:t>2026</w:t>
      </w:r>
      <w:r>
        <w:rPr>
          <w:rFonts w:hint="eastAsia"/>
          <w:b/>
          <w:sz w:val="44"/>
          <w:szCs w:val="44"/>
        </w:rPr>
        <w:t>年部门预算情况说明</w:t>
      </w:r>
    </w:p>
    <w:p>
      <w:pPr>
        <w:rPr>
          <w:b/>
          <w:sz w:val="44"/>
          <w:szCs w:val="44"/>
        </w:rPr>
      </w:pPr>
      <w:r>
        <w:rPr>
          <w:rFonts w:hint="eastAsia"/>
          <w:b/>
          <w:sz w:val="44"/>
          <w:szCs w:val="44"/>
        </w:rPr>
        <w:t>第四部分  名词解释</w:t>
      </w:r>
    </w:p>
    <w:p>
      <w:pPr>
        <w:rPr>
          <w:b/>
          <w:sz w:val="44"/>
          <w:szCs w:val="44"/>
        </w:rPr>
        <w:sectPr>
          <w:footerReference w:type="default" r:id="rId2"/>
          <w:pgSz w:w="11906" w:h="16838"/>
          <w:pgMar w:top="1440" w:right="1797" w:bottom="1440" w:left="1797" w:header="851" w:footer="992" w:gutter="0"/>
          <w:docGrid w:type="linesAndChars" w:linePitch="312" w:charSpace="0"/>
        </w:sectPr>
      </w:pPr>
      <w:r>
        <w:rPr>
          <w:rFonts w:hint="eastAsia"/>
          <w:b/>
          <w:sz w:val="44"/>
          <w:szCs w:val="44"/>
        </w:rPr>
        <w:t>第五部分  附件</w:t>
      </w: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b/>
          <w:sz w:val="84"/>
          <w:szCs w:val="84"/>
        </w:rPr>
        <w:t>呼和浩特</w:t>
      </w:r>
    </w:p>
    <w:p>
      <w:pPr>
        <w:jc w:val="center"/>
        <w:rPr>
          <w:b/>
          <w:sz w:val="84"/>
          <w:szCs w:val="84"/>
        </w:rPr>
      </w:pPr>
      <w:r>
        <w:rPr>
          <w:b/>
          <w:sz w:val="84"/>
          <w:szCs w:val="84"/>
        </w:rPr>
        <w:t>白塔机场</w:t>
      </w:r>
      <w:r>
        <w:rPr>
          <w:rFonts w:hint="eastAsia"/>
          <w:b/>
          <w:sz w:val="84"/>
          <w:szCs w:val="84"/>
        </w:rPr>
        <w:t>海关</w:t>
      </w:r>
    </w:p>
    <w:p>
      <w:pPr>
        <w:jc w:val="center"/>
        <w:rPr>
          <w:b/>
          <w:sz w:val="84"/>
          <w:szCs w:val="84"/>
        </w:rPr>
      </w:pPr>
      <w:r>
        <w:rPr>
          <w:b/>
          <w:sz w:val="84"/>
          <w:szCs w:val="84"/>
        </w:rPr>
        <w:t>单位</w:t>
      </w:r>
      <w:r>
        <w:rPr>
          <w:rFonts w:hint="eastAsia"/>
          <w:b/>
          <w:sz w:val="84"/>
          <w:szCs w:val="84"/>
        </w:rPr>
        <w:t>概况</w:t>
      </w:r>
    </w:p>
    <w:p>
      <w:pPr>
        <w:spacing w:line="560" w:lineRule="exact"/>
        <w:rPr>
          <w:rFonts w:eastAsia="方正仿宋_GBK"/>
          <w:sz w:val="32"/>
          <w:szCs w:val="32"/>
        </w:rPr>
      </w:pPr>
    </w:p>
    <w:p>
      <w:pPr>
        <w:autoSpaceDN w:val="0"/>
        <w:spacing w:line="560" w:lineRule="exact"/>
        <w:ind w:firstLineChars="200" w:firstLine="640"/>
        <w:rPr>
          <w:rFonts w:eastAsia="方正仿宋_GBK"/>
          <w:sz w:val="32"/>
          <w:szCs w:val="32"/>
        </w:rPr>
      </w:pPr>
      <w:r>
        <w:rPr>
          <w:rFonts w:eastAsia="方正仿宋_GBK" w:hint="eastAsia"/>
          <w:sz w:val="32"/>
          <w:szCs w:val="32"/>
        </w:rPr>
        <w:br w:type="page"/>
      </w:r>
      <w:r>
        <w:rPr>
          <w:rFonts w:ascii="方正黑体_GBK" w:eastAsia="方正黑体_GBK" w:cs="方正黑体_GBK" w:hint="eastAsia"/>
          <w:sz w:val="32"/>
          <w:szCs w:val="32"/>
        </w:rPr>
        <w:t>一、主要职能</w:t>
      </w:r>
    </w:p>
    <w:p>
      <w:pPr>
        <w:autoSpaceDN w:val="0"/>
        <w:spacing w:line="360" w:lineRule="auto"/>
        <w:ind w:firstLineChars="200" w:firstLine="640"/>
        <w:rPr>
          <w:rFonts w:eastAsia="方正仿宋_GBK"/>
          <w:sz w:val="32"/>
          <w:szCs w:val="32"/>
        </w:rPr>
      </w:pPr>
      <w:r>
        <w:rPr>
          <w:rFonts w:eastAsia="方正仿宋_GBK"/>
          <w:sz w:val="32"/>
          <w:szCs w:val="32"/>
        </w:rPr>
        <w:t>呼和浩特</w:t>
      </w:r>
      <w:r>
        <w:rPr>
          <w:rFonts w:eastAsia="方正仿宋_GBK" w:hint="eastAsia"/>
          <w:sz w:val="32"/>
          <w:szCs w:val="32"/>
        </w:rPr>
        <w:t>白塔机场</w:t>
      </w:r>
      <w:r>
        <w:rPr>
          <w:rFonts w:eastAsia="方正仿宋_GBK"/>
          <w:sz w:val="32"/>
          <w:szCs w:val="32"/>
        </w:rPr>
        <w:t>海关是</w:t>
      </w:r>
      <w:r>
        <w:rPr>
          <w:rFonts w:eastAsia="方正仿宋_GBK" w:hint="eastAsia"/>
          <w:sz w:val="32"/>
          <w:szCs w:val="32"/>
        </w:rPr>
        <w:t>呼和浩特</w:t>
      </w:r>
      <w:r>
        <w:rPr>
          <w:rFonts w:eastAsia="方正仿宋_GBK"/>
          <w:sz w:val="32"/>
          <w:szCs w:val="32"/>
        </w:rPr>
        <w:t>海关直属的</w:t>
      </w:r>
      <w:r>
        <w:rPr>
          <w:rFonts w:eastAsia="方正仿宋_GBK" w:hint="eastAsia"/>
          <w:sz w:val="32"/>
          <w:szCs w:val="32"/>
        </w:rPr>
        <w:t>正处</w:t>
      </w:r>
      <w:r>
        <w:rPr>
          <w:rFonts w:eastAsia="方正仿宋_GBK"/>
          <w:sz w:val="32"/>
          <w:szCs w:val="32"/>
        </w:rPr>
        <w:t>级海关，</w:t>
      </w:r>
      <w:r>
        <w:rPr>
          <w:rFonts w:ascii="Times New Roman" w:eastAsia="方正仿宋_GBK" w:hAnsi="Times New Roman"/>
          <w:sz w:val="32"/>
          <w:szCs w:val="32"/>
          <w:lang w:bidi="ar-SA"/>
        </w:rPr>
        <w:t>业务辖区为白塔机场航空口岸海关业务和</w:t>
      </w:r>
      <w:r>
        <w:rPr>
          <w:rFonts w:ascii="Times New Roman" w:eastAsia="方正仿宋_GBK" w:hAnsi="Times New Roman"/>
          <w:sz w:val="32"/>
          <w:szCs w:val="32"/>
          <w:lang w:bidi="ar-SA"/>
        </w:rPr>
        <w:t>自治区邮政口岸</w:t>
      </w:r>
      <w:r>
        <w:rPr>
          <w:rFonts w:ascii="Times New Roman" w:eastAsia="方正仿宋_GBK" w:hAnsi="Times New Roman"/>
          <w:sz w:val="32"/>
          <w:szCs w:val="32"/>
          <w:lang w:bidi="ar-SA"/>
        </w:rPr>
        <w:t>海关业务，共有6个业务现场，</w:t>
      </w:r>
      <w:r>
        <w:rPr>
          <w:rFonts w:eastAsia="方正仿宋_GBK" w:hint="eastAsia"/>
          <w:sz w:val="32"/>
          <w:szCs w:val="32"/>
        </w:rPr>
        <w:t>分别是报关大厅、国际快件监管中心、国际邮递物品监管现场、进出境旅客监管现场、空运货物监管现场和跨境电商监管现场，</w:t>
      </w:r>
      <w:r>
        <w:rPr>
          <w:rFonts w:eastAsia="方正仿宋_GBK" w:hint="eastAsia"/>
          <w:sz w:val="32"/>
          <w:szCs w:val="32"/>
        </w:rPr>
        <w:t>负</w:t>
      </w:r>
      <w:r>
        <w:rPr>
          <w:rFonts w:eastAsia="方正仿宋_GBK"/>
          <w:sz w:val="32"/>
          <w:szCs w:val="32"/>
        </w:rPr>
        <w:t>责辖区内</w:t>
      </w:r>
      <w:r>
        <w:rPr>
          <w:rFonts w:eastAsia="方正仿宋_GBK" w:hint="eastAsia"/>
          <w:sz w:val="32"/>
          <w:szCs w:val="32"/>
        </w:rPr>
        <w:t>进出境货物报关、征税、统计，国际</w:t>
      </w:r>
      <w:r>
        <w:rPr>
          <w:rFonts w:ascii="Times New Roman" w:eastAsia="方正仿宋_GBK" w:cs="Times New Roman" w:hAnsi="Times New Roman"/>
          <w:sz w:val="32"/>
          <w:szCs w:val="32"/>
        </w:rPr>
        <w:t>快件监管、国际邮递物品监管、进出境旅客监管、空运货物监管</w:t>
      </w:r>
      <w:r>
        <w:rPr>
          <w:rFonts w:eastAsia="方正仿宋_GBK"/>
          <w:sz w:val="32"/>
          <w:szCs w:val="32"/>
        </w:rPr>
        <w:t>等工作。</w:t>
      </w:r>
    </w:p>
    <w:p>
      <w:pPr>
        <w:autoSpaceDN w:val="0"/>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二、呼和浩特白塔机场</w:t>
      </w:r>
      <w:r>
        <w:rPr>
          <w:rFonts w:ascii="方正黑体_GBK" w:eastAsia="方正黑体_GBK" w:cs="方正黑体_GBK"/>
          <w:sz w:val="32"/>
          <w:szCs w:val="32"/>
        </w:rPr>
        <w:t>海关</w:t>
      </w:r>
      <w:r>
        <w:rPr>
          <w:rFonts w:ascii="方正黑体_GBK" w:eastAsia="方正黑体_GBK" w:cs="方正黑体_GBK" w:hint="eastAsia"/>
          <w:sz w:val="32"/>
          <w:szCs w:val="32"/>
        </w:rPr>
        <w:t>单位构成情况</w:t>
      </w:r>
    </w:p>
    <w:p>
      <w:pPr>
        <w:autoSpaceDN w:val="0"/>
        <w:spacing w:line="560" w:lineRule="exact"/>
        <w:ind w:firstLineChars="200" w:firstLine="640"/>
        <w:rPr>
          <w:rFonts w:eastAsia="方正仿宋_GBK"/>
          <w:sz w:val="32"/>
          <w:szCs w:val="32"/>
        </w:rPr>
      </w:pPr>
      <w:r>
        <w:rPr>
          <w:rFonts w:eastAsia="方正仿宋_GBK"/>
          <w:sz w:val="32"/>
          <w:szCs w:val="32"/>
        </w:rPr>
        <w:t>全国海关实行垂直管理体制。</w:t>
      </w:r>
    </w:p>
    <w:p>
      <w:pPr>
        <w:pStyle w:val="2618"/>
        <w:autoSpaceDN w:val="0"/>
        <w:spacing w:line="360" w:lineRule="auto"/>
        <w:ind w:firstLineChars="200" w:firstLine="640"/>
        <w:rPr>
          <w:rFonts w:eastAsia="方正仿宋_GBK"/>
          <w:sz w:val="32"/>
          <w:szCs w:val="32"/>
        </w:rPr>
      </w:pPr>
      <w:r>
        <w:rPr>
          <w:rFonts w:eastAsia="方正仿宋_GBK" w:hint="eastAsia"/>
          <w:sz w:val="32"/>
          <w:szCs w:val="32"/>
        </w:rPr>
        <w:t>本</w:t>
      </w:r>
      <w:r>
        <w:rPr>
          <w:rFonts w:eastAsia="方正仿宋_GBK"/>
          <w:sz w:val="32"/>
          <w:szCs w:val="32"/>
        </w:rPr>
        <w:t>关内设</w:t>
      </w:r>
      <w:r>
        <w:rPr>
          <w:rFonts w:eastAsia="方正仿宋_GBK" w:hint="eastAsia"/>
          <w:sz w:val="32"/>
          <w:szCs w:val="32"/>
        </w:rPr>
        <w:t>6</w:t>
      </w:r>
      <w:r>
        <w:rPr>
          <w:rFonts w:eastAsia="方正仿宋_GBK"/>
          <w:sz w:val="32"/>
          <w:szCs w:val="32"/>
        </w:rPr>
        <w:t>个</w:t>
      </w:r>
      <w:r>
        <w:rPr>
          <w:rFonts w:eastAsia="方正仿宋_GBK" w:hint="eastAsia"/>
          <w:sz w:val="32"/>
          <w:szCs w:val="32"/>
        </w:rPr>
        <w:t>正科级</w:t>
      </w:r>
      <w:r>
        <w:rPr>
          <w:rFonts w:eastAsia="方正仿宋_GBK"/>
          <w:sz w:val="32"/>
          <w:szCs w:val="32"/>
        </w:rPr>
        <w:t>机构</w:t>
      </w:r>
      <w:r>
        <w:rPr>
          <w:rFonts w:eastAsia="方正仿宋_GBK" w:hint="eastAsia"/>
          <w:sz w:val="32"/>
          <w:szCs w:val="32"/>
        </w:rPr>
        <w:t>。</w:t>
      </w:r>
    </w:p>
    <w:p>
      <w:pPr>
        <w:autoSpaceDN w:val="0"/>
        <w:spacing w:line="560" w:lineRule="exact"/>
        <w:ind w:firstLineChars="200" w:firstLine="640"/>
        <w:rPr>
          <w:rFonts w:eastAsia="方正仿宋_GBK" w:hint="eastAsia"/>
          <w:sz w:val="32"/>
          <w:szCs w:val="32"/>
        </w:rPr>
      </w:pPr>
    </w:p>
    <w:p>
      <w:pPr>
        <w:jc w:val="center"/>
        <w:rPr>
          <w:b/>
          <w:sz w:val="72"/>
          <w:szCs w:val="72"/>
        </w:rPr>
      </w:pPr>
    </w:p>
    <w:p>
      <w:pPr>
        <w:jc w:val="center"/>
        <w:rPr>
          <w:b/>
          <w:sz w:val="72"/>
          <w:szCs w:val="72"/>
        </w:rPr>
      </w:pPr>
    </w:p>
    <w:p>
      <w:pPr>
        <w:jc w:val="center"/>
        <w:rPr>
          <w:b/>
          <w:sz w:val="72"/>
          <w:szCs w:val="72"/>
        </w:rPr>
      </w:pPr>
    </w:p>
    <w:p>
      <w:pPr>
        <w:jc w:val="center"/>
        <w:rPr>
          <w:b/>
          <w:sz w:val="72"/>
          <w:szCs w:val="72"/>
        </w:rPr>
      </w:pPr>
    </w:p>
    <w:p>
      <w:pPr>
        <w:jc w:val="center"/>
        <w:rPr>
          <w:rFonts w:hint="eastAsia"/>
          <w:b/>
          <w:sz w:val="72"/>
          <w:szCs w:val="72"/>
        </w:rPr>
      </w:pPr>
    </w:p>
    <w:p>
      <w:pPr>
        <w:jc w:val="center"/>
        <w:rPr>
          <w:rFonts w:hint="eastAsia"/>
          <w:b/>
          <w:sz w:val="72"/>
          <w:szCs w:val="72"/>
        </w:rPr>
      </w:pPr>
    </w:p>
    <w:p>
      <w:pPr>
        <w:jc w:val="center"/>
        <w:rPr>
          <w:b/>
          <w:sz w:val="72"/>
          <w:szCs w:val="72"/>
        </w:rPr>
      </w:pPr>
    </w:p>
    <w:p>
      <w:pPr>
        <w:ind w:left="0"/>
        <w:rPr>
          <w:b/>
          <w:sz w:val="72"/>
          <w:szCs w:val="72"/>
        </w:rPr>
      </w:pPr>
    </w:p>
    <w:p>
      <w:pPr>
        <w:ind w:left="0"/>
        <w:rPr>
          <w:b/>
          <w:sz w:val="72"/>
          <w:szCs w:val="72"/>
        </w:rPr>
      </w:pPr>
    </w:p>
    <w:p>
      <w:pPr>
        <w:ind w:left="0"/>
        <w:rPr>
          <w:b/>
          <w:sz w:val="72"/>
          <w:szCs w:val="72"/>
        </w:rPr>
      </w:pPr>
    </w:p>
    <w:p>
      <w:pPr>
        <w:ind w:left="0"/>
        <w:rPr>
          <w:b/>
          <w:sz w:val="72"/>
          <w:szCs w:val="72"/>
        </w:rPr>
      </w:pPr>
    </w:p>
    <w:p>
      <w:pPr>
        <w:ind w:left="0"/>
        <w:rPr>
          <w:rFonts w:hint="eastAsia"/>
          <w:b/>
          <w:sz w:val="72"/>
          <w:szCs w:val="72"/>
        </w:rPr>
      </w:pPr>
    </w:p>
    <w:p>
      <w:pPr>
        <w:ind w:firstLineChars="350" w:firstLine="2520"/>
        <w:rPr>
          <w:b/>
          <w:sz w:val="72"/>
          <w:szCs w:val="72"/>
        </w:rPr>
      </w:pPr>
      <w:r>
        <w:rPr>
          <w:rFonts w:hint="eastAsia"/>
          <w:b/>
          <w:sz w:val="72"/>
          <w:szCs w:val="72"/>
        </w:rPr>
        <w:t>第二部分</w:t>
      </w:r>
      <w:r>
        <w:rPr>
          <w:b/>
          <w:sz w:val="72"/>
          <w:szCs w:val="72"/>
        </w:rPr>
        <w:t xml:space="preserve">  </w:t>
      </w:r>
    </w:p>
    <w:p>
      <w:pPr>
        <w:ind w:left="-315"/>
        <w:jc w:val="center"/>
        <w:rPr>
          <w:b/>
          <w:sz w:val="72"/>
          <w:szCs w:val="72"/>
        </w:rPr>
        <w:sectPr>
          <w:footerReference w:type="default" r:id="rId4"/>
          <w:pgSz w:w="11906" w:h="16838"/>
          <w:pgMar w:top="1440" w:right="1797" w:bottom="1440" w:left="1797" w:header="851" w:footer="992" w:gutter="0"/>
          <w:docGrid w:type="linesAndChars" w:linePitch="312" w:charSpace="0"/>
        </w:sectPr>
      </w:pPr>
      <w:r>
        <w:rPr>
          <w:b/>
          <w:sz w:val="72"/>
          <w:szCs w:val="72"/>
        </w:rPr>
        <w:t>呼和浩特白塔机场</w:t>
      </w:r>
      <w:r>
        <w:rPr>
          <w:rFonts w:hint="eastAsia"/>
          <w:b/>
          <w:sz w:val="72"/>
          <w:szCs w:val="72"/>
        </w:rPr>
        <w:t>海关</w:t>
      </w:r>
      <w:r>
        <w:rPr>
          <w:b/>
          <w:sz w:val="72"/>
          <w:szCs w:val="72"/>
        </w:rPr>
        <w:t>2026</w:t>
      </w:r>
      <w:r>
        <w:rPr>
          <w:rFonts w:hint="eastAsia"/>
          <w:b/>
          <w:sz w:val="72"/>
          <w:szCs w:val="72"/>
        </w:rPr>
        <w:t>年部门预算表</w:t>
      </w:r>
    </w:p>
    <w:tbl>
      <w:tblPr>
        <w:jc w:val="center"/>
        <w:tblW w:w="4764"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3795"/>
        <w:gridCol w:w="3255"/>
        <w:gridCol w:w="4200"/>
        <w:gridCol w:w="2940"/>
      </w:tblGrid>
      <w:tr>
        <w:trPr>
          <w:trHeight w:val="170"/>
        </w:trPr>
        <w:tc>
          <w:tcPr>
            <w:tcW w:w="3795" w:type="dxa"/>
            <w:tcBorders>
              <w:top w:val="nil"/>
              <w:left w:val="nil"/>
              <w:bottom w:val="nil"/>
              <w:right w:val="nil"/>
              <w:tl2br w:val="nil"/>
              <w:tr2bl w:val="nil"/>
            </w:tcBorders>
            <w:noWrap/>
            <w:vAlign w:val="center"/>
          </w:tcPr>
          <w:p>
            <w:pPr>
              <w:rPr>
                <w:sz w:val="20"/>
              </w:rPr>
            </w:pPr>
            <w:bookmarkStart w:id="0" w:name="RANGE!A1:D18"/>
            <w:bookmarkEnd w:id="0"/>
          </w:p>
        </w:tc>
        <w:tc>
          <w:tcPr>
            <w:tcW w:w="3255" w:type="dxa"/>
            <w:tcBorders>
              <w:top w:val="nil"/>
              <w:left w:val="nil"/>
              <w:bottom w:val="nil"/>
              <w:right w:val="nil"/>
              <w:tl2br w:val="nil"/>
              <w:tr2bl w:val="nil"/>
            </w:tcBorders>
            <w:noWrap/>
            <w:vAlign w:val="center"/>
          </w:tcPr>
          <w:p>
            <w:pPr>
              <w:rPr>
                <w:sz w:val="16"/>
              </w:rPr>
            </w:pPr>
          </w:p>
        </w:tc>
        <w:tc>
          <w:tcPr>
            <w:tcW w:w="4200" w:type="dxa"/>
            <w:tcBorders>
              <w:top w:val="nil"/>
              <w:left w:val="nil"/>
              <w:bottom w:val="nil"/>
              <w:right w:val="nil"/>
              <w:tl2br w:val="nil"/>
              <w:tr2bl w:val="nil"/>
            </w:tcBorders>
            <w:noWrap/>
            <w:vAlign w:val="center"/>
          </w:tcPr>
          <w:p>
            <w:pPr>
              <w:rPr>
                <w:sz w:val="16"/>
              </w:rPr>
            </w:pPr>
          </w:p>
        </w:tc>
        <w:tc>
          <w:tcPr>
            <w:tcW w:w="2940" w:type="dxa"/>
            <w:tcBorders>
              <w:top w:val="nil"/>
              <w:left w:val="nil"/>
              <w:bottom w:val="nil"/>
              <w:right w:val="nil"/>
              <w:tl2br w:val="nil"/>
              <w:tr2bl w:val="nil"/>
            </w:tcBorders>
            <w:noWrap/>
            <w:vAlign w:val="center"/>
          </w:tcPr>
          <w:p>
            <w:pPr>
              <w:jc w:val="right"/>
              <w:rPr>
                <w:szCs w:val="21"/>
              </w:rPr>
            </w:pPr>
            <w:r>
              <w:rPr>
                <w:rFonts w:ascii="黑体" w:eastAsia="黑体" w:cs="黑体" w:hint="eastAsia"/>
                <w:sz w:val="20"/>
                <w:szCs w:val="20"/>
              </w:rPr>
              <w:t>部门公开表1</w:t>
            </w:r>
          </w:p>
        </w:tc>
      </w:tr>
      <w:tr>
        <w:trPr>
          <w:trHeight w:val="170"/>
        </w:trPr>
        <w:tc>
          <w:tcPr>
            <w:tcW w:w="14190" w:type="dxa"/>
            <w:gridSpan w:val="4"/>
            <w:tcBorders>
              <w:top w:val="nil"/>
              <w:left w:val="nil"/>
              <w:bottom w:val="nil"/>
              <w:right w:val="nil"/>
              <w:tl2br w:val="nil"/>
              <w:tr2bl w:val="nil"/>
            </w:tcBorders>
            <w:noWrap/>
            <w:vAlign w:val="center"/>
          </w:tcPr>
          <w:p>
            <w:pPr>
              <w:jc w:val="center"/>
              <w:rPr>
                <w:b/>
                <w:color w:val="000000"/>
                <w:sz w:val="36"/>
                <w:szCs w:val="36"/>
              </w:rPr>
            </w:pPr>
            <w:r>
              <w:rPr>
                <w:rFonts w:hint="eastAsia"/>
                <w:b/>
                <w:color w:val="000000"/>
                <w:sz w:val="36"/>
                <w:szCs w:val="36"/>
              </w:rPr>
              <w:t>部门收支总表</w:t>
            </w:r>
          </w:p>
        </w:tc>
      </w:tr>
      <w:tr>
        <w:trPr>
          <w:trHeight w:hRule="exact" w:val="509"/>
        </w:trPr>
        <w:tc>
          <w:tcPr>
            <w:tcW w:w="7050" w:type="dxa"/>
            <w:gridSpan w:val="2"/>
            <w:tcBorders>
              <w:top w:val="nil"/>
              <w:left w:val="nil"/>
              <w:bottom w:val="single" w:sz="4" w:space="0" w:color="auto"/>
              <w:right w:val="nil"/>
              <w:tl2br w:val="nil"/>
              <w:tr2bl w:val="nil"/>
            </w:tcBorders>
            <w:noWrap/>
            <w:vAlign w:val="center"/>
          </w:tcPr>
          <w:p>
            <w:pPr>
              <w:rPr>
                <w:color w:val="000000"/>
                <w:szCs w:val="21"/>
              </w:rPr>
            </w:pPr>
            <w:r>
              <w:rPr>
                <w:color w:val="000000"/>
                <w:szCs w:val="21"/>
              </w:rPr>
              <w:t>单位：中华人民共和国呼和浩特白塔机场海关</w:t>
            </w:r>
          </w:p>
        </w:tc>
        <w:tc>
          <w:tcPr>
            <w:tcW w:w="7140" w:type="dxa"/>
            <w:gridSpan w:val="2"/>
            <w:tcBorders>
              <w:top w:val="nil"/>
              <w:left w:val="nil"/>
              <w:bottom w:val="single" w:sz="4" w:space="0" w:color="auto"/>
              <w:right w:val="nil"/>
              <w:tl2br w:val="nil"/>
              <w:tr2bl w:val="nil"/>
            </w:tcBorders>
            <w:noWrap/>
            <w:vAlign w:val="center"/>
          </w:tcPr>
          <w:p>
            <w:pPr>
              <w:jc w:val="right"/>
              <w:rPr>
                <w:color w:val="000000"/>
                <w:szCs w:val="21"/>
              </w:rPr>
            </w:pPr>
            <w:r>
              <w:rPr>
                <w:rFonts w:hint="eastAsia"/>
                <w:color w:val="000000"/>
                <w:sz w:val="20"/>
                <w:szCs w:val="20"/>
              </w:rPr>
              <w:t>单位：万元</w:t>
            </w:r>
          </w:p>
        </w:tc>
      </w:tr>
      <w:tr>
        <w:trPr>
          <w:trHeight w:hRule="exact" w:val="509"/>
        </w:trPr>
        <w:tc>
          <w:tcPr>
            <w:tcW w:w="7050"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收入</w:t>
            </w:r>
          </w:p>
        </w:tc>
        <w:tc>
          <w:tcPr>
            <w:tcW w:w="7140"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支出</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项目</w:t>
            </w:r>
          </w:p>
        </w:tc>
        <w:tc>
          <w:tcPr>
            <w:tcW w:w="3255" w:type="dxa"/>
            <w:tcBorders>
              <w:top w:val="single" w:sz="6" w:space="0" w:color="000000"/>
              <w:left w:val="single" w:sz="6" w:space="0" w:color="000000"/>
              <w:bottom w:val="single" w:sz="6" w:space="0" w:color="000000"/>
              <w:right w:val="nil"/>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预算数</w:t>
            </w: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项目</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rFonts w:ascii="宋体" w:eastAsia="宋体"/>
                <w:b w:val="0"/>
                <w:i w:val="0"/>
                <w:color w:val="000000"/>
                <w:sz w:val="20"/>
              </w:rPr>
            </w:pPr>
            <w:r>
              <w:rPr>
                <w:rFonts w:ascii="宋体" w:eastAsia="宋体"/>
                <w:b w:val="0"/>
                <w:i w:val="0"/>
                <w:color w:val="000000"/>
                <w:sz w:val="20"/>
              </w:rPr>
              <w:t>预算数</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一、一般公共预算拨款收入</w:t>
            </w: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r>
              <w:rPr>
                <w:rFonts w:ascii="宋体" w:eastAsia="宋体" w:cs="宋体"/>
                <w:sz w:val="20"/>
              </w:rPr>
              <w:t>1328.74</w:t>
            </w: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一、一般公共服务支出</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1327.12</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二、政府性基金预算拨款收入</w:t>
            </w: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二、社会保障和就业支出</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115.27</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三、国有资本经营预算拨款收入</w:t>
            </w:r>
          </w:p>
        </w:tc>
        <w:tc>
          <w:tcPr>
            <w:tcW w:w="3255" w:type="dxa"/>
            <w:tcBorders>
              <w:top w:val="single" w:sz="6" w:space="0" w:color="000000"/>
              <w:left w:val="single" w:sz="6" w:space="0" w:color="000000"/>
              <w:bottom w:val="single" w:sz="6" w:space="0" w:color="000000"/>
              <w:right w:val="nil"/>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三、卫生健康支出</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51.3</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四、事业收入</w:t>
            </w:r>
          </w:p>
        </w:tc>
        <w:tc>
          <w:tcPr>
            <w:tcW w:w="3255" w:type="dxa"/>
            <w:tcBorders>
              <w:top w:val="single" w:sz="6" w:space="0" w:color="000000"/>
              <w:left w:val="single" w:sz="6" w:space="0" w:color="000000"/>
              <w:bottom w:val="single" w:sz="6" w:space="0" w:color="000000"/>
              <w:right w:val="nil"/>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四、住房保障支出</w:t>
            </w: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r>
              <w:rPr>
                <w:rFonts w:ascii="宋体" w:eastAsia="宋体" w:cs="宋体"/>
                <w:sz w:val="20"/>
              </w:rPr>
              <w:t>110.37</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五、事业单位经营收入</w:t>
            </w:r>
          </w:p>
        </w:tc>
        <w:tc>
          <w:tcPr>
            <w:tcW w:w="3255" w:type="dxa"/>
            <w:tcBorders>
              <w:top w:val="single" w:sz="6" w:space="0" w:color="000000"/>
              <w:left w:val="single" w:sz="6" w:space="0" w:color="000000"/>
              <w:bottom w:val="single" w:sz="6" w:space="0" w:color="000000"/>
              <w:right w:val="nil"/>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六、其他收入</w:t>
            </w: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r>
              <w:rPr>
                <w:rFonts w:ascii="宋体" w:eastAsia="宋体" w:cs="宋体"/>
                <w:sz w:val="20"/>
              </w:rPr>
              <w:t>239</w:t>
            </w: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29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0"/>
              </w:rPr>
            </w:pP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本年收入合计</w:t>
            </w: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r>
              <w:rPr>
                <w:rFonts w:ascii="宋体" w:eastAsia="宋体" w:cs="宋体"/>
                <w:sz w:val="20"/>
              </w:rPr>
              <w:t>1567.74</w:t>
            </w:r>
          </w:p>
        </w:tc>
        <w:tc>
          <w:tcPr>
            <w:tcW w:w="4200" w:type="dxa"/>
            <w:tcBorders>
              <w:top w:val="nil"/>
              <w:left w:val="nil"/>
              <w:bottom w:val="nil"/>
              <w:right w:val="nil"/>
              <w:tl2br w:val="nil"/>
              <w:tr2bl w:val="nil"/>
            </w:tcBorders>
            <w:noWrap/>
            <w:vAlign w:val="center"/>
          </w:tcPr>
          <w:p>
            <w:pPr>
              <w:jc w:val="left"/>
              <w:rPr>
                <w:rFonts w:ascii="宋体" w:eastAsia="宋体"/>
                <w:b w:val="0"/>
                <w:i w:val="0"/>
                <w:sz w:val="20"/>
              </w:rPr>
            </w:pPr>
            <w:r>
              <w:rPr>
                <w:rFonts w:ascii="宋体" w:eastAsia="宋体"/>
                <w:b w:val="0"/>
                <w:i w:val="0"/>
                <w:sz w:val="20"/>
              </w:rPr>
              <w:t>本年支出合计</w:t>
            </w:r>
          </w:p>
        </w:tc>
        <w:tc>
          <w:tcPr>
            <w:tcW w:w="29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0"/>
              </w:rPr>
            </w:pPr>
            <w:r>
              <w:rPr>
                <w:rFonts w:ascii="宋体" w:eastAsia="宋体" w:cs="宋体"/>
                <w:sz w:val="20"/>
              </w:rPr>
              <w:t>1604.06</w:t>
            </w: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使用非财政拨款结余</w:t>
            </w: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结转下年（非财政拨款）</w:t>
            </w:r>
          </w:p>
        </w:tc>
        <w:tc>
          <w:tcPr>
            <w:tcW w:w="29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0"/>
              </w:rPr>
            </w:pP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r>
              <w:rPr>
                <w:rFonts w:ascii="宋体" w:eastAsia="宋体"/>
                <w:b w:val="0"/>
                <w:i w:val="0"/>
                <w:sz w:val="20"/>
              </w:rPr>
              <w:t>上年结转</w:t>
            </w:r>
          </w:p>
        </w:tc>
        <w:tc>
          <w:tcPr>
            <w:tcW w:w="3255" w:type="dxa"/>
            <w:tcBorders>
              <w:top w:val="single" w:sz="6" w:space="0" w:color="000000"/>
              <w:left w:val="single" w:sz="6" w:space="0" w:color="000000"/>
              <w:bottom w:val="single" w:sz="6" w:space="0" w:color="000000"/>
              <w:right w:val="nil"/>
              <w:tl2br w:val="nil"/>
              <w:tr2bl w:val="nil"/>
            </w:tcBorders>
            <w:noWrap/>
            <w:vAlign w:val="center"/>
          </w:tcPr>
          <w:p>
            <w:pPr>
              <w:jc w:val="right"/>
              <w:rPr>
                <w:rFonts w:ascii="宋体" w:eastAsia="宋体"/>
                <w:b w:val="0"/>
                <w:i w:val="0"/>
                <w:sz w:val="20"/>
              </w:rPr>
            </w:pPr>
            <w:r>
              <w:rPr>
                <w:rFonts w:ascii="宋体" w:eastAsia="宋体" w:cs="宋体"/>
                <w:sz w:val="20"/>
              </w:rPr>
              <w:t>36.32</w:t>
            </w: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2940"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rFonts w:ascii="宋体" w:eastAsia="宋体" w:cs="宋体"/>
                <w:sz w:val="20"/>
              </w:rPr>
            </w:pP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3255" w:type="dxa"/>
            <w:tcBorders>
              <w:top w:val="single" w:sz="6" w:space="0" w:color="000000"/>
              <w:left w:val="single" w:sz="6" w:space="0" w:color="000000"/>
              <w:bottom w:val="single" w:sz="6" w:space="0" w:color="000000"/>
              <w:right w:val="nil"/>
              <w:tl2br w:val="nil"/>
              <w:tr2bl w:val="nil"/>
            </w:tcBorders>
            <w:noWrap/>
            <w:vAlign w:val="center"/>
          </w:tcPr>
          <w:p>
            <w:pPr>
              <w:jc w:val="right"/>
              <w:rPr>
                <w:rFonts w:ascii="宋体" w:eastAsia="宋体"/>
                <w:b w:val="0"/>
                <w:i w:val="0"/>
                <w:sz w:val="20"/>
              </w:rPr>
            </w:pP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z w:val="20"/>
              </w:rPr>
            </w:pPr>
          </w:p>
        </w:tc>
        <w:tc>
          <w:tcPr>
            <w:tcW w:w="29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0"/>
              </w:rPr>
            </w:pPr>
          </w:p>
        </w:tc>
      </w:tr>
      <w:tr>
        <w:trPr>
          <w:trHeight w:hRule="exact" w:val="509"/>
        </w:trPr>
        <w:tc>
          <w:tcPr>
            <w:tcW w:w="3795"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trike w:val="0"/>
                <w:dstrike w:val="0"/>
                <w:color w:val="auto"/>
                <w:sz w:val="20"/>
              </w:rPr>
            </w:pPr>
            <w:r>
              <w:rPr>
                <w:rFonts w:ascii="宋体" w:eastAsia="宋体"/>
                <w:b w:val="0"/>
                <w:i w:val="0"/>
                <w:strike w:val="0"/>
                <w:dstrike w:val="0"/>
                <w:color w:val="auto"/>
                <w:sz w:val="20"/>
              </w:rPr>
              <w:t>收    入    总    计</w:t>
            </w:r>
          </w:p>
        </w:tc>
        <w:tc>
          <w:tcPr>
            <w:tcW w:w="325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b w:val="0"/>
                <w:i w:val="0"/>
                <w:sz w:val="20"/>
              </w:rPr>
            </w:pPr>
            <w:r>
              <w:rPr>
                <w:rFonts w:ascii="宋体" w:eastAsia="宋体"/>
                <w:b w:val="0"/>
                <w:i w:val="0"/>
                <w:sz w:val="20"/>
              </w:rPr>
              <w:t>1604.06</w:t>
            </w:r>
          </w:p>
        </w:tc>
        <w:tc>
          <w:tcPr>
            <w:tcW w:w="4200" w:type="dxa"/>
            <w:tcBorders>
              <w:top w:val="single" w:sz="6" w:space="0" w:color="auto"/>
              <w:left w:val="single" w:sz="6" w:space="0" w:color="auto"/>
              <w:bottom w:val="single" w:sz="6" w:space="0" w:color="auto"/>
              <w:right w:val="single" w:sz="6" w:space="0" w:color="auto"/>
              <w:tl2br w:val="nil"/>
              <w:tr2bl w:val="nil"/>
            </w:tcBorders>
            <w:noWrap/>
            <w:vAlign w:val="center"/>
          </w:tcPr>
          <w:p>
            <w:pPr>
              <w:jc w:val="left"/>
              <w:rPr>
                <w:rFonts w:ascii="宋体" w:eastAsia="宋体"/>
                <w:b w:val="0"/>
                <w:i w:val="0"/>
                <w:strike w:val="0"/>
                <w:dstrike w:val="0"/>
                <w:color w:val="auto"/>
                <w:sz w:val="20"/>
              </w:rPr>
            </w:pPr>
            <w:r>
              <w:rPr>
                <w:rFonts w:ascii="宋体" w:eastAsia="宋体"/>
                <w:b w:val="0"/>
                <w:i w:val="0"/>
                <w:strike w:val="0"/>
                <w:dstrike w:val="0"/>
                <w:color w:val="auto"/>
                <w:sz w:val="20"/>
              </w:rPr>
              <w:t>支    出    总    计</w:t>
            </w:r>
          </w:p>
        </w:tc>
        <w:tc>
          <w:tcPr>
            <w:tcW w:w="2940"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宋体"/>
                <w:sz w:val="20"/>
              </w:rPr>
            </w:pPr>
            <w:r>
              <w:rPr>
                <w:rFonts w:ascii="宋体" w:eastAsia="宋体" w:cs="宋体"/>
                <w:sz w:val="20"/>
              </w:rPr>
              <w:t>1604.06</w:t>
            </w:r>
          </w:p>
        </w:tc>
      </w:tr>
    </w:tbl>
    <w:p>
      <w:pPr>
        <w:widowControl/>
        <w:spacing w:line="160" w:lineRule="atLeast"/>
        <w:rPr>
          <w:rFonts w:cs="宋体"/>
          <w:kern w:val="0"/>
          <w:sz w:val="15"/>
          <w:szCs w:val="15"/>
        </w:rPr>
      </w:pPr>
    </w:p>
    <w:p>
      <w:pPr>
        <w:rPr>
          <w:sz w:val="20"/>
          <w:szCs w:val="20"/>
        </w:rPr>
      </w:pPr>
      <w:r>
        <w:rPr>
          <w:rFonts w:hint="eastAsia"/>
          <w:sz w:val="20"/>
          <w:szCs w:val="20"/>
        </w:rPr>
        <w:br w:type="page"/>
      </w:r>
    </w:p>
    <w:tbl>
      <w:tblPr>
        <w:jc w:val="center"/>
        <w:tblW w:w="1482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16"/>
        <w:gridCol w:w="1360"/>
        <w:gridCol w:w="1220"/>
        <w:gridCol w:w="1220"/>
        <w:gridCol w:w="880"/>
        <w:gridCol w:w="880"/>
        <w:gridCol w:w="1116"/>
        <w:gridCol w:w="1120"/>
        <w:gridCol w:w="1139"/>
        <w:gridCol w:w="1134"/>
        <w:gridCol w:w="1087"/>
        <w:gridCol w:w="1166"/>
        <w:gridCol w:w="1290"/>
      </w:tblGrid>
      <w:tr>
        <w:trPr>
          <w:trHeight w:val="270"/>
        </w:trPr>
        <w:tc>
          <w:tcPr>
            <w:tcW w:w="1216" w:type="dxa"/>
            <w:tcBorders>
              <w:top w:val="nil"/>
              <w:left w:val="nil"/>
              <w:bottom w:val="nil"/>
              <w:right w:val="nil"/>
            </w:tcBorders>
            <w:shd w:val="clear" w:color="auto" w:fill="auto"/>
            <w:noWrap/>
            <w:vAlign w:val="center"/>
          </w:tcPr>
          <w:p>
            <w:pPr>
              <w:pStyle w:val="3218"/>
              <w:widowControl/>
              <w:jc w:val="left"/>
              <w:rPr>
                <w:rFonts w:ascii="Times New Roman" w:eastAsia="宋体" w:cs="宋体" w:hAnsi="Times New Roman"/>
                <w:kern w:val="0"/>
                <w:sz w:val="24"/>
                <w:szCs w:val="24"/>
              </w:rPr>
            </w:pPr>
          </w:p>
        </w:tc>
        <w:tc>
          <w:tcPr>
            <w:tcW w:w="1360" w:type="dxa"/>
            <w:tcBorders>
              <w:top w:val="nil"/>
              <w:left w:val="nil"/>
              <w:bottom w:val="nil"/>
              <w:right w:val="nil"/>
            </w:tcBorders>
            <w:shd w:val="clear" w:color="auto" w:fill="auto"/>
            <w:noWrap/>
            <w:vAlign w:val="center"/>
          </w:tcPr>
          <w:p>
            <w:pPr>
              <w:pStyle w:val="3217"/>
              <w:widowControl/>
              <w:jc w:val="left"/>
              <w:rPr>
                <w:rFonts w:ascii="Times New Roman" w:eastAsia="Times New Roman" w:cs="Times New Roman" w:hAnsi="Times New Roman"/>
                <w:kern w:val="0"/>
                <w:sz w:val="20"/>
                <w:szCs w:val="20"/>
              </w:rPr>
            </w:pPr>
          </w:p>
        </w:tc>
        <w:tc>
          <w:tcPr>
            <w:tcW w:w="1220" w:type="dxa"/>
            <w:tcBorders>
              <w:top w:val="nil"/>
              <w:left w:val="nil"/>
              <w:bottom w:val="nil"/>
              <w:right w:val="nil"/>
            </w:tcBorders>
            <w:shd w:val="clear" w:color="auto" w:fill="auto"/>
            <w:noWrap/>
            <w:vAlign w:val="center"/>
          </w:tcPr>
          <w:p>
            <w:pPr>
              <w:pStyle w:val="3216"/>
              <w:widowControl/>
              <w:jc w:val="left"/>
              <w:rPr>
                <w:rFonts w:ascii="Times New Roman" w:eastAsia="Times New Roman" w:cs="Times New Roman" w:hAnsi="Times New Roman"/>
                <w:kern w:val="0"/>
                <w:sz w:val="20"/>
                <w:szCs w:val="20"/>
              </w:rPr>
            </w:pPr>
          </w:p>
        </w:tc>
        <w:tc>
          <w:tcPr>
            <w:tcW w:w="1220" w:type="dxa"/>
            <w:tcBorders>
              <w:top w:val="nil"/>
              <w:left w:val="nil"/>
              <w:bottom w:val="nil"/>
              <w:right w:val="nil"/>
            </w:tcBorders>
            <w:shd w:val="clear" w:color="auto" w:fill="auto"/>
            <w:noWrap/>
            <w:vAlign w:val="center"/>
          </w:tcPr>
          <w:p>
            <w:pPr>
              <w:pStyle w:val="3216"/>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pStyle w:val="3215"/>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pStyle w:val="3214"/>
              <w:widowControl/>
              <w:jc w:val="left"/>
              <w:rPr>
                <w:rFonts w:ascii="Times New Roman" w:eastAsia="Times New Roman" w:cs="Times New Roman" w:hAnsi="Times New Roman"/>
                <w:kern w:val="0"/>
                <w:sz w:val="20"/>
                <w:szCs w:val="20"/>
              </w:rPr>
            </w:pPr>
          </w:p>
        </w:tc>
        <w:tc>
          <w:tcPr>
            <w:tcW w:w="1116" w:type="dxa"/>
            <w:tcBorders>
              <w:top w:val="nil"/>
              <w:left w:val="nil"/>
              <w:bottom w:val="nil"/>
              <w:right w:val="nil"/>
            </w:tcBorders>
            <w:shd w:val="clear" w:color="auto" w:fill="auto"/>
            <w:noWrap/>
            <w:vAlign w:val="center"/>
          </w:tcPr>
          <w:p>
            <w:pPr>
              <w:pStyle w:val="3213"/>
              <w:widowControl/>
              <w:jc w:val="left"/>
              <w:rPr>
                <w:rFonts w:ascii="Times New Roman" w:eastAsia="Times New Roman" w:cs="Times New Roman" w:hAnsi="Times New Roman"/>
                <w:kern w:val="0"/>
                <w:sz w:val="20"/>
                <w:szCs w:val="20"/>
              </w:rPr>
            </w:pPr>
          </w:p>
        </w:tc>
        <w:tc>
          <w:tcPr>
            <w:tcW w:w="1120" w:type="dxa"/>
            <w:tcBorders>
              <w:top w:val="nil"/>
              <w:left w:val="nil"/>
              <w:bottom w:val="nil"/>
              <w:right w:val="nil"/>
            </w:tcBorders>
            <w:shd w:val="clear" w:color="auto" w:fill="auto"/>
            <w:noWrap/>
            <w:vAlign w:val="center"/>
          </w:tcPr>
          <w:p>
            <w:pPr>
              <w:pStyle w:val="3212"/>
              <w:widowControl/>
              <w:jc w:val="left"/>
              <w:rPr>
                <w:rFonts w:ascii="Times New Roman" w:eastAsia="Times New Roman" w:cs="Times New Roman" w:hAnsi="Times New Roman"/>
                <w:kern w:val="0"/>
                <w:sz w:val="20"/>
                <w:szCs w:val="20"/>
              </w:rPr>
            </w:pPr>
          </w:p>
        </w:tc>
        <w:tc>
          <w:tcPr>
            <w:tcW w:w="1139" w:type="dxa"/>
            <w:tcBorders>
              <w:top w:val="nil"/>
              <w:left w:val="nil"/>
              <w:bottom w:val="nil"/>
              <w:right w:val="nil"/>
            </w:tcBorders>
            <w:shd w:val="clear" w:color="auto" w:fill="auto"/>
            <w:noWrap/>
            <w:vAlign w:val="center"/>
          </w:tcPr>
          <w:p>
            <w:pPr>
              <w:pStyle w:val="3211"/>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pStyle w:val="3210"/>
              <w:widowControl/>
              <w:jc w:val="left"/>
              <w:rPr>
                <w:rFonts w:ascii="Times New Roman" w:eastAsia="Times New Roman" w:cs="Times New Roman" w:hAnsi="Times New Roman"/>
                <w:kern w:val="0"/>
                <w:sz w:val="20"/>
                <w:szCs w:val="20"/>
              </w:rPr>
            </w:pPr>
          </w:p>
        </w:tc>
        <w:tc>
          <w:tcPr>
            <w:tcW w:w="1087" w:type="dxa"/>
            <w:tcBorders>
              <w:top w:val="nil"/>
              <w:left w:val="nil"/>
              <w:bottom w:val="nil"/>
              <w:right w:val="nil"/>
            </w:tcBorders>
            <w:shd w:val="clear" w:color="auto" w:fill="auto"/>
            <w:noWrap/>
            <w:vAlign w:val="center"/>
          </w:tcPr>
          <w:p>
            <w:pPr>
              <w:pStyle w:val="3209"/>
              <w:widowControl/>
              <w:jc w:val="left"/>
              <w:rPr>
                <w:rFonts w:ascii="Times New Roman" w:eastAsia="Times New Roman" w:cs="Times New Roman" w:hAnsi="Times New Roman"/>
                <w:kern w:val="0"/>
                <w:sz w:val="20"/>
                <w:szCs w:val="20"/>
              </w:rPr>
            </w:pPr>
          </w:p>
        </w:tc>
        <w:tc>
          <w:tcPr>
            <w:tcW w:w="2456" w:type="dxa"/>
            <w:gridSpan w:val="2"/>
            <w:tcBorders>
              <w:top w:val="nil"/>
              <w:left w:val="nil"/>
              <w:bottom w:val="nil"/>
              <w:right w:val="nil"/>
            </w:tcBorders>
            <w:shd w:val="clear" w:color="auto" w:fill="auto"/>
            <w:noWrap/>
            <w:vAlign w:val="center"/>
          </w:tcPr>
          <w:p>
            <w:pPr>
              <w:pStyle w:val="3208"/>
              <w:widowControl/>
              <w:jc w:val="right"/>
              <w:rPr>
                <w:rFonts w:ascii="Times New Roman" w:eastAsia="黑体" w:cs="宋体" w:hAnsi="Times New Roman"/>
                <w:kern w:val="0"/>
                <w:sz w:val="20"/>
                <w:szCs w:val="20"/>
              </w:rPr>
            </w:pPr>
            <w:r>
              <w:rPr>
                <w:rFonts w:ascii="Times New Roman" w:eastAsia="黑体" w:cs="宋体" w:hAnsi="Times New Roman" w:hint="eastAsia"/>
                <w:kern w:val="0"/>
                <w:sz w:val="20"/>
                <w:szCs w:val="20"/>
              </w:rPr>
              <w:t>部门公开表2</w:t>
            </w:r>
          </w:p>
        </w:tc>
      </w:tr>
      <w:tr>
        <w:trPr>
          <w:trHeight w:val="405"/>
        </w:trPr>
        <w:tc>
          <w:tcPr>
            <w:tcW w:w="14827" w:type="dxa"/>
            <w:gridSpan w:val="13"/>
            <w:tcBorders>
              <w:top w:val="nil"/>
              <w:left w:val="nil"/>
              <w:bottom w:val="nil"/>
              <w:right w:val="nil"/>
            </w:tcBorders>
            <w:shd w:val="clear" w:color="auto" w:fill="auto"/>
            <w:noWrap/>
            <w:vAlign w:val="center"/>
          </w:tcPr>
          <w:p>
            <w:pPr>
              <w:pStyle w:val="3207"/>
              <w:widowControl/>
              <w:jc w:val="center"/>
              <w:rPr>
                <w:rFonts w:ascii="Times New Roman" w:cs="宋体" w:hAnsi="Times New Roman"/>
                <w:kern w:val="0"/>
                <w:sz w:val="36"/>
                <w:szCs w:val="36"/>
              </w:rPr>
            </w:pPr>
            <w:r>
              <w:rPr>
                <w:rFonts w:ascii="Times New Roman" w:cs="宋体" w:hAnsi="Times New Roman" w:hint="eastAsia"/>
                <w:kern w:val="0"/>
                <w:sz w:val="36"/>
                <w:szCs w:val="36"/>
              </w:rPr>
              <w:t>部门收入总表</w:t>
            </w:r>
          </w:p>
        </w:tc>
      </w:tr>
      <w:tr>
        <w:trPr>
          <w:trHeight w:val="270"/>
        </w:trPr>
        <w:tc>
          <w:tcPr>
            <w:tcW w:w="1216" w:type="dxa"/>
            <w:tcBorders>
              <w:top w:val="nil"/>
              <w:left w:val="nil"/>
              <w:bottom w:val="single" w:sz="4" w:space="0" w:color="auto"/>
              <w:right w:val="nil"/>
            </w:tcBorders>
            <w:shd w:val="clear" w:color="auto" w:fill="auto"/>
            <w:noWrap/>
            <w:vAlign w:val="center"/>
          </w:tcPr>
          <w:p>
            <w:pPr>
              <w:pStyle w:val="3206"/>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360" w:type="dxa"/>
            <w:tcBorders>
              <w:top w:val="nil"/>
              <w:left w:val="nil"/>
              <w:bottom w:val="single" w:sz="4" w:space="0" w:color="auto"/>
              <w:right w:val="nil"/>
            </w:tcBorders>
            <w:shd w:val="clear" w:color="auto" w:fill="auto"/>
            <w:noWrap/>
            <w:vAlign w:val="center"/>
          </w:tcPr>
          <w:p>
            <w:pPr>
              <w:pStyle w:val="3205"/>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220" w:type="dxa"/>
            <w:tcBorders>
              <w:top w:val="nil"/>
              <w:left w:val="nil"/>
              <w:bottom w:val="single" w:sz="4" w:space="0" w:color="auto"/>
              <w:right w:val="nil"/>
            </w:tcBorders>
            <w:shd w:val="clear" w:color="auto" w:fill="auto"/>
            <w:noWrap/>
            <w:vAlign w:val="center"/>
          </w:tcPr>
          <w:p>
            <w:pPr>
              <w:pStyle w:val="3204"/>
              <w:widowControl/>
              <w:jc w:val="left"/>
              <w:rPr>
                <w:rFonts w:ascii="Times New Roman" w:eastAsia="宋体" w:cs="宋体" w:hAnsi="Times New Roman"/>
                <w:kern w:val="0"/>
                <w:sz w:val="18"/>
                <w:szCs w:val="18"/>
              </w:rPr>
            </w:pPr>
          </w:p>
        </w:tc>
        <w:tc>
          <w:tcPr>
            <w:tcW w:w="1220" w:type="dxa"/>
            <w:tcBorders>
              <w:top w:val="nil"/>
              <w:left w:val="nil"/>
              <w:bottom w:val="single" w:sz="4" w:space="0" w:color="auto"/>
              <w:right w:val="nil"/>
            </w:tcBorders>
            <w:shd w:val="clear" w:color="auto" w:fill="auto"/>
            <w:noWrap/>
            <w:vAlign w:val="center"/>
          </w:tcPr>
          <w:p>
            <w:pPr>
              <w:pStyle w:val="3204"/>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pStyle w:val="3203"/>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pStyle w:val="3202"/>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16" w:type="dxa"/>
            <w:tcBorders>
              <w:top w:val="nil"/>
              <w:left w:val="nil"/>
              <w:bottom w:val="single" w:sz="4" w:space="0" w:color="auto"/>
              <w:right w:val="nil"/>
            </w:tcBorders>
            <w:shd w:val="clear" w:color="auto" w:fill="auto"/>
            <w:noWrap/>
            <w:vAlign w:val="center"/>
          </w:tcPr>
          <w:p>
            <w:pPr>
              <w:pStyle w:val="3201"/>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20" w:type="dxa"/>
            <w:tcBorders>
              <w:top w:val="nil"/>
              <w:left w:val="nil"/>
              <w:bottom w:val="single" w:sz="4" w:space="0" w:color="auto"/>
              <w:right w:val="nil"/>
            </w:tcBorders>
            <w:shd w:val="clear" w:color="auto" w:fill="auto"/>
            <w:noWrap/>
            <w:vAlign w:val="center"/>
          </w:tcPr>
          <w:p>
            <w:pPr>
              <w:pStyle w:val="3200"/>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39" w:type="dxa"/>
            <w:tcBorders>
              <w:top w:val="nil"/>
              <w:left w:val="nil"/>
              <w:bottom w:val="single" w:sz="4" w:space="0" w:color="auto"/>
              <w:right w:val="nil"/>
            </w:tcBorders>
            <w:shd w:val="clear" w:color="auto" w:fill="auto"/>
            <w:noWrap/>
            <w:vAlign w:val="center"/>
          </w:tcPr>
          <w:p>
            <w:pPr>
              <w:pStyle w:val="3199"/>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pStyle w:val="3198"/>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087" w:type="dxa"/>
            <w:tcBorders>
              <w:top w:val="nil"/>
              <w:left w:val="nil"/>
              <w:bottom w:val="single" w:sz="4" w:space="0" w:color="auto"/>
              <w:right w:val="nil"/>
            </w:tcBorders>
            <w:shd w:val="clear" w:color="auto" w:fill="auto"/>
            <w:noWrap/>
            <w:vAlign w:val="center"/>
          </w:tcPr>
          <w:p>
            <w:pPr>
              <w:pStyle w:val="3197"/>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66" w:type="dxa"/>
            <w:tcBorders>
              <w:top w:val="nil"/>
              <w:left w:val="nil"/>
              <w:bottom w:val="single" w:sz="4" w:space="0" w:color="auto"/>
              <w:right w:val="nil"/>
            </w:tcBorders>
            <w:shd w:val="clear" w:color="auto" w:fill="auto"/>
            <w:noWrap/>
            <w:vAlign w:val="center"/>
          </w:tcPr>
          <w:p>
            <w:pPr>
              <w:pStyle w:val="3196"/>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290" w:type="dxa"/>
            <w:tcBorders>
              <w:top w:val="nil"/>
              <w:left w:val="nil"/>
              <w:bottom w:val="single" w:sz="4" w:space="0" w:color="auto"/>
              <w:right w:val="nil"/>
            </w:tcBorders>
            <w:shd w:val="clear" w:color="auto" w:fill="auto"/>
            <w:noWrap/>
            <w:vAlign w:val="center"/>
          </w:tcPr>
          <w:p>
            <w:pPr>
              <w:pStyle w:val="3195"/>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单位：万元</w:t>
            </w:r>
          </w:p>
        </w:tc>
      </w:tr>
      <w:tr>
        <w:trPr>
          <w:trHeight w:val="249"/>
        </w:trPr>
        <w:tc>
          <w:tcPr>
            <w:tcW w:w="1216" w:type="dxa"/>
            <w:vMerge w:val="restart"/>
            <w:tcBorders>
              <w:top w:val="nil"/>
              <w:left w:val="single" w:sz="4" w:space="0" w:color="auto"/>
              <w:bottom w:val="single" w:sz="4" w:space="0" w:color="auto"/>
              <w:right w:val="single" w:sz="4" w:space="0" w:color="auto"/>
            </w:tcBorders>
            <w:shd w:val="clear" w:color="auto" w:fill="auto"/>
            <w:vAlign w:val="center"/>
          </w:tcPr>
          <w:p>
            <w:pPr>
              <w:pStyle w:val="3604"/>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合计</w:t>
            </w:r>
          </w:p>
        </w:tc>
        <w:tc>
          <w:tcPr>
            <w:tcW w:w="1360" w:type="dxa"/>
            <w:tcBorders>
              <w:top w:val="nil"/>
              <w:left w:val="single" w:sz="4" w:space="0" w:color="auto"/>
              <w:bottom w:val="nil"/>
              <w:right w:val="single" w:sz="4" w:space="0" w:color="auto"/>
            </w:tcBorders>
            <w:shd w:val="clear" w:color="auto" w:fill="auto"/>
            <w:vAlign w:val="center"/>
          </w:tcPr>
          <w:p>
            <w:pPr>
              <w:pStyle w:val="3193"/>
              <w:widowControl/>
              <w:jc w:val="center"/>
              <w:rPr>
                <w:rFonts w:ascii="Times New Roman" w:eastAsia="宋体" w:cs="宋体" w:hAnsi="Times New Roman"/>
                <w:kern w:val="0"/>
                <w:sz w:val="20"/>
                <w:szCs w:val="20"/>
              </w:rPr>
            </w:pPr>
          </w:p>
        </w:tc>
        <w:tc>
          <w:tcPr>
            <w:tcW w:w="10961" w:type="dxa"/>
            <w:gridSpan w:val="10"/>
            <w:tcBorders>
              <w:top w:val="nil"/>
              <w:left w:val="single" w:sz="4" w:space="0" w:color="auto"/>
              <w:bottom w:val="single" w:sz="4" w:space="0" w:color="auto"/>
              <w:right w:val="single" w:sz="4" w:space="0" w:color="auto"/>
            </w:tcBorders>
            <w:shd w:val="clear" w:color="auto" w:fill="auto"/>
            <w:vAlign w:val="center"/>
          </w:tcPr>
          <w:p>
            <w:pPr>
              <w:pStyle w:val="3185"/>
              <w:widowControl/>
              <w:jc w:val="center"/>
              <w:rPr>
                <w:rFonts w:ascii="Times New Roman" w:eastAsia="宋体" w:cs="宋体" w:hAnsi="Times New Roman"/>
                <w:kern w:val="0"/>
                <w:sz w:val="20"/>
                <w:szCs w:val="20"/>
              </w:rPr>
            </w:pPr>
            <w:r>
              <w:rPr>
                <w:rFonts w:ascii="Times New Roman" w:eastAsia="宋体" w:cs="宋体" w:hAnsi="Times New Roman"/>
                <w:kern w:val="0"/>
                <w:sz w:val="20"/>
                <w:szCs w:val="20"/>
              </w:rPr>
              <w:t>本年收入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pStyle w:val="3603"/>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使用非财政拨款结余</w:t>
            </w:r>
          </w:p>
        </w:tc>
      </w:tr>
      <w:tr>
        <w:trPr>
          <w:trHeight w:val="248"/>
        </w:trPr>
        <w:tc>
          <w:tcPr>
            <w:tcW w:w="1216" w:type="dxa"/>
            <w:vMerge/>
            <w:tcBorders>
              <w:top w:val="nil"/>
              <w:left w:val="single" w:sz="4" w:space="0" w:color="auto"/>
              <w:bottom w:val="single" w:sz="4" w:space="0" w:color="auto"/>
              <w:right w:val="single" w:sz="4" w:space="0" w:color="auto"/>
            </w:tcBorders>
            <w:shd w:val="clear" w:color="auto" w:fill="auto"/>
            <w:vAlign w:val="center"/>
          </w:tcPr>
          <w:p/>
        </w:tc>
        <w:tc>
          <w:tcPr>
            <w:tcW w:w="1360" w:type="dxa"/>
            <w:vMerge w:val="restart"/>
            <w:tcBorders>
              <w:top w:val="nil"/>
              <w:left w:val="single" w:sz="4" w:space="0" w:color="auto"/>
              <w:bottom w:val="nil"/>
              <w:right w:val="single" w:sz="4" w:space="0" w:color="auto"/>
            </w:tcBorders>
            <w:shd w:val="clear" w:color="auto" w:fill="auto"/>
            <w:vAlign w:val="center"/>
          </w:tcPr>
          <w:p>
            <w:pPr>
              <w:pStyle w:val="3193"/>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上年结转</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tcPr>
          <w:p>
            <w:pPr>
              <w:pStyle w:val="3192"/>
              <w:widowControl/>
              <w:rPr>
                <w:rFonts w:ascii="Times New Roman" w:eastAsia="宋体" w:cs="宋体" w:hAnsi="Times New Roman"/>
                <w:kern w:val="0"/>
                <w:sz w:val="20"/>
                <w:szCs w:val="20"/>
              </w:rPr>
            </w:pPr>
            <w:r>
              <w:rPr>
                <w:rFonts w:ascii="Times New Roman" w:eastAsia="宋体" w:cs="宋体" w:hAnsi="Times New Roman"/>
                <w:kern w:val="0"/>
                <w:sz w:val="20"/>
                <w:szCs w:val="20"/>
              </w:rPr>
              <w:t>小计</w:t>
            </w:r>
          </w:p>
        </w:tc>
        <w:tc>
          <w:tcPr>
            <w:tcW w:w="1220" w:type="dxa"/>
            <w:vMerge w:val="restart"/>
            <w:tcBorders>
              <w:top w:val="nil"/>
              <w:left w:val="single" w:sz="4" w:space="0" w:color="auto"/>
              <w:bottom w:val="single" w:sz="4" w:space="0" w:color="auto"/>
              <w:right w:val="single" w:sz="4" w:space="0" w:color="auto"/>
            </w:tcBorders>
            <w:shd w:val="clear" w:color="auto" w:fill="auto"/>
            <w:vAlign w:val="center"/>
          </w:tcPr>
          <w:p>
            <w:pPr>
              <w:pStyle w:val="3192"/>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pStyle w:val="3191"/>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pStyle w:val="3190"/>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pPr>
              <w:pStyle w:val="3189"/>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pPr>
              <w:pStyle w:val="3188"/>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pStyle w:val="3187"/>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pStyle w:val="3186"/>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附属单位上缴收入</w:t>
            </w:r>
          </w:p>
        </w:tc>
        <w:tc>
          <w:tcPr>
            <w:tcW w:w="11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pStyle w:val="3185"/>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其他收入</w:t>
            </w:r>
          </w:p>
        </w:tc>
        <w:tc>
          <w:tcPr>
            <w:tcW w:w="1290" w:type="dxa"/>
            <w:vMerge/>
            <w:tcBorders>
              <w:top w:val="single" w:sz="4" w:space="0" w:color="auto"/>
              <w:left w:val="single" w:sz="4" w:space="0" w:color="auto"/>
              <w:bottom w:val="single" w:sz="4" w:space="0" w:color="auto"/>
              <w:right w:val="single" w:sz="4" w:space="0" w:color="auto"/>
            </w:tcBorders>
            <w:shd w:val="clear" w:color="auto" w:fill="auto"/>
            <w:vAlign w:val="center"/>
          </w:tcPr>
          <w:p/>
        </w:tc>
      </w:tr>
      <w:tr>
        <w:trPr>
          <w:trHeight w:val="776"/>
        </w:trPr>
        <w:tc>
          <w:tcPr>
            <w:tcW w:w="1216" w:type="dxa"/>
            <w:vMerge/>
            <w:tcBorders>
              <w:top w:val="nil"/>
              <w:left w:val="single" w:sz="4" w:space="0" w:color="auto"/>
              <w:bottom w:val="single" w:sz="4" w:space="0" w:color="auto"/>
              <w:right w:val="single" w:sz="4" w:space="0" w:color="auto"/>
            </w:tcBorders>
            <w:vAlign w:val="center"/>
          </w:tcPr>
          <w:p/>
        </w:tc>
        <w:tc>
          <w:tcPr>
            <w:tcW w:w="1360" w:type="dxa"/>
            <w:vMerge/>
            <w:tcBorders>
              <w:top w:val="nil"/>
              <w:left w:val="single" w:sz="4" w:space="0" w:color="auto"/>
              <w:bottom w:val="nil"/>
              <w:right w:val="single" w:sz="4" w:space="0" w:color="auto"/>
            </w:tcBorders>
            <w:vAlign w:val="center"/>
          </w:tcPr>
          <w:p/>
        </w:tc>
        <w:tc>
          <w:tcPr>
            <w:tcW w:w="1220" w:type="dxa"/>
            <w:vMerge/>
            <w:tcBorders>
              <w:top w:val="nil"/>
              <w:left w:val="single" w:sz="4" w:space="0" w:color="auto"/>
              <w:bottom w:val="single" w:sz="4" w:space="0" w:color="auto"/>
              <w:right w:val="single" w:sz="4" w:space="0" w:color="auto"/>
            </w:tcBorders>
            <w:vAlign w:val="center"/>
          </w:tcPr>
          <w:p/>
        </w:tc>
        <w:tc>
          <w:tcPr>
            <w:tcW w:w="122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1116" w:type="dxa"/>
            <w:tcBorders>
              <w:top w:val="single" w:sz="4" w:space="0" w:color="auto"/>
              <w:left w:val="nil"/>
              <w:bottom w:val="single" w:sz="4" w:space="0" w:color="auto"/>
              <w:right w:val="single" w:sz="4" w:space="0" w:color="auto"/>
            </w:tcBorders>
            <w:shd w:val="clear" w:color="auto" w:fill="auto"/>
            <w:vAlign w:val="center"/>
          </w:tcPr>
          <w:p>
            <w:pPr>
              <w:pStyle w:val="3183"/>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pPr>
              <w:pStyle w:val="3182"/>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其中</w:t>
            </w:r>
            <w:r>
              <w:rPr>
                <w:rFonts w:ascii="Times New Roman" w:eastAsia="宋体" w:cs="宋体" w:hAnsi="Times New Roman" w:hint="eastAsia"/>
                <w:kern w:val="0"/>
                <w:sz w:val="20"/>
                <w:szCs w:val="20"/>
                <w:lang w:eastAsia="zh-CN"/>
              </w:rPr>
              <w:t>：</w:t>
            </w:r>
            <w:r>
              <w:rPr>
                <w:rFonts w:ascii="Times New Roman" w:eastAsia="宋体" w:cs="宋体" w:hAnsi="Times New Roman" w:hint="eastAsia"/>
                <w:kern w:val="0"/>
                <w:sz w:val="20"/>
                <w:szCs w:val="20"/>
              </w:rPr>
              <w:t>教育收费</w:t>
            </w:r>
          </w:p>
        </w:tc>
        <w:tc>
          <w:tcPr>
            <w:tcW w:w="1139" w:type="dxa"/>
            <w:vMerge/>
            <w:tcBorders>
              <w:top w:val="single" w:sz="4" w:space="0" w:color="auto"/>
              <w:left w:val="single" w:sz="4" w:space="0" w:color="auto"/>
              <w:bottom w:val="nil"/>
              <w:right w:val="nil"/>
            </w:tcBorders>
            <w:vAlign w:val="center"/>
          </w:tcPr>
          <w:p/>
        </w:tc>
        <w:tc>
          <w:tcPr>
            <w:tcW w:w="1134" w:type="dxa"/>
            <w:vMerge/>
            <w:tcBorders>
              <w:top w:val="single" w:sz="4" w:space="0" w:color="auto"/>
              <w:left w:val="single" w:sz="4" w:space="0" w:color="auto"/>
              <w:bottom w:val="single" w:sz="4" w:space="0" w:color="000000"/>
              <w:right w:val="single" w:sz="4" w:space="0" w:color="auto"/>
            </w:tcBorders>
            <w:vAlign w:val="center"/>
          </w:tcPr>
          <w:p/>
        </w:tc>
        <w:tc>
          <w:tcPr>
            <w:tcW w:w="1087" w:type="dxa"/>
            <w:vMerge/>
            <w:tcBorders>
              <w:top w:val="single" w:sz="4" w:space="0" w:color="auto"/>
              <w:left w:val="single" w:sz="4" w:space="0" w:color="auto"/>
              <w:bottom w:val="single" w:sz="4" w:space="0" w:color="auto"/>
              <w:right w:val="single" w:sz="4" w:space="0" w:color="auto"/>
            </w:tcBorders>
            <w:vAlign w:val="center"/>
          </w:tcPr>
          <w:p/>
        </w:tc>
        <w:tc>
          <w:tcPr>
            <w:tcW w:w="1166" w:type="dxa"/>
            <w:vMerge/>
            <w:tcBorders>
              <w:top w:val="single" w:sz="4" w:space="0" w:color="auto"/>
              <w:left w:val="single" w:sz="4" w:space="0" w:color="auto"/>
              <w:bottom w:val="single" w:sz="4" w:space="0" w:color="auto"/>
              <w:right w:val="single" w:sz="4" w:space="0" w:color="auto"/>
            </w:tcBorders>
            <w:vAlign w:val="center"/>
          </w:tcPr>
          <w:p/>
        </w:tc>
        <w:tc>
          <w:tcPr>
            <w:tcW w:w="1290" w:type="dxa"/>
            <w:vMerge/>
            <w:tcBorders>
              <w:top w:val="single" w:sz="4" w:space="0" w:color="auto"/>
              <w:left w:val="single" w:sz="4" w:space="0" w:color="auto"/>
              <w:bottom w:val="single" w:sz="4" w:space="0" w:color="auto"/>
              <w:right w:val="single" w:sz="4" w:space="0" w:color="auto"/>
            </w:tcBorders>
            <w:vAlign w:val="center"/>
          </w:tcPr>
          <w:p/>
        </w:tc>
      </w:tr>
      <w:tr>
        <w:trPr>
          <w:trHeight w:val="270"/>
        </w:trPr>
        <w:tc>
          <w:tcPr>
            <w:tcW w:w="1216" w:type="dxa"/>
            <w:tcBorders>
              <w:top w:val="nil"/>
              <w:left w:val="single" w:sz="4" w:space="0" w:color="auto"/>
              <w:bottom w:val="single" w:sz="4" w:space="0" w:color="auto"/>
              <w:right w:val="single" w:sz="4" w:space="0" w:color="auto"/>
            </w:tcBorders>
            <w:shd w:val="clear" w:color="auto" w:fill="auto"/>
            <w:vAlign w:val="center"/>
          </w:tcPr>
          <w:p>
            <w:pPr>
              <w:pStyle w:val="3179"/>
              <w:jc w:val="center"/>
              <w:rPr>
                <w:rFonts w:ascii="宋体" w:eastAsia="宋体" w:cs="宋体"/>
                <w:sz w:val="16"/>
              </w:rPr>
            </w:pPr>
            <w:r>
              <w:rPr>
                <w:rFonts w:ascii="宋体" w:eastAsia="宋体" w:cs="宋体"/>
                <w:sz w:val="16"/>
              </w:rPr>
              <w:t>1604.06</w:t>
            </w:r>
          </w:p>
        </w:tc>
        <w:tc>
          <w:tcPr>
            <w:tcW w:w="1360" w:type="dxa"/>
            <w:tcBorders>
              <w:top w:val="single" w:sz="4" w:space="0" w:color="auto"/>
              <w:left w:val="nil"/>
              <w:bottom w:val="single" w:sz="4" w:space="0" w:color="auto"/>
              <w:right w:val="single" w:sz="4" w:space="0" w:color="auto"/>
            </w:tcBorders>
            <w:shd w:val="clear" w:color="auto" w:fill="auto"/>
            <w:vAlign w:val="center"/>
          </w:tcPr>
          <w:p>
            <w:pPr>
              <w:pStyle w:val="3180"/>
              <w:jc w:val="center"/>
              <w:rPr>
                <w:rFonts w:ascii="宋体" w:eastAsia="宋体" w:cs="宋体"/>
                <w:sz w:val="16"/>
              </w:rPr>
            </w:pPr>
            <w:r>
              <w:rPr>
                <w:rFonts w:ascii="宋体" w:eastAsia="宋体" w:cs="宋体"/>
                <w:sz w:val="16"/>
              </w:rPr>
              <w:t>36.32</w:t>
            </w:r>
          </w:p>
        </w:tc>
        <w:tc>
          <w:tcPr>
            <w:tcW w:w="1220" w:type="dxa"/>
            <w:tcBorders>
              <w:top w:val="nil"/>
              <w:left w:val="nil"/>
              <w:bottom w:val="single" w:sz="4" w:space="0" w:color="auto"/>
              <w:right w:val="single" w:sz="4" w:space="0" w:color="auto"/>
            </w:tcBorders>
            <w:shd w:val="clear" w:color="auto" w:fill="auto"/>
            <w:vAlign w:val="center"/>
          </w:tcPr>
          <w:p>
            <w:pPr>
              <w:pStyle w:val="3179"/>
              <w:jc w:val="center"/>
              <w:rPr>
                <w:rFonts w:ascii="宋体" w:eastAsia="宋体" w:cs="宋体"/>
                <w:sz w:val="16"/>
              </w:rPr>
            </w:pPr>
            <w:r>
              <w:rPr>
                <w:rFonts w:ascii="宋体" w:eastAsia="宋体" w:cs="宋体"/>
                <w:sz w:val="16"/>
              </w:rPr>
              <w:t>1567.74</w:t>
            </w:r>
          </w:p>
        </w:tc>
        <w:tc>
          <w:tcPr>
            <w:tcW w:w="1220" w:type="dxa"/>
            <w:tcBorders>
              <w:top w:val="nil"/>
              <w:left w:val="nil"/>
              <w:bottom w:val="single" w:sz="4" w:space="0" w:color="auto"/>
              <w:right w:val="single" w:sz="4" w:space="0" w:color="auto"/>
            </w:tcBorders>
            <w:shd w:val="clear" w:color="auto" w:fill="auto"/>
            <w:vAlign w:val="center"/>
          </w:tcPr>
          <w:p>
            <w:pPr>
              <w:pStyle w:val="3179"/>
              <w:jc w:val="center"/>
              <w:rPr>
                <w:rFonts w:ascii="宋体" w:eastAsia="宋体" w:cs="宋体"/>
                <w:sz w:val="16"/>
              </w:rPr>
            </w:pPr>
            <w:r>
              <w:rPr>
                <w:rFonts w:ascii="宋体" w:eastAsia="宋体" w:cs="宋体"/>
                <w:sz w:val="16"/>
              </w:rPr>
              <w:t>1328.74</w:t>
            </w:r>
          </w:p>
        </w:tc>
        <w:tc>
          <w:tcPr>
            <w:tcW w:w="880" w:type="dxa"/>
            <w:tcBorders>
              <w:top w:val="nil"/>
              <w:left w:val="nil"/>
              <w:bottom w:val="single" w:sz="4" w:space="0" w:color="auto"/>
              <w:right w:val="single" w:sz="4" w:space="0" w:color="auto"/>
            </w:tcBorders>
            <w:shd w:val="clear" w:color="auto" w:fill="auto"/>
            <w:vAlign w:val="center"/>
          </w:tcPr>
          <w:p>
            <w:pPr>
              <w:pStyle w:val="3178"/>
              <w:widowControl/>
              <w:jc w:val="center"/>
              <w:rPr>
                <w:rFonts w:ascii="Times New Roman" w:eastAsia="宋体" w:cs="宋体" w:hAnsi="Times New Roman"/>
                <w:kern w:val="0"/>
                <w:sz w:val="20"/>
                <w:szCs w:val="20"/>
              </w:rPr>
            </w:pPr>
          </w:p>
        </w:tc>
        <w:tc>
          <w:tcPr>
            <w:tcW w:w="880" w:type="dxa"/>
            <w:tcBorders>
              <w:top w:val="nil"/>
              <w:left w:val="nil"/>
              <w:bottom w:val="single" w:sz="4" w:space="0" w:color="auto"/>
              <w:right w:val="single" w:sz="4" w:space="0" w:color="auto"/>
            </w:tcBorders>
            <w:shd w:val="clear" w:color="auto" w:fill="auto"/>
            <w:vAlign w:val="center"/>
          </w:tcPr>
          <w:p>
            <w:pPr>
              <w:pStyle w:val="3177"/>
              <w:widowControl/>
              <w:jc w:val="center"/>
              <w:rPr>
                <w:rFonts w:ascii="Times New Roman" w:eastAsia="宋体" w:cs="宋体" w:hAnsi="Times New Roman"/>
                <w:kern w:val="0"/>
                <w:sz w:val="20"/>
                <w:szCs w:val="20"/>
              </w:rPr>
            </w:pPr>
          </w:p>
        </w:tc>
        <w:tc>
          <w:tcPr>
            <w:tcW w:w="1116" w:type="dxa"/>
            <w:tcBorders>
              <w:top w:val="nil"/>
              <w:left w:val="nil"/>
              <w:bottom w:val="single" w:sz="4" w:space="0" w:color="auto"/>
              <w:right w:val="single" w:sz="4" w:space="0" w:color="auto"/>
            </w:tcBorders>
            <w:shd w:val="clear" w:color="auto" w:fill="auto"/>
            <w:vAlign w:val="center"/>
          </w:tcPr>
          <w:p>
            <w:pPr>
              <w:pStyle w:val="3176"/>
              <w:widowControl/>
              <w:jc w:val="center"/>
              <w:rPr>
                <w:rFonts w:ascii="Times New Roman" w:eastAsia="宋体" w:cs="宋体" w:hAnsi="Times New Roman"/>
                <w:kern w:val="0"/>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tcPr>
          <w:p>
            <w:pPr>
              <w:pStyle w:val="3175"/>
              <w:widowControl/>
              <w:jc w:val="center"/>
              <w:rPr>
                <w:rFonts w:ascii="Times New Roman" w:eastAsia="宋体" w:cs="宋体" w:hAnsi="Times New Roman"/>
                <w:kern w:val="0"/>
                <w:sz w:val="20"/>
                <w:szCs w:val="20"/>
              </w:rPr>
            </w:pPr>
          </w:p>
        </w:tc>
        <w:tc>
          <w:tcPr>
            <w:tcW w:w="1139" w:type="dxa"/>
            <w:tcBorders>
              <w:top w:val="single" w:sz="4" w:space="0" w:color="auto"/>
              <w:left w:val="nil"/>
              <w:bottom w:val="single" w:sz="4" w:space="0" w:color="auto"/>
              <w:right w:val="single" w:sz="4" w:space="0" w:color="auto"/>
            </w:tcBorders>
            <w:shd w:val="clear" w:color="auto" w:fill="auto"/>
            <w:vAlign w:val="center"/>
          </w:tcPr>
          <w:p>
            <w:pPr>
              <w:pStyle w:val="3174"/>
              <w:widowControl/>
              <w:jc w:val="center"/>
              <w:rPr>
                <w:rFonts w:ascii="Times New Roman" w:eastAsia="宋体" w:cs="宋体" w:hAnsi="Times New Roman"/>
                <w:kern w:val="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pPr>
              <w:pStyle w:val="3173"/>
              <w:widowControl/>
              <w:jc w:val="center"/>
              <w:rPr>
                <w:rFonts w:ascii="Times New Roman" w:eastAsia="宋体" w:cs="宋体" w:hAnsi="Times New Roman"/>
                <w:kern w:val="0"/>
                <w:sz w:val="20"/>
                <w:szCs w:val="20"/>
              </w:rPr>
            </w:pPr>
          </w:p>
        </w:tc>
        <w:tc>
          <w:tcPr>
            <w:tcW w:w="1087" w:type="dxa"/>
            <w:tcBorders>
              <w:top w:val="nil"/>
              <w:left w:val="nil"/>
              <w:bottom w:val="single" w:sz="4" w:space="0" w:color="auto"/>
              <w:right w:val="single" w:sz="4" w:space="0" w:color="auto"/>
            </w:tcBorders>
            <w:shd w:val="clear" w:color="auto" w:fill="auto"/>
            <w:vAlign w:val="center"/>
          </w:tcPr>
          <w:p>
            <w:pPr>
              <w:pStyle w:val="3172"/>
              <w:widowControl/>
              <w:jc w:val="center"/>
              <w:rPr>
                <w:rFonts w:ascii="Times New Roman" w:eastAsia="宋体" w:cs="宋体" w:hAnsi="Times New Roman"/>
                <w:kern w:val="0"/>
                <w:sz w:val="20"/>
                <w:szCs w:val="20"/>
              </w:rPr>
            </w:pPr>
          </w:p>
        </w:tc>
        <w:tc>
          <w:tcPr>
            <w:tcW w:w="1166" w:type="dxa"/>
            <w:tcBorders>
              <w:top w:val="nil"/>
              <w:left w:val="nil"/>
              <w:bottom w:val="single" w:sz="4" w:space="0" w:color="auto"/>
              <w:right w:val="single" w:sz="4" w:space="0" w:color="auto"/>
            </w:tcBorders>
            <w:shd w:val="clear" w:color="auto" w:fill="auto"/>
            <w:vAlign w:val="center"/>
          </w:tcPr>
          <w:p>
            <w:pPr>
              <w:pStyle w:val="3171"/>
              <w:widowControl/>
              <w:jc w:val="center"/>
              <w:rPr>
                <w:rFonts w:ascii="Times New Roman" w:eastAsia="宋体" w:cs="宋体" w:hAnsi="Times New Roman"/>
                <w:kern w:val="0"/>
                <w:sz w:val="20"/>
                <w:szCs w:val="20"/>
              </w:rPr>
            </w:pPr>
            <w:r>
              <w:rPr>
                <w:rFonts w:ascii="Times New Roman" w:eastAsia="宋体" w:cs="宋体" w:hAnsi="Times New Roman"/>
                <w:kern w:val="0"/>
                <w:sz w:val="20"/>
                <w:szCs w:val="20"/>
              </w:rPr>
              <w:t>239</w:t>
            </w:r>
          </w:p>
        </w:tc>
        <w:tc>
          <w:tcPr>
            <w:tcW w:w="1290" w:type="dxa"/>
            <w:tcBorders>
              <w:top w:val="nil"/>
              <w:left w:val="nil"/>
              <w:bottom w:val="single" w:sz="4" w:space="0" w:color="auto"/>
              <w:right w:val="single" w:sz="4" w:space="0" w:color="auto"/>
            </w:tcBorders>
            <w:shd w:val="clear" w:color="auto" w:fill="auto"/>
            <w:vAlign w:val="center"/>
          </w:tcPr>
          <w:p>
            <w:pPr>
              <w:pStyle w:val="3170"/>
              <w:widowControl/>
              <w:jc w:val="center"/>
              <w:rPr>
                <w:rFonts w:ascii="Times New Roman" w:eastAsia="宋体" w:cs="宋体" w:hAnsi="Times New Roman"/>
                <w:kern w:val="0"/>
                <w:sz w:val="20"/>
                <w:szCs w:val="20"/>
              </w:rPr>
            </w:pPr>
          </w:p>
        </w:tc>
      </w:tr>
    </w:tbl>
    <w:p>
      <w:pPr>
        <w:jc w:val="cente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Pr>
        <w:rPr>
          <w:sz w:val="20"/>
          <w:szCs w:val="20"/>
        </w:rPr>
      </w:pPr>
    </w:p>
    <w:p/>
    <w:p>
      <w:pPr>
        <w:jc w:val="right"/>
        <w:rPr>
          <w:rFonts w:cs="Microsoft JhengHei"/>
          <w:b/>
          <w:snapToGrid w:val="0"/>
          <w:color w:val="000000"/>
          <w:sz w:val="36"/>
          <w:szCs w:val="36"/>
        </w:rPr>
      </w:pPr>
    </w:p>
    <w:p>
      <w:pPr>
        <w:jc w:val="right"/>
        <w:rPr>
          <w:rFonts w:cs="Microsoft JhengHei"/>
          <w:b/>
          <w:snapToGrid w:val="0"/>
          <w:color w:val="000000"/>
          <w:sz w:val="36"/>
          <w:szCs w:val="36"/>
        </w:rPr>
      </w:pPr>
    </w:p>
    <w:p>
      <w:pPr>
        <w:rPr>
          <w:rFonts w:cs="Microsoft JhengHei"/>
          <w:b/>
          <w:snapToGrid w:val="0"/>
          <w:color w:val="000000"/>
          <w:sz w:val="36"/>
          <w:szCs w:val="36"/>
        </w:rPr>
      </w:pPr>
    </w:p>
    <w:p>
      <w:pPr>
        <w:jc w:val="right"/>
        <w:rPr>
          <w:rFonts w:ascii="方正黑体_GBK" w:eastAsia="方正黑体_GBK" w:cs="方正黑体_GBK"/>
          <w:sz w:val="20"/>
          <w:szCs w:val="20"/>
        </w:rPr>
      </w:pPr>
      <w:r>
        <w:rPr>
          <w:rFonts w:ascii="黑体" w:eastAsia="黑体" w:cs="黑体" w:hint="eastAsia"/>
          <w:sz w:val="20"/>
          <w:szCs w:val="20"/>
        </w:rPr>
        <w:t>部门公开表3</w:t>
      </w:r>
    </w:p>
    <w:p>
      <w:pPr>
        <w:jc w:val="center"/>
        <w:rPr>
          <w:rFonts w:cs="Microsoft JhengHei"/>
          <w:sz w:val="36"/>
          <w:szCs w:val="36"/>
        </w:rPr>
      </w:pPr>
      <w:r>
        <w:rPr>
          <w:rFonts w:cs="Microsoft JhengHei" w:hint="eastAsia"/>
          <w:b/>
          <w:snapToGrid w:val="0"/>
          <w:color w:val="000000"/>
          <w:sz w:val="36"/>
          <w:szCs w:val="36"/>
        </w:rPr>
        <w:t>部门支出总表</w:t>
      </w:r>
    </w:p>
    <w:p>
      <w:pPr>
        <w:pStyle w:val="2307"/>
        <w:spacing w:before="49" w:line="180" w:lineRule="auto"/>
        <w:ind w:firstLine="9999"/>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单位：万元</w:t>
      </w:r>
    </w:p>
    <w:p>
      <w:pPr>
        <w:pStyle w:val="2307"/>
        <w:spacing w:line="125" w:lineRule="auto"/>
        <w:rPr>
          <w:rFonts w:ascii="Times New Roman" w:eastAsia="宋体" w:hAnsi="Times New Roman"/>
          <w:sz w:val="2"/>
        </w:rPr>
      </w:pPr>
    </w:p>
    <w:tbl>
      <w:tblPr>
        <w:jc w:val="center"/>
        <w:tblW w:w="10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21"/>
        <w:gridCol w:w="3091"/>
        <w:gridCol w:w="1271"/>
        <w:gridCol w:w="1334"/>
        <w:gridCol w:w="1184"/>
        <w:gridCol w:w="916"/>
        <w:gridCol w:w="960"/>
        <w:gridCol w:w="1016"/>
      </w:tblGrid>
      <w:tr>
        <w:trPr>
          <w:trHeight w:val="895"/>
        </w:trPr>
        <w:tc>
          <w:tcPr>
            <w:tcW w:w="1221" w:type="dxa"/>
            <w:tcBorders>
              <w:tl2br w:val="nil"/>
              <w:tr2bl w:val="nil"/>
            </w:tcBorders>
            <w:vAlign w:val="center"/>
          </w:tcPr>
          <w:p>
            <w:pPr>
              <w:pStyle w:val="2307"/>
              <w:spacing w:before="87" w:line="180" w:lineRule="auto"/>
              <w:ind w:firstLine="212"/>
              <w:rPr>
                <w:rFonts w:ascii="Times New Roman" w:eastAsia="宋体" w:hAnsi="Times New Roman"/>
                <w:sz w:val="20"/>
                <w:szCs w:val="20"/>
              </w:rPr>
            </w:pPr>
            <w:r>
              <w:rPr>
                <w:rFonts w:ascii="Times New Roman" w:eastAsia="宋体" w:hAnsi="Times New Roman" w:hint="eastAsia"/>
                <w:sz w:val="20"/>
                <w:szCs w:val="20"/>
              </w:rPr>
              <w:t>科目代码</w:t>
            </w:r>
          </w:p>
        </w:tc>
        <w:tc>
          <w:tcPr>
            <w:tcW w:w="3091" w:type="dxa"/>
            <w:tcBorders>
              <w:tl2br w:val="nil"/>
              <w:tr2bl w:val="nil"/>
            </w:tcBorders>
            <w:vAlign w:val="center"/>
          </w:tcPr>
          <w:p>
            <w:pPr>
              <w:pStyle w:val="2307"/>
              <w:spacing w:before="87" w:line="180" w:lineRule="auto"/>
              <w:jc w:val="center"/>
              <w:rPr>
                <w:rFonts w:ascii="Times New Roman" w:eastAsia="宋体" w:hAnsi="Times New Roman"/>
                <w:sz w:val="20"/>
                <w:szCs w:val="20"/>
              </w:rPr>
            </w:pPr>
            <w:r>
              <w:rPr>
                <w:rFonts w:ascii="Times New Roman" w:eastAsia="宋体" w:hAnsi="Times New Roman" w:hint="eastAsia"/>
                <w:sz w:val="20"/>
                <w:szCs w:val="20"/>
              </w:rPr>
              <w:t>科目名称</w:t>
            </w:r>
          </w:p>
        </w:tc>
        <w:tc>
          <w:tcPr>
            <w:tcW w:w="1271" w:type="dxa"/>
            <w:tcBorders>
              <w:tl2br w:val="nil"/>
              <w:tr2bl w:val="nil"/>
            </w:tcBorders>
            <w:vAlign w:val="center"/>
          </w:tcPr>
          <w:p>
            <w:pPr>
              <w:pStyle w:val="2307"/>
              <w:spacing w:before="87" w:line="180" w:lineRule="auto"/>
              <w:ind w:firstLine="337"/>
              <w:rPr>
                <w:rFonts w:ascii="Times New Roman" w:eastAsia="宋体" w:hAnsi="Times New Roman"/>
                <w:sz w:val="20"/>
                <w:szCs w:val="20"/>
              </w:rPr>
            </w:pPr>
            <w:r>
              <w:rPr>
                <w:rFonts w:ascii="Times New Roman" w:eastAsia="宋体" w:hAnsi="Times New Roman" w:hint="eastAsia"/>
                <w:sz w:val="20"/>
                <w:szCs w:val="20"/>
              </w:rPr>
              <w:t>合计</w:t>
            </w:r>
          </w:p>
        </w:tc>
        <w:tc>
          <w:tcPr>
            <w:tcW w:w="1334" w:type="dxa"/>
            <w:tcBorders>
              <w:tl2br w:val="nil"/>
              <w:tr2bl w:val="nil"/>
            </w:tcBorders>
            <w:vAlign w:val="center"/>
          </w:tcPr>
          <w:p>
            <w:pPr>
              <w:pStyle w:val="2307"/>
              <w:spacing w:before="87" w:line="180" w:lineRule="auto"/>
              <w:ind w:firstLine="267"/>
              <w:rPr>
                <w:rFonts w:ascii="Times New Roman" w:eastAsia="宋体" w:hAnsi="Times New Roman"/>
                <w:sz w:val="20"/>
                <w:szCs w:val="20"/>
              </w:rPr>
            </w:pPr>
            <w:r>
              <w:rPr>
                <w:rFonts w:ascii="Times New Roman" w:eastAsia="宋体" w:hAnsi="Times New Roman" w:hint="eastAsia"/>
                <w:sz w:val="20"/>
                <w:szCs w:val="20"/>
              </w:rPr>
              <w:t>基本支出</w:t>
            </w:r>
          </w:p>
        </w:tc>
        <w:tc>
          <w:tcPr>
            <w:tcW w:w="1184" w:type="dxa"/>
            <w:tcBorders>
              <w:tl2br w:val="nil"/>
              <w:tr2bl w:val="nil"/>
            </w:tcBorders>
            <w:vAlign w:val="center"/>
          </w:tcPr>
          <w:p>
            <w:pPr>
              <w:pStyle w:val="2307"/>
              <w:spacing w:before="87" w:line="180" w:lineRule="auto"/>
              <w:ind w:firstLine="195"/>
              <w:rPr>
                <w:rFonts w:ascii="Times New Roman" w:eastAsia="宋体" w:hAnsi="Times New Roman"/>
                <w:sz w:val="20"/>
                <w:szCs w:val="20"/>
              </w:rPr>
            </w:pPr>
            <w:r>
              <w:rPr>
                <w:rFonts w:ascii="Times New Roman" w:eastAsia="宋体" w:hAnsi="Times New Roman" w:hint="eastAsia"/>
                <w:sz w:val="20"/>
                <w:szCs w:val="20"/>
              </w:rPr>
              <w:t>项目支出</w:t>
            </w:r>
          </w:p>
        </w:tc>
        <w:tc>
          <w:tcPr>
            <w:tcW w:w="916" w:type="dxa"/>
            <w:tcBorders>
              <w:tl2br w:val="nil"/>
              <w:tr2bl w:val="nil"/>
            </w:tcBorders>
            <w:vAlign w:val="center"/>
          </w:tcPr>
          <w:p>
            <w:pPr>
              <w:pStyle w:val="2307"/>
              <w:jc w:val="center"/>
              <w:rPr>
                <w:rFonts w:ascii="Times New Roman" w:eastAsia="宋体" w:hAnsi="Times New Roman"/>
                <w:sz w:val="20"/>
                <w:szCs w:val="20"/>
              </w:rPr>
            </w:pPr>
            <w:r>
              <w:rPr>
                <w:rFonts w:ascii="Times New Roman" w:eastAsia="宋体" w:hAnsi="Times New Roman" w:hint="eastAsia"/>
                <w:sz w:val="20"/>
                <w:szCs w:val="20"/>
              </w:rPr>
              <w:t>上缴上级支出</w:t>
            </w:r>
          </w:p>
        </w:tc>
        <w:tc>
          <w:tcPr>
            <w:tcW w:w="960" w:type="dxa"/>
            <w:tcBorders>
              <w:tl2br w:val="nil"/>
              <w:tr2bl w:val="nil"/>
            </w:tcBorders>
            <w:vAlign w:val="center"/>
          </w:tcPr>
          <w:p>
            <w:pPr>
              <w:pStyle w:val="2307"/>
              <w:jc w:val="center"/>
              <w:rPr>
                <w:rFonts w:ascii="Times New Roman" w:eastAsia="宋体" w:hAnsi="Times New Roman"/>
                <w:sz w:val="20"/>
                <w:szCs w:val="20"/>
              </w:rPr>
            </w:pPr>
            <w:r>
              <w:rPr>
                <w:rFonts w:ascii="Times New Roman" w:eastAsia="宋体" w:hAnsi="Times New Roman" w:hint="eastAsia"/>
                <w:sz w:val="20"/>
                <w:szCs w:val="20"/>
              </w:rPr>
              <w:t>事业单位经营支出</w:t>
            </w:r>
          </w:p>
        </w:tc>
        <w:tc>
          <w:tcPr>
            <w:tcW w:w="1016" w:type="dxa"/>
            <w:tcBorders>
              <w:tl2br w:val="nil"/>
              <w:tr2bl w:val="nil"/>
            </w:tcBorders>
            <w:vAlign w:val="center"/>
          </w:tcPr>
          <w:p>
            <w:pPr>
              <w:pStyle w:val="2307"/>
              <w:jc w:val="center"/>
              <w:rPr>
                <w:rFonts w:ascii="Times New Roman" w:eastAsia="宋体" w:hAnsi="Times New Roman"/>
                <w:sz w:val="20"/>
                <w:szCs w:val="20"/>
              </w:rPr>
            </w:pPr>
            <w:r>
              <w:rPr>
                <w:rFonts w:ascii="Times New Roman" w:eastAsia="宋体" w:hAnsi="Times New Roman" w:hint="eastAsia"/>
                <w:sz w:val="20"/>
                <w:szCs w:val="20"/>
              </w:rPr>
              <w:t>对附属单位补助支出</w:t>
            </w:r>
          </w:p>
        </w:tc>
      </w:tr>
      <w:tr>
        <w:trPr>
          <w:trHeight w:val="279"/>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201</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一般公共服务支出</w:t>
            </w:r>
          </w:p>
        </w:tc>
        <w:tc>
          <w:tcPr>
            <w:tcW w:w="1271" w:type="dxa"/>
            <w:tcBorders>
              <w:tl2br w:val="nil"/>
              <w:tr2bl w:val="nil"/>
            </w:tcBorders>
            <w:vAlign w:val="center"/>
          </w:tcPr>
          <w:p>
            <w:pPr>
              <w:pStyle w:val="2307"/>
              <w:jc w:val="center"/>
              <w:rPr>
                <w:rFonts w:ascii="宋体" w:eastAsia="宋体" w:cs="宋体"/>
                <w:sz w:val="16"/>
              </w:rPr>
            </w:pPr>
            <w:r>
              <w:rPr>
                <w:rFonts w:ascii="宋体" w:eastAsia="宋体" w:cs="宋体"/>
                <w:sz w:val="16"/>
              </w:rPr>
              <w:t>1327.12</w:t>
            </w:r>
          </w:p>
        </w:tc>
        <w:tc>
          <w:tcPr>
            <w:tcW w:w="1334" w:type="dxa"/>
            <w:tcBorders>
              <w:tl2br w:val="nil"/>
              <w:tr2bl w:val="nil"/>
            </w:tcBorders>
            <w:vAlign w:val="center"/>
          </w:tcPr>
          <w:p>
            <w:pPr>
              <w:pStyle w:val="2307"/>
              <w:jc w:val="center"/>
              <w:rPr>
                <w:rFonts w:ascii="宋体" w:eastAsia="宋体" w:cs="宋体"/>
                <w:sz w:val="16"/>
              </w:rPr>
            </w:pPr>
            <w:r>
              <w:rPr>
                <w:rFonts w:ascii="宋体" w:eastAsia="宋体" w:cs="宋体"/>
                <w:sz w:val="16"/>
              </w:rPr>
              <w:t>1045.63</w:t>
            </w:r>
          </w:p>
        </w:tc>
        <w:tc>
          <w:tcPr>
            <w:tcW w:w="1184" w:type="dxa"/>
            <w:tcBorders>
              <w:tl2br w:val="nil"/>
              <w:tr2bl w:val="nil"/>
            </w:tcBorders>
            <w:vAlign w:val="center"/>
          </w:tcPr>
          <w:p>
            <w:pPr>
              <w:pStyle w:val="2307"/>
              <w:jc w:val="center"/>
              <w:rPr>
                <w:rFonts w:ascii="宋体" w:eastAsia="宋体" w:cs="宋体"/>
                <w:sz w:val="16"/>
              </w:rPr>
            </w:pPr>
            <w:r>
              <w:rPr>
                <w:rFonts w:ascii="宋体" w:eastAsia="宋体" w:cs="宋体"/>
                <w:sz w:val="16"/>
              </w:rPr>
              <w:t>281.49</w:t>
            </w: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20109</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海关事务</w:t>
            </w:r>
          </w:p>
        </w:tc>
        <w:tc>
          <w:tcPr>
            <w:tcW w:w="1271" w:type="dxa"/>
            <w:tcBorders>
              <w:tl2br w:val="nil"/>
              <w:tr2bl w:val="nil"/>
            </w:tcBorders>
            <w:vAlign w:val="center"/>
          </w:tcPr>
          <w:p>
            <w:pPr>
              <w:pStyle w:val="2307"/>
              <w:jc w:val="center"/>
              <w:rPr>
                <w:rFonts w:ascii="宋体" w:eastAsia="宋体" w:cs="宋体"/>
                <w:sz w:val="16"/>
              </w:rPr>
            </w:pPr>
            <w:r>
              <w:rPr>
                <w:rFonts w:ascii="宋体" w:eastAsia="宋体" w:cs="宋体"/>
                <w:sz w:val="16"/>
              </w:rPr>
              <w:t>1327.12</w:t>
            </w:r>
          </w:p>
        </w:tc>
        <w:tc>
          <w:tcPr>
            <w:tcW w:w="1334" w:type="dxa"/>
            <w:tcBorders>
              <w:tl2br w:val="nil"/>
              <w:tr2bl w:val="nil"/>
            </w:tcBorders>
            <w:vAlign w:val="center"/>
          </w:tcPr>
          <w:p>
            <w:pPr>
              <w:pStyle w:val="2307"/>
              <w:jc w:val="center"/>
              <w:rPr>
                <w:rFonts w:ascii="宋体" w:eastAsia="宋体" w:cs="宋体"/>
                <w:sz w:val="16"/>
              </w:rPr>
            </w:pPr>
            <w:r>
              <w:rPr>
                <w:rFonts w:ascii="宋体" w:eastAsia="宋体" w:cs="宋体"/>
                <w:sz w:val="16"/>
              </w:rPr>
              <w:t>1045.63</w:t>
            </w:r>
          </w:p>
        </w:tc>
        <w:tc>
          <w:tcPr>
            <w:tcW w:w="1184" w:type="dxa"/>
            <w:tcBorders>
              <w:tl2br w:val="nil"/>
              <w:tr2bl w:val="nil"/>
            </w:tcBorders>
            <w:vAlign w:val="center"/>
          </w:tcPr>
          <w:p>
            <w:pPr>
              <w:pStyle w:val="2307"/>
              <w:jc w:val="center"/>
              <w:rPr>
                <w:rFonts w:ascii="宋体" w:eastAsia="宋体" w:cs="宋体"/>
                <w:sz w:val="16"/>
              </w:rPr>
            </w:pPr>
            <w:r>
              <w:rPr>
                <w:rFonts w:ascii="宋体" w:eastAsia="宋体" w:cs="宋体"/>
                <w:sz w:val="16"/>
              </w:rPr>
              <w:t>281.49</w:t>
            </w: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行政运行</w:t>
            </w:r>
          </w:p>
        </w:tc>
        <w:tc>
          <w:tcPr>
            <w:tcW w:w="1271" w:type="dxa"/>
            <w:tcBorders>
              <w:tl2br w:val="nil"/>
              <w:tr2bl w:val="nil"/>
            </w:tcBorders>
            <w:vAlign w:val="center"/>
          </w:tcPr>
          <w:p>
            <w:pPr>
              <w:pStyle w:val="2307"/>
              <w:jc w:val="center"/>
              <w:rPr>
                <w:rFonts w:ascii="宋体" w:eastAsia="宋体" w:cs="宋体"/>
                <w:sz w:val="16"/>
              </w:rPr>
            </w:pPr>
            <w:r>
              <w:rPr>
                <w:rFonts w:ascii="宋体" w:eastAsia="宋体" w:cs="宋体"/>
                <w:sz w:val="16"/>
              </w:rPr>
              <w:t>1045.63</w:t>
            </w:r>
          </w:p>
        </w:tc>
        <w:tc>
          <w:tcPr>
            <w:tcW w:w="1334" w:type="dxa"/>
            <w:tcBorders>
              <w:tl2br w:val="nil"/>
              <w:tr2bl w:val="nil"/>
            </w:tcBorders>
            <w:vAlign w:val="center"/>
          </w:tcPr>
          <w:p>
            <w:pPr>
              <w:pStyle w:val="2307"/>
              <w:jc w:val="center"/>
              <w:rPr>
                <w:rFonts w:ascii="宋体" w:eastAsia="宋体" w:cs="宋体"/>
                <w:sz w:val="16"/>
              </w:rPr>
            </w:pPr>
            <w:r>
              <w:rPr>
                <w:rFonts w:ascii="宋体" w:eastAsia="宋体" w:cs="宋体"/>
                <w:sz w:val="16"/>
              </w:rPr>
              <w:t>1045.63</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79"/>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sz w:val="20"/>
                <w:szCs w:val="20"/>
              </w:rPr>
              <w:t>2010905</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sz w:val="20"/>
                <w:szCs w:val="20"/>
              </w:rPr>
              <w:t>缉私办案</w:t>
            </w:r>
          </w:p>
        </w:tc>
        <w:tc>
          <w:tcPr>
            <w:tcW w:w="1271" w:type="dxa"/>
            <w:tcBorders>
              <w:tl2br w:val="nil"/>
              <w:tr2bl w:val="nil"/>
            </w:tcBorders>
            <w:vAlign w:val="center"/>
          </w:tcPr>
          <w:p>
            <w:pPr>
              <w:pStyle w:val="2307"/>
              <w:jc w:val="center"/>
              <w:rPr>
                <w:rFonts w:ascii="宋体" w:eastAsia="宋体" w:cs="宋体"/>
                <w:sz w:val="16"/>
              </w:rPr>
            </w:pPr>
            <w:r>
              <w:rPr>
                <w:rFonts w:ascii="宋体" w:eastAsia="宋体" w:cs="宋体"/>
                <w:sz w:val="16"/>
              </w:rPr>
              <w:t>3.48</w:t>
            </w:r>
          </w:p>
        </w:tc>
        <w:tc>
          <w:tcPr>
            <w:tcW w:w="1334" w:type="dxa"/>
            <w:tcBorders>
              <w:tl2br w:val="nil"/>
              <w:tr2bl w:val="nil"/>
            </w:tcBorders>
            <w:vAlign w:val="center"/>
          </w:tcPr>
          <w:p>
            <w:pPr>
              <w:pStyle w:val="2307"/>
              <w:jc w:val="center"/>
              <w:rPr>
                <w:rFonts w:ascii="宋体" w:eastAsia="宋体" w:cs="宋体"/>
                <w:sz w:val="16"/>
              </w:rPr>
            </w:pPr>
          </w:p>
        </w:tc>
        <w:tc>
          <w:tcPr>
            <w:tcW w:w="1184" w:type="dxa"/>
            <w:tcBorders>
              <w:tl2br w:val="nil"/>
              <w:tr2bl w:val="nil"/>
            </w:tcBorders>
            <w:vAlign w:val="center"/>
          </w:tcPr>
          <w:p>
            <w:pPr>
              <w:pStyle w:val="3621"/>
              <w:jc w:val="center"/>
              <w:rPr>
                <w:rFonts w:ascii="宋体" w:eastAsia="宋体" w:cs="宋体"/>
                <w:sz w:val="16"/>
              </w:rPr>
            </w:pPr>
            <w:r>
              <w:rPr>
                <w:rFonts w:ascii="宋体" w:eastAsia="宋体" w:cs="宋体"/>
                <w:sz w:val="16"/>
              </w:rPr>
              <w:t>3.48</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78"/>
        </w:trPr>
        <w:tc>
          <w:tcPr>
            <w:tcW w:w="1221" w:type="dxa"/>
            <w:tcBorders>
              <w:tl2br w:val="nil"/>
              <w:tr2bl w:val="nil"/>
            </w:tcBorders>
            <w:vAlign w:val="center"/>
          </w:tcPr>
          <w:p>
            <w:pPr>
              <w:pStyle w:val="3411"/>
              <w:ind w:leftChars="100" w:left="210"/>
              <w:rPr>
                <w:rFonts w:ascii="Times New Roman" w:eastAsia="宋体" w:hAnsi="Times New Roman"/>
                <w:sz w:val="20"/>
                <w:szCs w:val="20"/>
              </w:rPr>
            </w:pPr>
            <w:r>
              <w:rPr>
                <w:rFonts w:ascii="Times New Roman" w:eastAsia="宋体" w:hAnsi="Times New Roman" w:hint="eastAsia"/>
                <w:sz w:val="20"/>
                <w:szCs w:val="20"/>
              </w:rPr>
              <w:t>201090</w:t>
            </w:r>
            <w:r>
              <w:rPr>
                <w:rFonts w:ascii="Times New Roman" w:eastAsia="宋体" w:hAnsi="Times New Roman"/>
                <w:sz w:val="20"/>
                <w:szCs w:val="20"/>
              </w:rPr>
              <w:t>9</w:t>
            </w:r>
          </w:p>
        </w:tc>
        <w:tc>
          <w:tcPr>
            <w:tcW w:w="3091" w:type="dxa"/>
            <w:tcBorders>
              <w:tl2br w:val="nil"/>
              <w:tr2bl w:val="nil"/>
            </w:tcBorders>
            <w:vAlign w:val="center"/>
          </w:tcPr>
          <w:p>
            <w:pPr>
              <w:pStyle w:val="3412"/>
              <w:ind w:leftChars="100" w:left="210"/>
              <w:rPr>
                <w:rFonts w:ascii="Times New Roman" w:eastAsia="宋体" w:hAnsi="Times New Roman"/>
                <w:sz w:val="20"/>
                <w:szCs w:val="20"/>
              </w:rPr>
            </w:pPr>
            <w:r>
              <w:rPr>
                <w:rFonts w:ascii="Times New Roman" w:eastAsia="宋体" w:hAnsi="Times New Roman"/>
                <w:sz w:val="20"/>
                <w:szCs w:val="20"/>
              </w:rPr>
              <w:t>海关关务</w:t>
            </w:r>
          </w:p>
        </w:tc>
        <w:tc>
          <w:tcPr>
            <w:tcW w:w="1271" w:type="dxa"/>
            <w:tcBorders>
              <w:tl2br w:val="nil"/>
              <w:tr2bl w:val="nil"/>
            </w:tcBorders>
            <w:vAlign w:val="center"/>
          </w:tcPr>
          <w:p>
            <w:pPr>
              <w:pStyle w:val="3413"/>
              <w:jc w:val="center"/>
              <w:rPr>
                <w:rFonts w:ascii="宋体" w:eastAsia="宋体" w:cs="宋体"/>
                <w:sz w:val="16"/>
              </w:rPr>
            </w:pPr>
            <w:r>
              <w:rPr>
                <w:rFonts w:ascii="宋体" w:eastAsia="宋体" w:cs="宋体"/>
                <w:sz w:val="16"/>
              </w:rPr>
              <w:t>251.81</w:t>
            </w:r>
          </w:p>
        </w:tc>
        <w:tc>
          <w:tcPr>
            <w:tcW w:w="1334" w:type="dxa"/>
            <w:tcBorders>
              <w:tl2br w:val="nil"/>
              <w:tr2bl w:val="nil"/>
            </w:tcBorders>
            <w:vAlign w:val="center"/>
          </w:tcPr>
          <w:p>
            <w:pPr>
              <w:pStyle w:val="2307"/>
              <w:jc w:val="center"/>
              <w:rPr>
                <w:rFonts w:ascii="宋体" w:eastAsia="宋体" w:cs="宋体"/>
                <w:sz w:val="16"/>
              </w:rPr>
            </w:pPr>
          </w:p>
        </w:tc>
        <w:tc>
          <w:tcPr>
            <w:tcW w:w="1184" w:type="dxa"/>
            <w:tcBorders>
              <w:tl2br w:val="nil"/>
              <w:tr2bl w:val="nil"/>
            </w:tcBorders>
            <w:vAlign w:val="center"/>
          </w:tcPr>
          <w:p>
            <w:pPr>
              <w:pStyle w:val="3622"/>
              <w:jc w:val="center"/>
              <w:rPr>
                <w:rFonts w:ascii="宋体" w:eastAsia="宋体" w:cs="宋体"/>
                <w:sz w:val="16"/>
              </w:rPr>
            </w:pPr>
            <w:r>
              <w:rPr>
                <w:rFonts w:ascii="宋体" w:eastAsia="宋体" w:cs="宋体"/>
                <w:sz w:val="16"/>
              </w:rPr>
              <w:t>251.81</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15"/>
              <w:ind w:leftChars="100" w:left="210"/>
              <w:rPr>
                <w:rFonts w:ascii="Times New Roman" w:eastAsia="宋体" w:hAnsi="Times New Roman"/>
                <w:sz w:val="20"/>
                <w:szCs w:val="20"/>
              </w:rPr>
            </w:pPr>
            <w:r>
              <w:rPr>
                <w:rFonts w:ascii="Times New Roman" w:eastAsia="宋体" w:hAnsi="Times New Roman" w:hint="eastAsia"/>
                <w:sz w:val="20"/>
                <w:szCs w:val="20"/>
              </w:rPr>
              <w:t>20109</w:t>
            </w:r>
            <w:r>
              <w:rPr>
                <w:rFonts w:ascii="Times New Roman" w:eastAsia="宋体" w:hAnsi="Times New Roman"/>
                <w:sz w:val="20"/>
                <w:szCs w:val="20"/>
              </w:rPr>
              <w:t>11</w:t>
            </w:r>
          </w:p>
        </w:tc>
        <w:tc>
          <w:tcPr>
            <w:tcW w:w="3091" w:type="dxa"/>
            <w:tcBorders>
              <w:tl2br w:val="nil"/>
              <w:tr2bl w:val="nil"/>
            </w:tcBorders>
            <w:vAlign w:val="center"/>
          </w:tcPr>
          <w:p>
            <w:pPr>
              <w:pStyle w:val="3416"/>
              <w:ind w:leftChars="100" w:left="210"/>
              <w:rPr>
                <w:rFonts w:ascii="Times New Roman" w:eastAsia="宋体" w:hAnsi="Times New Roman"/>
                <w:sz w:val="20"/>
                <w:szCs w:val="20"/>
              </w:rPr>
            </w:pPr>
            <w:r>
              <w:rPr>
                <w:rFonts w:ascii="Times New Roman" w:eastAsia="宋体" w:hAnsi="Times New Roman" w:hint="eastAsia"/>
                <w:sz w:val="20"/>
                <w:szCs w:val="20"/>
              </w:rPr>
              <w:t>海关</w:t>
            </w:r>
            <w:r>
              <w:rPr>
                <w:rFonts w:ascii="Times New Roman" w:eastAsia="宋体" w:hAnsi="Times New Roman"/>
                <w:sz w:val="20"/>
                <w:szCs w:val="20"/>
              </w:rPr>
              <w:t>监管</w:t>
            </w:r>
          </w:p>
        </w:tc>
        <w:tc>
          <w:tcPr>
            <w:tcW w:w="1271" w:type="dxa"/>
            <w:tcBorders>
              <w:tl2br w:val="nil"/>
              <w:tr2bl w:val="nil"/>
            </w:tcBorders>
            <w:vAlign w:val="center"/>
          </w:tcPr>
          <w:p>
            <w:pPr>
              <w:pStyle w:val="3417"/>
              <w:jc w:val="center"/>
              <w:rPr>
                <w:rFonts w:ascii="宋体" w:eastAsia="宋体" w:cs="宋体"/>
                <w:sz w:val="16"/>
              </w:rPr>
            </w:pPr>
            <w:r>
              <w:rPr>
                <w:rFonts w:ascii="宋体" w:eastAsia="宋体" w:cs="宋体"/>
                <w:sz w:val="16"/>
              </w:rPr>
              <w:t>16</w:t>
            </w:r>
          </w:p>
        </w:tc>
        <w:tc>
          <w:tcPr>
            <w:tcW w:w="1334" w:type="dxa"/>
            <w:tcBorders>
              <w:tl2br w:val="nil"/>
              <w:tr2bl w:val="nil"/>
            </w:tcBorders>
            <w:vAlign w:val="center"/>
          </w:tcPr>
          <w:p>
            <w:pPr>
              <w:pStyle w:val="2307"/>
              <w:jc w:val="center"/>
              <w:rPr>
                <w:rFonts w:ascii="宋体" w:eastAsia="宋体" w:cs="宋体"/>
                <w:sz w:val="16"/>
              </w:rPr>
            </w:pPr>
          </w:p>
        </w:tc>
        <w:tc>
          <w:tcPr>
            <w:tcW w:w="1184" w:type="dxa"/>
            <w:tcBorders>
              <w:tl2br w:val="nil"/>
              <w:tr2bl w:val="nil"/>
            </w:tcBorders>
            <w:vAlign w:val="center"/>
          </w:tcPr>
          <w:p>
            <w:pPr>
              <w:pStyle w:val="3623"/>
              <w:jc w:val="center"/>
              <w:rPr>
                <w:rFonts w:ascii="宋体" w:eastAsia="宋体" w:cs="宋体"/>
                <w:sz w:val="16"/>
              </w:rPr>
            </w:pPr>
            <w:r>
              <w:rPr>
                <w:rFonts w:ascii="宋体" w:eastAsia="宋体" w:cs="宋体"/>
                <w:sz w:val="16"/>
              </w:rPr>
              <w:t>16</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19"/>
              <w:ind w:leftChars="100" w:left="210"/>
              <w:rPr>
                <w:rFonts w:ascii="Times New Roman" w:eastAsia="宋体" w:hAnsi="Times New Roman"/>
                <w:sz w:val="20"/>
                <w:szCs w:val="20"/>
              </w:rPr>
            </w:pPr>
            <w:r>
              <w:rPr>
                <w:rFonts w:ascii="Times New Roman" w:eastAsia="宋体" w:hAnsi="Times New Roman" w:hint="eastAsia"/>
                <w:sz w:val="20"/>
                <w:szCs w:val="20"/>
              </w:rPr>
              <w:t>2010912</w:t>
            </w:r>
          </w:p>
        </w:tc>
        <w:tc>
          <w:tcPr>
            <w:tcW w:w="3091" w:type="dxa"/>
            <w:tcBorders>
              <w:tl2br w:val="nil"/>
              <w:tr2bl w:val="nil"/>
            </w:tcBorders>
            <w:vAlign w:val="center"/>
          </w:tcPr>
          <w:p>
            <w:pPr>
              <w:pStyle w:val="3420"/>
              <w:ind w:leftChars="100" w:left="210"/>
              <w:rPr>
                <w:rFonts w:ascii="Times New Roman" w:eastAsia="宋体" w:hAnsi="Times New Roman"/>
                <w:sz w:val="20"/>
                <w:szCs w:val="20"/>
              </w:rPr>
            </w:pPr>
            <w:r>
              <w:rPr>
                <w:rFonts w:ascii="Times New Roman" w:eastAsia="宋体" w:hAnsi="Times New Roman" w:hint="eastAsia"/>
                <w:sz w:val="20"/>
                <w:szCs w:val="20"/>
              </w:rPr>
              <w:t>检验检疫</w:t>
            </w:r>
          </w:p>
        </w:tc>
        <w:tc>
          <w:tcPr>
            <w:tcW w:w="1271" w:type="dxa"/>
            <w:tcBorders>
              <w:tl2br w:val="nil"/>
              <w:tr2bl w:val="nil"/>
            </w:tcBorders>
            <w:vAlign w:val="center"/>
          </w:tcPr>
          <w:p>
            <w:pPr>
              <w:pStyle w:val="3421"/>
              <w:jc w:val="center"/>
              <w:rPr>
                <w:rFonts w:ascii="宋体" w:eastAsia="宋体" w:cs="宋体"/>
                <w:sz w:val="16"/>
              </w:rPr>
            </w:pPr>
            <w:r>
              <w:rPr>
                <w:rFonts w:ascii="宋体" w:eastAsia="宋体" w:cs="宋体"/>
                <w:sz w:val="16"/>
              </w:rPr>
              <w:t>10.2</w:t>
            </w:r>
          </w:p>
        </w:tc>
        <w:tc>
          <w:tcPr>
            <w:tcW w:w="1334" w:type="dxa"/>
            <w:tcBorders>
              <w:tl2br w:val="nil"/>
              <w:tr2bl w:val="nil"/>
            </w:tcBorders>
            <w:vAlign w:val="center"/>
          </w:tcPr>
          <w:p>
            <w:pPr>
              <w:pStyle w:val="2307"/>
              <w:jc w:val="center"/>
              <w:rPr>
                <w:rFonts w:ascii="宋体" w:eastAsia="宋体" w:cs="宋体"/>
                <w:sz w:val="16"/>
              </w:rPr>
            </w:pPr>
          </w:p>
        </w:tc>
        <w:tc>
          <w:tcPr>
            <w:tcW w:w="1184" w:type="dxa"/>
            <w:tcBorders>
              <w:tl2br w:val="nil"/>
              <w:tr2bl w:val="nil"/>
            </w:tcBorders>
            <w:vAlign w:val="center"/>
          </w:tcPr>
          <w:p>
            <w:pPr>
              <w:pStyle w:val="3624"/>
              <w:jc w:val="center"/>
              <w:rPr>
                <w:rFonts w:ascii="宋体" w:eastAsia="宋体" w:cs="宋体"/>
                <w:sz w:val="16"/>
              </w:rPr>
            </w:pPr>
            <w:r>
              <w:rPr>
                <w:rFonts w:ascii="宋体" w:eastAsia="宋体" w:cs="宋体"/>
                <w:sz w:val="16"/>
              </w:rPr>
              <w:t>10.2</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23"/>
              <w:ind w:leftChars="100" w:left="210"/>
              <w:rPr>
                <w:rFonts w:ascii="Times New Roman" w:eastAsia="宋体" w:hAnsi="Times New Roman"/>
                <w:b/>
                <w:sz w:val="20"/>
                <w:szCs w:val="20"/>
              </w:rPr>
            </w:pPr>
            <w:r>
              <w:rPr>
                <w:rFonts w:ascii="Times New Roman" w:eastAsia="宋体" w:hAnsi="Times New Roman" w:hint="eastAsia"/>
                <w:b/>
                <w:sz w:val="20"/>
                <w:szCs w:val="20"/>
              </w:rPr>
              <w:t>208</w:t>
            </w:r>
          </w:p>
        </w:tc>
        <w:tc>
          <w:tcPr>
            <w:tcW w:w="3091" w:type="dxa"/>
            <w:tcBorders>
              <w:tl2br w:val="nil"/>
              <w:tr2bl w:val="nil"/>
            </w:tcBorders>
            <w:vAlign w:val="center"/>
          </w:tcPr>
          <w:p>
            <w:pPr>
              <w:pStyle w:val="3424"/>
              <w:ind w:leftChars="100" w:left="210"/>
              <w:rPr>
                <w:rFonts w:ascii="Times New Roman" w:eastAsia="宋体" w:hAnsi="Times New Roman"/>
                <w:b/>
                <w:sz w:val="20"/>
                <w:szCs w:val="20"/>
              </w:rPr>
            </w:pPr>
            <w:r>
              <w:rPr>
                <w:rFonts w:ascii="Times New Roman" w:eastAsia="宋体" w:hAnsi="Times New Roman" w:hint="eastAsia"/>
                <w:b/>
                <w:sz w:val="20"/>
                <w:szCs w:val="20"/>
              </w:rPr>
              <w:t>社会保障和就业支出</w:t>
            </w:r>
          </w:p>
        </w:tc>
        <w:tc>
          <w:tcPr>
            <w:tcW w:w="1271" w:type="dxa"/>
            <w:tcBorders>
              <w:tl2br w:val="nil"/>
              <w:tr2bl w:val="nil"/>
            </w:tcBorders>
            <w:vAlign w:val="center"/>
          </w:tcPr>
          <w:p>
            <w:pPr>
              <w:pStyle w:val="3425"/>
              <w:jc w:val="center"/>
              <w:rPr>
                <w:rFonts w:ascii="宋体" w:eastAsia="宋体" w:cs="宋体"/>
                <w:sz w:val="16"/>
              </w:rPr>
            </w:pPr>
            <w:r>
              <w:rPr>
                <w:rFonts w:ascii="宋体" w:eastAsia="宋体" w:cs="宋体"/>
                <w:sz w:val="16"/>
              </w:rPr>
              <w:t>115.27</w:t>
            </w:r>
          </w:p>
        </w:tc>
        <w:tc>
          <w:tcPr>
            <w:tcW w:w="1334" w:type="dxa"/>
            <w:tcBorders>
              <w:tl2br w:val="nil"/>
              <w:tr2bl w:val="nil"/>
            </w:tcBorders>
            <w:vAlign w:val="center"/>
          </w:tcPr>
          <w:p>
            <w:pPr>
              <w:pStyle w:val="3607"/>
              <w:jc w:val="center"/>
              <w:rPr>
                <w:rFonts w:ascii="宋体" w:eastAsia="宋体" w:cs="宋体"/>
                <w:sz w:val="16"/>
              </w:rPr>
            </w:pPr>
            <w:r>
              <w:rPr>
                <w:rFonts w:ascii="宋体" w:eastAsia="宋体" w:cs="宋体"/>
                <w:sz w:val="16"/>
              </w:rPr>
              <w:t>115.27</w:t>
            </w:r>
          </w:p>
        </w:tc>
        <w:tc>
          <w:tcPr>
            <w:tcW w:w="1184" w:type="dxa"/>
            <w:tcBorders>
              <w:tl2br w:val="nil"/>
              <w:tr2bl w:val="nil"/>
            </w:tcBorders>
            <w:vAlign w:val="center"/>
          </w:tcPr>
          <w:p>
            <w:pPr>
              <w:pStyle w:val="3142"/>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27"/>
              <w:ind w:leftChars="100" w:left="210"/>
              <w:rPr>
                <w:rFonts w:ascii="Times New Roman" w:eastAsia="宋体" w:hAnsi="Times New Roman"/>
                <w:b/>
                <w:sz w:val="20"/>
                <w:szCs w:val="20"/>
              </w:rPr>
            </w:pPr>
            <w:r>
              <w:rPr>
                <w:rFonts w:ascii="Times New Roman" w:eastAsia="宋体" w:hAnsi="Times New Roman" w:hint="eastAsia"/>
                <w:b/>
                <w:sz w:val="20"/>
                <w:szCs w:val="20"/>
              </w:rPr>
              <w:t>20805</w:t>
            </w:r>
          </w:p>
        </w:tc>
        <w:tc>
          <w:tcPr>
            <w:tcW w:w="3091" w:type="dxa"/>
            <w:tcBorders>
              <w:tl2br w:val="nil"/>
              <w:tr2bl w:val="nil"/>
            </w:tcBorders>
            <w:vAlign w:val="center"/>
          </w:tcPr>
          <w:p>
            <w:pPr>
              <w:pStyle w:val="3428"/>
              <w:ind w:leftChars="100" w:left="210"/>
              <w:rPr>
                <w:rFonts w:ascii="Times New Roman" w:eastAsia="宋体" w:hAnsi="Times New Roman"/>
                <w:b/>
                <w:sz w:val="20"/>
                <w:szCs w:val="20"/>
              </w:rPr>
            </w:pPr>
            <w:r>
              <w:rPr>
                <w:rFonts w:ascii="Times New Roman" w:eastAsia="宋体" w:hAnsi="Times New Roman" w:hint="eastAsia"/>
                <w:b/>
                <w:sz w:val="20"/>
                <w:szCs w:val="20"/>
              </w:rPr>
              <w:t>行政事业单位养老支出</w:t>
            </w:r>
          </w:p>
        </w:tc>
        <w:tc>
          <w:tcPr>
            <w:tcW w:w="1271" w:type="dxa"/>
            <w:tcBorders>
              <w:tl2br w:val="nil"/>
              <w:tr2bl w:val="nil"/>
            </w:tcBorders>
            <w:vAlign w:val="center"/>
          </w:tcPr>
          <w:p>
            <w:pPr>
              <w:pStyle w:val="3429"/>
              <w:jc w:val="center"/>
              <w:rPr>
                <w:rFonts w:ascii="宋体" w:eastAsia="宋体" w:cs="宋体"/>
                <w:sz w:val="16"/>
              </w:rPr>
            </w:pPr>
            <w:r>
              <w:rPr>
                <w:rFonts w:ascii="宋体" w:eastAsia="宋体" w:cs="宋体"/>
                <w:sz w:val="16"/>
              </w:rPr>
              <w:t>115.27</w:t>
            </w:r>
          </w:p>
        </w:tc>
        <w:tc>
          <w:tcPr>
            <w:tcW w:w="1334" w:type="dxa"/>
            <w:tcBorders>
              <w:tl2br w:val="nil"/>
              <w:tr2bl w:val="nil"/>
            </w:tcBorders>
            <w:vAlign w:val="center"/>
          </w:tcPr>
          <w:p>
            <w:pPr>
              <w:pStyle w:val="3608"/>
              <w:jc w:val="center"/>
              <w:rPr>
                <w:rFonts w:ascii="宋体" w:eastAsia="宋体" w:cs="宋体"/>
                <w:sz w:val="16"/>
              </w:rPr>
            </w:pPr>
            <w:r>
              <w:rPr>
                <w:rFonts w:ascii="宋体" w:eastAsia="宋体" w:cs="宋体"/>
                <w:sz w:val="16"/>
              </w:rPr>
              <w:t>115.27</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3431"/>
              <w:ind w:leftChars="100" w:left="210"/>
              <w:rPr>
                <w:rFonts w:ascii="Times New Roman" w:eastAsia="宋体" w:hAnsi="Times New Roman"/>
                <w:sz w:val="20"/>
                <w:szCs w:val="20"/>
              </w:rPr>
            </w:pPr>
            <w:r>
              <w:rPr>
                <w:rFonts w:ascii="Times New Roman" w:eastAsia="宋体" w:hAnsi="Times New Roman" w:hint="eastAsia"/>
                <w:sz w:val="20"/>
                <w:szCs w:val="20"/>
              </w:rPr>
              <w:t>2080501</w:t>
            </w:r>
          </w:p>
        </w:tc>
        <w:tc>
          <w:tcPr>
            <w:tcW w:w="3091" w:type="dxa"/>
            <w:tcBorders>
              <w:tl2br w:val="nil"/>
              <w:tr2bl w:val="nil"/>
            </w:tcBorders>
            <w:vAlign w:val="center"/>
          </w:tcPr>
          <w:p>
            <w:pPr>
              <w:pStyle w:val="3432"/>
              <w:ind w:leftChars="100" w:left="210"/>
              <w:rPr>
                <w:rFonts w:ascii="Times New Roman" w:eastAsia="宋体" w:hAnsi="Times New Roman"/>
                <w:sz w:val="20"/>
                <w:szCs w:val="20"/>
              </w:rPr>
            </w:pPr>
            <w:r>
              <w:rPr>
                <w:rFonts w:ascii="Times New Roman" w:eastAsia="宋体" w:hAnsi="Times New Roman" w:hint="eastAsia"/>
                <w:sz w:val="20"/>
                <w:szCs w:val="20"/>
              </w:rPr>
              <w:t>行政单位离退休</w:t>
            </w:r>
          </w:p>
        </w:tc>
        <w:tc>
          <w:tcPr>
            <w:tcW w:w="1271" w:type="dxa"/>
            <w:tcBorders>
              <w:tl2br w:val="nil"/>
              <w:tr2bl w:val="nil"/>
            </w:tcBorders>
            <w:vAlign w:val="center"/>
          </w:tcPr>
          <w:p>
            <w:pPr>
              <w:pStyle w:val="3433"/>
              <w:jc w:val="center"/>
              <w:rPr>
                <w:rFonts w:ascii="宋体" w:eastAsia="宋体" w:cs="宋体"/>
                <w:sz w:val="16"/>
              </w:rPr>
            </w:pPr>
            <w:r>
              <w:rPr>
                <w:rFonts w:ascii="宋体" w:eastAsia="宋体" w:cs="宋体"/>
                <w:sz w:val="16"/>
              </w:rPr>
              <w:t>11.44</w:t>
            </w:r>
          </w:p>
        </w:tc>
        <w:tc>
          <w:tcPr>
            <w:tcW w:w="1334" w:type="dxa"/>
            <w:tcBorders>
              <w:tl2br w:val="nil"/>
              <w:tr2bl w:val="nil"/>
            </w:tcBorders>
            <w:vAlign w:val="center"/>
          </w:tcPr>
          <w:p>
            <w:pPr>
              <w:pStyle w:val="3609"/>
              <w:jc w:val="center"/>
              <w:rPr>
                <w:rFonts w:ascii="宋体" w:eastAsia="宋体" w:cs="宋体"/>
                <w:sz w:val="16"/>
              </w:rPr>
            </w:pPr>
            <w:r>
              <w:rPr>
                <w:rFonts w:ascii="宋体" w:eastAsia="宋体" w:cs="宋体"/>
                <w:sz w:val="16"/>
              </w:rPr>
              <w:t>11.44</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3435"/>
              <w:ind w:leftChars="100" w:left="210"/>
              <w:rPr>
                <w:rFonts w:ascii="Times New Roman" w:eastAsia="宋体" w:hAnsi="Times New Roman"/>
                <w:sz w:val="20"/>
                <w:szCs w:val="20"/>
              </w:rPr>
            </w:pPr>
            <w:r>
              <w:rPr>
                <w:rFonts w:ascii="Times New Roman" w:eastAsia="宋体" w:hAnsi="Times New Roman" w:hint="eastAsia"/>
                <w:sz w:val="20"/>
                <w:szCs w:val="20"/>
              </w:rPr>
              <w:t>2080505</w:t>
            </w:r>
          </w:p>
        </w:tc>
        <w:tc>
          <w:tcPr>
            <w:tcW w:w="3091" w:type="dxa"/>
            <w:tcBorders>
              <w:tl2br w:val="nil"/>
              <w:tr2bl w:val="nil"/>
            </w:tcBorders>
            <w:vAlign w:val="center"/>
          </w:tcPr>
          <w:p>
            <w:pPr>
              <w:pStyle w:val="3436"/>
              <w:ind w:leftChars="100" w:left="210"/>
              <w:rPr>
                <w:rFonts w:ascii="Times New Roman" w:eastAsia="宋体" w:hAnsi="Times New Roman"/>
                <w:sz w:val="20"/>
                <w:szCs w:val="20"/>
              </w:rPr>
            </w:pPr>
            <w:r>
              <w:rPr>
                <w:rFonts w:ascii="Times New Roman" w:eastAsia="宋体" w:hAnsi="Times New Roman" w:hint="eastAsia"/>
                <w:sz w:val="16"/>
                <w:szCs w:val="16"/>
              </w:rPr>
              <w:t>机关事业单位基本养老保险缴费支出</w:t>
            </w:r>
          </w:p>
        </w:tc>
        <w:tc>
          <w:tcPr>
            <w:tcW w:w="1271" w:type="dxa"/>
            <w:tcBorders>
              <w:tl2br w:val="nil"/>
              <w:tr2bl w:val="nil"/>
            </w:tcBorders>
            <w:vAlign w:val="center"/>
          </w:tcPr>
          <w:p>
            <w:pPr>
              <w:pStyle w:val="3437"/>
              <w:jc w:val="center"/>
              <w:rPr>
                <w:rFonts w:ascii="宋体" w:eastAsia="宋体" w:cs="宋体"/>
                <w:sz w:val="16"/>
              </w:rPr>
            </w:pPr>
            <w:r>
              <w:rPr>
                <w:rFonts w:ascii="宋体" w:eastAsia="宋体" w:cs="宋体"/>
                <w:sz w:val="16"/>
              </w:rPr>
              <w:t>64.37</w:t>
            </w:r>
          </w:p>
        </w:tc>
        <w:tc>
          <w:tcPr>
            <w:tcW w:w="1334" w:type="dxa"/>
            <w:tcBorders>
              <w:tl2br w:val="nil"/>
              <w:tr2bl w:val="nil"/>
            </w:tcBorders>
            <w:vAlign w:val="center"/>
          </w:tcPr>
          <w:p>
            <w:pPr>
              <w:pStyle w:val="3610"/>
              <w:jc w:val="center"/>
              <w:rPr>
                <w:rFonts w:ascii="宋体" w:eastAsia="宋体" w:cs="宋体"/>
                <w:sz w:val="16"/>
              </w:rPr>
            </w:pPr>
            <w:r>
              <w:rPr>
                <w:rFonts w:ascii="宋体" w:eastAsia="宋体" w:cs="宋体"/>
                <w:sz w:val="16"/>
              </w:rPr>
              <w:t>64.37</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39"/>
              <w:ind w:leftChars="100" w:left="210"/>
              <w:rPr>
                <w:rFonts w:ascii="Times New Roman" w:eastAsia="宋体" w:hAnsi="Times New Roman"/>
                <w:sz w:val="20"/>
                <w:szCs w:val="20"/>
              </w:rPr>
            </w:pPr>
            <w:r>
              <w:rPr>
                <w:rFonts w:ascii="Times New Roman" w:eastAsia="宋体" w:hAnsi="Times New Roman" w:hint="eastAsia"/>
                <w:sz w:val="20"/>
                <w:szCs w:val="20"/>
              </w:rPr>
              <w:t>2080506</w:t>
            </w:r>
          </w:p>
        </w:tc>
        <w:tc>
          <w:tcPr>
            <w:tcW w:w="3091" w:type="dxa"/>
            <w:tcBorders>
              <w:tl2br w:val="nil"/>
              <w:tr2bl w:val="nil"/>
            </w:tcBorders>
            <w:vAlign w:val="center"/>
          </w:tcPr>
          <w:p>
            <w:pPr>
              <w:pStyle w:val="3440"/>
              <w:ind w:leftChars="100" w:left="210"/>
              <w:rPr>
                <w:rFonts w:ascii="Times New Roman" w:eastAsia="宋体" w:hAnsi="Times New Roman"/>
                <w:sz w:val="20"/>
                <w:szCs w:val="20"/>
              </w:rPr>
            </w:pPr>
            <w:r>
              <w:rPr>
                <w:rFonts w:ascii="Times New Roman" w:eastAsia="宋体" w:hAnsi="Times New Roman" w:hint="eastAsia"/>
                <w:sz w:val="18"/>
                <w:szCs w:val="18"/>
              </w:rPr>
              <w:t>机关事业单位职业年金缴费支出</w:t>
            </w:r>
          </w:p>
        </w:tc>
        <w:tc>
          <w:tcPr>
            <w:tcW w:w="1271" w:type="dxa"/>
            <w:tcBorders>
              <w:tl2br w:val="nil"/>
              <w:tr2bl w:val="nil"/>
            </w:tcBorders>
            <w:vAlign w:val="center"/>
          </w:tcPr>
          <w:p>
            <w:pPr>
              <w:pStyle w:val="3441"/>
              <w:jc w:val="center"/>
              <w:rPr>
                <w:rFonts w:ascii="宋体" w:eastAsia="宋体" w:cs="宋体"/>
                <w:sz w:val="16"/>
              </w:rPr>
            </w:pPr>
            <w:r>
              <w:rPr>
                <w:rFonts w:ascii="宋体" w:eastAsia="宋体" w:cs="宋体"/>
                <w:sz w:val="16"/>
              </w:rPr>
              <w:t>39.46</w:t>
            </w:r>
          </w:p>
        </w:tc>
        <w:tc>
          <w:tcPr>
            <w:tcW w:w="1334" w:type="dxa"/>
            <w:tcBorders>
              <w:tl2br w:val="nil"/>
              <w:tr2bl w:val="nil"/>
            </w:tcBorders>
            <w:vAlign w:val="center"/>
          </w:tcPr>
          <w:p>
            <w:pPr>
              <w:pStyle w:val="3611"/>
              <w:jc w:val="center"/>
              <w:rPr>
                <w:rFonts w:ascii="宋体" w:eastAsia="宋体" w:cs="宋体"/>
                <w:sz w:val="16"/>
              </w:rPr>
            </w:pPr>
            <w:r>
              <w:rPr>
                <w:rFonts w:ascii="宋体" w:eastAsia="宋体" w:cs="宋体"/>
                <w:sz w:val="16"/>
              </w:rPr>
              <w:t>39.46</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43"/>
              <w:ind w:leftChars="100" w:left="210"/>
              <w:rPr>
                <w:rFonts w:ascii="Times New Roman" w:eastAsia="宋体" w:hAnsi="Times New Roman"/>
                <w:b/>
                <w:sz w:val="18"/>
                <w:szCs w:val="18"/>
              </w:rPr>
            </w:pPr>
            <w:r>
              <w:rPr>
                <w:rFonts w:ascii="Times New Roman" w:eastAsia="宋体" w:hAnsi="Times New Roman" w:hint="eastAsia"/>
                <w:b/>
                <w:sz w:val="18"/>
                <w:szCs w:val="18"/>
              </w:rPr>
              <w:t>210</w:t>
            </w:r>
          </w:p>
        </w:tc>
        <w:tc>
          <w:tcPr>
            <w:tcW w:w="3091" w:type="dxa"/>
            <w:tcBorders>
              <w:tl2br w:val="nil"/>
              <w:tr2bl w:val="nil"/>
            </w:tcBorders>
            <w:vAlign w:val="center"/>
          </w:tcPr>
          <w:p>
            <w:pPr>
              <w:pStyle w:val="3444"/>
              <w:ind w:leftChars="100" w:left="210"/>
              <w:rPr>
                <w:rFonts w:ascii="Times New Roman" w:eastAsia="宋体" w:hAnsi="Times New Roman"/>
                <w:b/>
                <w:sz w:val="20"/>
                <w:szCs w:val="20"/>
              </w:rPr>
            </w:pPr>
            <w:r>
              <w:rPr>
                <w:rFonts w:ascii="Times New Roman" w:eastAsia="宋体" w:hAnsi="Times New Roman" w:hint="eastAsia"/>
                <w:b/>
                <w:sz w:val="20"/>
                <w:szCs w:val="20"/>
              </w:rPr>
              <w:t>卫生健康支出</w:t>
            </w:r>
          </w:p>
        </w:tc>
        <w:tc>
          <w:tcPr>
            <w:tcW w:w="1271" w:type="dxa"/>
            <w:tcBorders>
              <w:tl2br w:val="nil"/>
              <w:tr2bl w:val="nil"/>
            </w:tcBorders>
            <w:vAlign w:val="center"/>
          </w:tcPr>
          <w:p>
            <w:pPr>
              <w:pStyle w:val="3445"/>
              <w:jc w:val="center"/>
              <w:rPr>
                <w:rFonts w:ascii="宋体" w:eastAsia="宋体" w:cs="宋体"/>
                <w:sz w:val="16"/>
              </w:rPr>
            </w:pPr>
            <w:r>
              <w:rPr>
                <w:rFonts w:ascii="宋体" w:eastAsia="宋体" w:cs="宋体"/>
                <w:sz w:val="16"/>
              </w:rPr>
              <w:t>51.3</w:t>
            </w:r>
          </w:p>
        </w:tc>
        <w:tc>
          <w:tcPr>
            <w:tcW w:w="1334" w:type="dxa"/>
            <w:tcBorders>
              <w:tl2br w:val="nil"/>
              <w:tr2bl w:val="nil"/>
            </w:tcBorders>
            <w:vAlign w:val="center"/>
          </w:tcPr>
          <w:p>
            <w:pPr>
              <w:pStyle w:val="3612"/>
              <w:jc w:val="center"/>
              <w:rPr>
                <w:rFonts w:ascii="宋体" w:eastAsia="宋体" w:cs="宋体"/>
                <w:sz w:val="16"/>
              </w:rPr>
            </w:pPr>
            <w:r>
              <w:rPr>
                <w:rFonts w:ascii="宋体" w:eastAsia="宋体" w:cs="宋体"/>
                <w:sz w:val="16"/>
              </w:rPr>
              <w:t>51.3</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47"/>
              <w:ind w:leftChars="100" w:left="210"/>
              <w:rPr>
                <w:rFonts w:ascii="Times New Roman" w:eastAsia="宋体" w:hAnsi="Times New Roman"/>
                <w:b/>
                <w:sz w:val="18"/>
                <w:szCs w:val="18"/>
              </w:rPr>
            </w:pPr>
            <w:r>
              <w:rPr>
                <w:rFonts w:ascii="Times New Roman" w:eastAsia="宋体" w:hAnsi="Times New Roman" w:hint="eastAsia"/>
                <w:b/>
                <w:sz w:val="18"/>
                <w:szCs w:val="18"/>
              </w:rPr>
              <w:t>21011</w:t>
            </w:r>
          </w:p>
        </w:tc>
        <w:tc>
          <w:tcPr>
            <w:tcW w:w="3091" w:type="dxa"/>
            <w:tcBorders>
              <w:tl2br w:val="nil"/>
              <w:tr2bl w:val="nil"/>
            </w:tcBorders>
            <w:vAlign w:val="center"/>
          </w:tcPr>
          <w:p>
            <w:pPr>
              <w:pStyle w:val="3448"/>
              <w:ind w:leftChars="100" w:left="210"/>
              <w:rPr>
                <w:rFonts w:ascii="Times New Roman" w:eastAsia="宋体" w:hAnsi="Times New Roman"/>
                <w:b/>
                <w:sz w:val="20"/>
                <w:szCs w:val="20"/>
              </w:rPr>
            </w:pPr>
            <w:r>
              <w:rPr>
                <w:rFonts w:ascii="Times New Roman" w:eastAsia="宋体" w:hAnsi="Times New Roman" w:hint="eastAsia"/>
                <w:b/>
                <w:sz w:val="20"/>
                <w:szCs w:val="20"/>
              </w:rPr>
              <w:t>行政事业单位医疗</w:t>
            </w:r>
          </w:p>
        </w:tc>
        <w:tc>
          <w:tcPr>
            <w:tcW w:w="1271" w:type="dxa"/>
            <w:tcBorders>
              <w:tl2br w:val="nil"/>
              <w:tr2bl w:val="nil"/>
            </w:tcBorders>
            <w:vAlign w:val="center"/>
          </w:tcPr>
          <w:p>
            <w:pPr>
              <w:pStyle w:val="3449"/>
              <w:jc w:val="center"/>
              <w:rPr>
                <w:rFonts w:ascii="宋体" w:eastAsia="宋体" w:cs="宋体"/>
                <w:sz w:val="16"/>
              </w:rPr>
            </w:pPr>
            <w:r>
              <w:rPr>
                <w:rFonts w:ascii="宋体" w:eastAsia="宋体" w:cs="宋体"/>
                <w:sz w:val="16"/>
              </w:rPr>
              <w:t>51.3</w:t>
            </w:r>
          </w:p>
        </w:tc>
        <w:tc>
          <w:tcPr>
            <w:tcW w:w="1334" w:type="dxa"/>
            <w:tcBorders>
              <w:tl2br w:val="nil"/>
              <w:tr2bl w:val="nil"/>
            </w:tcBorders>
            <w:vAlign w:val="center"/>
          </w:tcPr>
          <w:p>
            <w:pPr>
              <w:pStyle w:val="3613"/>
              <w:jc w:val="center"/>
              <w:rPr>
                <w:rFonts w:ascii="宋体" w:eastAsia="宋体" w:cs="宋体"/>
                <w:sz w:val="16"/>
              </w:rPr>
            </w:pPr>
            <w:r>
              <w:rPr>
                <w:rFonts w:ascii="宋体" w:eastAsia="宋体" w:cs="宋体"/>
                <w:sz w:val="16"/>
              </w:rPr>
              <w:t>51.3</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51"/>
              <w:ind w:leftChars="100" w:left="210"/>
              <w:rPr>
                <w:rFonts w:ascii="Times New Roman" w:eastAsia="宋体" w:hAnsi="Times New Roman"/>
                <w:sz w:val="18"/>
                <w:szCs w:val="18"/>
              </w:rPr>
            </w:pPr>
            <w:r>
              <w:rPr>
                <w:rFonts w:ascii="Times New Roman" w:eastAsia="宋体" w:hAnsi="Times New Roman" w:hint="eastAsia"/>
                <w:sz w:val="18"/>
                <w:szCs w:val="18"/>
              </w:rPr>
              <w:t>2101101</w:t>
            </w:r>
          </w:p>
        </w:tc>
        <w:tc>
          <w:tcPr>
            <w:tcW w:w="3091" w:type="dxa"/>
            <w:tcBorders>
              <w:tl2br w:val="nil"/>
              <w:tr2bl w:val="nil"/>
            </w:tcBorders>
            <w:vAlign w:val="center"/>
          </w:tcPr>
          <w:p>
            <w:pPr>
              <w:pStyle w:val="3452"/>
              <w:ind w:leftChars="100" w:left="210"/>
              <w:rPr>
                <w:rFonts w:ascii="Times New Roman" w:eastAsia="宋体" w:hAnsi="Times New Roman"/>
                <w:sz w:val="20"/>
                <w:szCs w:val="20"/>
              </w:rPr>
            </w:pPr>
            <w:r>
              <w:rPr>
                <w:rFonts w:ascii="Times New Roman" w:eastAsia="宋体" w:hAnsi="Times New Roman" w:hint="eastAsia"/>
                <w:sz w:val="20"/>
                <w:szCs w:val="20"/>
              </w:rPr>
              <w:t>行政单位医疗</w:t>
            </w:r>
          </w:p>
        </w:tc>
        <w:tc>
          <w:tcPr>
            <w:tcW w:w="1271" w:type="dxa"/>
            <w:tcBorders>
              <w:tl2br w:val="nil"/>
              <w:tr2bl w:val="nil"/>
            </w:tcBorders>
            <w:vAlign w:val="center"/>
          </w:tcPr>
          <w:p>
            <w:pPr>
              <w:pStyle w:val="3453"/>
              <w:jc w:val="center"/>
              <w:rPr>
                <w:rFonts w:ascii="宋体" w:eastAsia="宋体" w:cs="宋体"/>
                <w:sz w:val="16"/>
              </w:rPr>
            </w:pPr>
            <w:r>
              <w:rPr>
                <w:rFonts w:ascii="宋体" w:eastAsia="宋体" w:cs="宋体"/>
                <w:sz w:val="16"/>
              </w:rPr>
              <w:t>30.44</w:t>
            </w:r>
          </w:p>
        </w:tc>
        <w:tc>
          <w:tcPr>
            <w:tcW w:w="1334" w:type="dxa"/>
            <w:tcBorders>
              <w:tl2br w:val="nil"/>
              <w:tr2bl w:val="nil"/>
            </w:tcBorders>
            <w:vAlign w:val="center"/>
          </w:tcPr>
          <w:p>
            <w:pPr>
              <w:pStyle w:val="3614"/>
              <w:jc w:val="center"/>
              <w:rPr>
                <w:rFonts w:ascii="宋体" w:eastAsia="宋体" w:cs="宋体"/>
                <w:sz w:val="16"/>
              </w:rPr>
            </w:pPr>
            <w:r>
              <w:rPr>
                <w:rFonts w:ascii="宋体" w:eastAsia="宋体" w:cs="宋体"/>
                <w:sz w:val="16"/>
              </w:rPr>
              <w:t>30.44</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55"/>
              <w:ind w:leftChars="100" w:left="210"/>
              <w:rPr>
                <w:rFonts w:ascii="Times New Roman" w:eastAsia="宋体" w:hAnsi="Times New Roman"/>
                <w:sz w:val="18"/>
                <w:szCs w:val="18"/>
              </w:rPr>
            </w:pPr>
            <w:r>
              <w:rPr>
                <w:rFonts w:ascii="Times New Roman" w:eastAsia="宋体" w:hAnsi="Times New Roman" w:hint="eastAsia"/>
                <w:sz w:val="18"/>
                <w:szCs w:val="18"/>
              </w:rPr>
              <w:t>2101103</w:t>
            </w:r>
          </w:p>
        </w:tc>
        <w:tc>
          <w:tcPr>
            <w:tcW w:w="3091" w:type="dxa"/>
            <w:tcBorders>
              <w:tl2br w:val="nil"/>
              <w:tr2bl w:val="nil"/>
            </w:tcBorders>
            <w:vAlign w:val="center"/>
          </w:tcPr>
          <w:p>
            <w:pPr>
              <w:pStyle w:val="3456"/>
              <w:ind w:leftChars="100" w:left="210"/>
              <w:rPr>
                <w:rFonts w:ascii="Times New Roman" w:eastAsia="宋体" w:hAnsi="Times New Roman"/>
                <w:sz w:val="20"/>
                <w:szCs w:val="20"/>
              </w:rPr>
            </w:pPr>
            <w:r>
              <w:rPr>
                <w:rFonts w:ascii="Times New Roman" w:eastAsia="宋体" w:hAnsi="Times New Roman" w:hint="eastAsia"/>
                <w:sz w:val="20"/>
                <w:szCs w:val="20"/>
              </w:rPr>
              <w:t>公务员医疗补助</w:t>
            </w:r>
          </w:p>
        </w:tc>
        <w:tc>
          <w:tcPr>
            <w:tcW w:w="1271" w:type="dxa"/>
            <w:tcBorders>
              <w:tl2br w:val="nil"/>
              <w:tr2bl w:val="nil"/>
            </w:tcBorders>
            <w:vAlign w:val="center"/>
          </w:tcPr>
          <w:p>
            <w:pPr>
              <w:pStyle w:val="3457"/>
              <w:jc w:val="center"/>
              <w:rPr>
                <w:rFonts w:ascii="宋体" w:eastAsia="宋体" w:cs="宋体"/>
                <w:sz w:val="16"/>
              </w:rPr>
            </w:pPr>
            <w:r>
              <w:rPr>
                <w:rFonts w:ascii="宋体" w:eastAsia="宋体" w:cs="宋体"/>
                <w:sz w:val="16"/>
              </w:rPr>
              <w:t>20.04</w:t>
            </w:r>
          </w:p>
        </w:tc>
        <w:tc>
          <w:tcPr>
            <w:tcW w:w="1334" w:type="dxa"/>
            <w:tcBorders>
              <w:tl2br w:val="nil"/>
              <w:tr2bl w:val="nil"/>
            </w:tcBorders>
            <w:vAlign w:val="center"/>
          </w:tcPr>
          <w:p>
            <w:pPr>
              <w:pStyle w:val="3615"/>
              <w:jc w:val="center"/>
              <w:rPr>
                <w:rFonts w:ascii="宋体" w:eastAsia="宋体" w:cs="宋体"/>
                <w:sz w:val="16"/>
              </w:rPr>
            </w:pPr>
            <w:r>
              <w:rPr>
                <w:rFonts w:ascii="宋体" w:eastAsia="宋体" w:cs="宋体"/>
                <w:sz w:val="16"/>
              </w:rPr>
              <w:t>20.04</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59"/>
              <w:ind w:leftChars="100" w:left="210"/>
              <w:rPr>
                <w:rFonts w:ascii="Times New Roman" w:eastAsia="宋体" w:hAnsi="Times New Roman"/>
                <w:sz w:val="18"/>
                <w:szCs w:val="18"/>
              </w:rPr>
            </w:pPr>
            <w:r>
              <w:rPr>
                <w:rFonts w:ascii="Times New Roman" w:eastAsia="宋体" w:hAnsi="Times New Roman"/>
                <w:sz w:val="18"/>
                <w:szCs w:val="18"/>
              </w:rPr>
              <w:t>2101199</w:t>
            </w:r>
          </w:p>
        </w:tc>
        <w:tc>
          <w:tcPr>
            <w:tcW w:w="3091" w:type="dxa"/>
            <w:tcBorders>
              <w:tl2br w:val="nil"/>
              <w:tr2bl w:val="nil"/>
            </w:tcBorders>
            <w:vAlign w:val="center"/>
          </w:tcPr>
          <w:p>
            <w:pPr>
              <w:pStyle w:val="3460"/>
              <w:ind w:leftChars="100" w:left="210"/>
              <w:rPr>
                <w:rFonts w:ascii="Times New Roman" w:eastAsia="宋体" w:hAnsi="Times New Roman"/>
                <w:sz w:val="20"/>
                <w:szCs w:val="20"/>
              </w:rPr>
            </w:pPr>
            <w:r>
              <w:rPr>
                <w:rFonts w:ascii="Times New Roman" w:eastAsia="宋体" w:hAnsi="Times New Roman"/>
                <w:sz w:val="20"/>
                <w:szCs w:val="20"/>
              </w:rPr>
              <w:t>其他行政事业单位医疗支出</w:t>
            </w:r>
          </w:p>
        </w:tc>
        <w:tc>
          <w:tcPr>
            <w:tcW w:w="1271" w:type="dxa"/>
            <w:tcBorders>
              <w:tl2br w:val="nil"/>
              <w:tr2bl w:val="nil"/>
            </w:tcBorders>
            <w:vAlign w:val="center"/>
          </w:tcPr>
          <w:p>
            <w:pPr>
              <w:pStyle w:val="3461"/>
              <w:jc w:val="center"/>
              <w:rPr>
                <w:rFonts w:ascii="宋体" w:eastAsia="宋体" w:cs="宋体"/>
                <w:sz w:val="16"/>
              </w:rPr>
            </w:pPr>
            <w:r>
              <w:rPr>
                <w:rFonts w:ascii="宋体" w:eastAsia="宋体" w:cs="宋体"/>
                <w:sz w:val="16"/>
              </w:rPr>
              <w:t>0.82</w:t>
            </w:r>
          </w:p>
        </w:tc>
        <w:tc>
          <w:tcPr>
            <w:tcW w:w="1334" w:type="dxa"/>
            <w:tcBorders>
              <w:tl2br w:val="nil"/>
              <w:tr2bl w:val="nil"/>
            </w:tcBorders>
            <w:vAlign w:val="center"/>
          </w:tcPr>
          <w:p>
            <w:pPr>
              <w:pStyle w:val="3616"/>
              <w:jc w:val="center"/>
              <w:rPr>
                <w:rFonts w:ascii="宋体" w:eastAsia="宋体" w:cs="宋体"/>
                <w:sz w:val="16"/>
              </w:rPr>
            </w:pPr>
            <w:r>
              <w:rPr>
                <w:rFonts w:ascii="宋体" w:eastAsia="宋体" w:cs="宋体"/>
                <w:sz w:val="16"/>
              </w:rPr>
              <w:t>0.82</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79"/>
        </w:trPr>
        <w:tc>
          <w:tcPr>
            <w:tcW w:w="1221" w:type="dxa"/>
            <w:tcBorders>
              <w:tl2br w:val="nil"/>
              <w:tr2bl w:val="nil"/>
            </w:tcBorders>
            <w:vAlign w:val="center"/>
          </w:tcPr>
          <w:p>
            <w:pPr>
              <w:pStyle w:val="3463"/>
              <w:ind w:leftChars="100" w:left="210"/>
              <w:rPr>
                <w:rFonts w:ascii="Times New Roman" w:eastAsia="宋体" w:hAnsi="Times New Roman"/>
                <w:b/>
                <w:sz w:val="18"/>
                <w:szCs w:val="18"/>
              </w:rPr>
            </w:pPr>
            <w:r>
              <w:rPr>
                <w:rFonts w:ascii="Times New Roman" w:eastAsia="宋体" w:hAnsi="Times New Roman" w:hint="eastAsia"/>
                <w:b/>
                <w:sz w:val="18"/>
                <w:szCs w:val="18"/>
              </w:rPr>
              <w:t>221</w:t>
            </w:r>
          </w:p>
        </w:tc>
        <w:tc>
          <w:tcPr>
            <w:tcW w:w="3091" w:type="dxa"/>
            <w:tcBorders>
              <w:tl2br w:val="nil"/>
              <w:tr2bl w:val="nil"/>
            </w:tcBorders>
            <w:vAlign w:val="center"/>
          </w:tcPr>
          <w:p>
            <w:pPr>
              <w:pStyle w:val="3464"/>
              <w:ind w:leftChars="100" w:left="210"/>
              <w:rPr>
                <w:rFonts w:ascii="Times New Roman" w:eastAsia="宋体" w:hAnsi="Times New Roman"/>
                <w:b/>
                <w:sz w:val="20"/>
                <w:szCs w:val="20"/>
              </w:rPr>
            </w:pPr>
            <w:r>
              <w:rPr>
                <w:rFonts w:ascii="Times New Roman" w:eastAsia="宋体" w:hAnsi="Times New Roman" w:hint="eastAsia"/>
                <w:b/>
                <w:sz w:val="20"/>
                <w:szCs w:val="20"/>
              </w:rPr>
              <w:t>住房保障支出</w:t>
            </w:r>
          </w:p>
        </w:tc>
        <w:tc>
          <w:tcPr>
            <w:tcW w:w="1271" w:type="dxa"/>
            <w:tcBorders>
              <w:tl2br w:val="nil"/>
              <w:tr2bl w:val="nil"/>
            </w:tcBorders>
            <w:vAlign w:val="center"/>
          </w:tcPr>
          <w:p>
            <w:pPr>
              <w:pStyle w:val="3465"/>
              <w:jc w:val="center"/>
              <w:rPr>
                <w:rFonts w:ascii="宋体" w:eastAsia="宋体" w:cs="宋体"/>
                <w:sz w:val="16"/>
              </w:rPr>
            </w:pPr>
            <w:r>
              <w:rPr>
                <w:rFonts w:ascii="宋体" w:eastAsia="宋体" w:cs="宋体"/>
                <w:sz w:val="16"/>
              </w:rPr>
              <w:t>110.37</w:t>
            </w:r>
          </w:p>
        </w:tc>
        <w:tc>
          <w:tcPr>
            <w:tcW w:w="1334" w:type="dxa"/>
            <w:tcBorders>
              <w:tl2br w:val="nil"/>
              <w:tr2bl w:val="nil"/>
            </w:tcBorders>
            <w:vAlign w:val="center"/>
          </w:tcPr>
          <w:p>
            <w:pPr>
              <w:pStyle w:val="3617"/>
              <w:jc w:val="center"/>
              <w:rPr>
                <w:rFonts w:ascii="宋体" w:eastAsia="宋体" w:cs="宋体"/>
                <w:sz w:val="16"/>
              </w:rPr>
            </w:pPr>
            <w:r>
              <w:rPr>
                <w:rFonts w:ascii="宋体" w:eastAsia="宋体" w:cs="宋体"/>
                <w:sz w:val="16"/>
              </w:rPr>
              <w:t>110.37</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67"/>
              <w:ind w:leftChars="100" w:left="210"/>
              <w:rPr>
                <w:rFonts w:ascii="Times New Roman" w:eastAsia="宋体" w:hAnsi="Times New Roman"/>
                <w:b/>
                <w:bCs/>
                <w:sz w:val="18"/>
                <w:szCs w:val="18"/>
              </w:rPr>
            </w:pPr>
            <w:r>
              <w:rPr>
                <w:rFonts w:ascii="Times New Roman" w:eastAsia="宋体" w:hAnsi="Times New Roman" w:hint="eastAsia"/>
                <w:b/>
                <w:bCs/>
                <w:sz w:val="18"/>
                <w:szCs w:val="18"/>
              </w:rPr>
              <w:t>22102</w:t>
            </w:r>
          </w:p>
        </w:tc>
        <w:tc>
          <w:tcPr>
            <w:tcW w:w="3091" w:type="dxa"/>
            <w:tcBorders>
              <w:tl2br w:val="nil"/>
              <w:tr2bl w:val="nil"/>
            </w:tcBorders>
            <w:vAlign w:val="center"/>
          </w:tcPr>
          <w:p>
            <w:pPr>
              <w:pStyle w:val="3468"/>
              <w:ind w:leftChars="100" w:left="210"/>
              <w:rPr>
                <w:rFonts w:ascii="Times New Roman" w:eastAsia="宋体" w:hAnsi="Times New Roman"/>
                <w:b/>
                <w:bCs/>
                <w:sz w:val="20"/>
                <w:szCs w:val="20"/>
              </w:rPr>
            </w:pPr>
            <w:r>
              <w:rPr>
                <w:rFonts w:ascii="Times New Roman" w:eastAsia="宋体" w:hAnsi="Times New Roman" w:hint="eastAsia"/>
                <w:b/>
                <w:bCs/>
                <w:sz w:val="20"/>
                <w:szCs w:val="20"/>
              </w:rPr>
              <w:t>住房改革支出</w:t>
            </w:r>
          </w:p>
        </w:tc>
        <w:tc>
          <w:tcPr>
            <w:tcW w:w="1271" w:type="dxa"/>
            <w:tcBorders>
              <w:tl2br w:val="nil"/>
              <w:tr2bl w:val="nil"/>
            </w:tcBorders>
            <w:vAlign w:val="center"/>
          </w:tcPr>
          <w:p>
            <w:pPr>
              <w:pStyle w:val="3469"/>
              <w:jc w:val="center"/>
              <w:rPr>
                <w:rFonts w:ascii="宋体" w:eastAsia="宋体" w:cs="宋体"/>
                <w:sz w:val="16"/>
              </w:rPr>
            </w:pPr>
            <w:r>
              <w:rPr>
                <w:rFonts w:ascii="宋体" w:eastAsia="宋体" w:cs="宋体"/>
                <w:sz w:val="16"/>
              </w:rPr>
              <w:t>110.37</w:t>
            </w:r>
          </w:p>
        </w:tc>
        <w:tc>
          <w:tcPr>
            <w:tcW w:w="1334" w:type="dxa"/>
            <w:tcBorders>
              <w:tl2br w:val="nil"/>
              <w:tr2bl w:val="nil"/>
            </w:tcBorders>
            <w:vAlign w:val="center"/>
          </w:tcPr>
          <w:p>
            <w:pPr>
              <w:pStyle w:val="3618"/>
              <w:jc w:val="center"/>
              <w:rPr>
                <w:rFonts w:ascii="宋体" w:eastAsia="宋体" w:cs="宋体"/>
                <w:sz w:val="16"/>
              </w:rPr>
            </w:pPr>
            <w:r>
              <w:rPr>
                <w:rFonts w:ascii="宋体" w:eastAsia="宋体" w:cs="宋体"/>
                <w:sz w:val="16"/>
              </w:rPr>
              <w:t>110.37</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71"/>
              <w:ind w:leftChars="100" w:left="210"/>
              <w:rPr>
                <w:rFonts w:ascii="Times New Roman" w:eastAsia="宋体" w:hAnsi="Times New Roman"/>
                <w:sz w:val="18"/>
                <w:szCs w:val="18"/>
              </w:rPr>
            </w:pPr>
            <w:r>
              <w:rPr>
                <w:rFonts w:ascii="Times New Roman" w:eastAsia="宋体" w:hAnsi="Times New Roman" w:hint="eastAsia"/>
                <w:sz w:val="18"/>
                <w:szCs w:val="18"/>
              </w:rPr>
              <w:t>2210201</w:t>
            </w:r>
          </w:p>
        </w:tc>
        <w:tc>
          <w:tcPr>
            <w:tcW w:w="3091" w:type="dxa"/>
            <w:tcBorders>
              <w:tl2br w:val="nil"/>
              <w:tr2bl w:val="nil"/>
            </w:tcBorders>
            <w:vAlign w:val="center"/>
          </w:tcPr>
          <w:p>
            <w:pPr>
              <w:pStyle w:val="3472"/>
              <w:ind w:leftChars="100" w:left="210"/>
              <w:rPr>
                <w:rFonts w:ascii="Times New Roman" w:eastAsia="宋体" w:hAnsi="Times New Roman"/>
                <w:sz w:val="20"/>
                <w:szCs w:val="20"/>
              </w:rPr>
            </w:pPr>
            <w:r>
              <w:rPr>
                <w:rFonts w:ascii="Times New Roman" w:eastAsia="宋体" w:hAnsi="Times New Roman" w:hint="eastAsia"/>
                <w:sz w:val="20"/>
                <w:szCs w:val="20"/>
              </w:rPr>
              <w:t>住房公积金</w:t>
            </w:r>
          </w:p>
        </w:tc>
        <w:tc>
          <w:tcPr>
            <w:tcW w:w="1271" w:type="dxa"/>
            <w:tcBorders>
              <w:tl2br w:val="nil"/>
              <w:tr2bl w:val="nil"/>
            </w:tcBorders>
            <w:vAlign w:val="center"/>
          </w:tcPr>
          <w:p>
            <w:pPr>
              <w:pStyle w:val="3473"/>
              <w:jc w:val="center"/>
              <w:rPr>
                <w:rFonts w:ascii="宋体" w:eastAsia="宋体" w:cs="宋体"/>
                <w:sz w:val="16"/>
              </w:rPr>
            </w:pPr>
            <w:r>
              <w:rPr>
                <w:rFonts w:ascii="宋体" w:eastAsia="宋体" w:cs="宋体"/>
                <w:sz w:val="16"/>
              </w:rPr>
              <w:t>64.46</w:t>
            </w:r>
          </w:p>
        </w:tc>
        <w:tc>
          <w:tcPr>
            <w:tcW w:w="1334" w:type="dxa"/>
            <w:tcBorders>
              <w:tl2br w:val="nil"/>
              <w:tr2bl w:val="nil"/>
            </w:tcBorders>
            <w:vAlign w:val="center"/>
          </w:tcPr>
          <w:p>
            <w:pPr>
              <w:pStyle w:val="3619"/>
              <w:jc w:val="center"/>
              <w:rPr>
                <w:rFonts w:ascii="宋体" w:eastAsia="宋体" w:cs="宋体"/>
                <w:sz w:val="16"/>
              </w:rPr>
            </w:pPr>
            <w:r>
              <w:rPr>
                <w:rFonts w:ascii="宋体" w:eastAsia="宋体" w:cs="宋体"/>
                <w:sz w:val="16"/>
              </w:rPr>
              <w:t>64.46</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3475"/>
              <w:ind w:leftChars="100" w:left="210"/>
              <w:rPr>
                <w:rFonts w:ascii="Times New Roman" w:eastAsia="宋体" w:hAnsi="Times New Roman"/>
                <w:sz w:val="18"/>
                <w:szCs w:val="18"/>
              </w:rPr>
            </w:pPr>
            <w:r>
              <w:rPr>
                <w:rFonts w:ascii="Times New Roman" w:eastAsia="宋体" w:hAnsi="Times New Roman" w:hint="eastAsia"/>
                <w:sz w:val="18"/>
                <w:szCs w:val="18"/>
              </w:rPr>
              <w:t>2210203</w:t>
            </w:r>
          </w:p>
        </w:tc>
        <w:tc>
          <w:tcPr>
            <w:tcW w:w="3091" w:type="dxa"/>
            <w:tcBorders>
              <w:tl2br w:val="nil"/>
              <w:tr2bl w:val="nil"/>
            </w:tcBorders>
            <w:vAlign w:val="center"/>
          </w:tcPr>
          <w:p>
            <w:pPr>
              <w:pStyle w:val="3476"/>
              <w:ind w:leftChars="100" w:left="210"/>
              <w:rPr>
                <w:rFonts w:ascii="Times New Roman" w:eastAsia="宋体" w:hAnsi="Times New Roman"/>
                <w:sz w:val="20"/>
                <w:szCs w:val="20"/>
              </w:rPr>
            </w:pPr>
            <w:r>
              <w:rPr>
                <w:rFonts w:ascii="Times New Roman" w:eastAsia="宋体" w:hAnsi="Times New Roman" w:hint="eastAsia"/>
                <w:sz w:val="20"/>
                <w:szCs w:val="20"/>
              </w:rPr>
              <w:t>购房补贴</w:t>
            </w:r>
          </w:p>
        </w:tc>
        <w:tc>
          <w:tcPr>
            <w:tcW w:w="1271" w:type="dxa"/>
            <w:tcBorders>
              <w:tl2br w:val="nil"/>
              <w:tr2bl w:val="nil"/>
            </w:tcBorders>
            <w:vAlign w:val="center"/>
          </w:tcPr>
          <w:p>
            <w:pPr>
              <w:pStyle w:val="3477"/>
              <w:jc w:val="center"/>
              <w:rPr>
                <w:rFonts w:ascii="宋体" w:eastAsia="宋体" w:cs="宋体"/>
                <w:sz w:val="16"/>
              </w:rPr>
            </w:pPr>
            <w:r>
              <w:rPr>
                <w:rFonts w:ascii="宋体" w:eastAsia="宋体" w:cs="宋体"/>
                <w:sz w:val="16"/>
              </w:rPr>
              <w:t>45.91</w:t>
            </w:r>
          </w:p>
        </w:tc>
        <w:tc>
          <w:tcPr>
            <w:tcW w:w="1334" w:type="dxa"/>
            <w:tcBorders>
              <w:tl2br w:val="nil"/>
              <w:tr2bl w:val="nil"/>
            </w:tcBorders>
            <w:vAlign w:val="center"/>
          </w:tcPr>
          <w:p>
            <w:pPr>
              <w:pStyle w:val="3620"/>
              <w:jc w:val="center"/>
              <w:rPr>
                <w:rFonts w:ascii="宋体" w:eastAsia="宋体" w:cs="宋体"/>
                <w:sz w:val="16"/>
              </w:rPr>
            </w:pPr>
            <w:r>
              <w:rPr>
                <w:rFonts w:ascii="宋体" w:eastAsia="宋体" w:cs="宋体"/>
                <w:sz w:val="16"/>
              </w:rPr>
              <w:t>45.91</w:t>
            </w:r>
          </w:p>
        </w:tc>
        <w:tc>
          <w:tcPr>
            <w:tcW w:w="1184" w:type="dxa"/>
            <w:tcBorders>
              <w:tl2br w:val="nil"/>
              <w:tr2bl w:val="nil"/>
            </w:tcBorders>
            <w:vAlign w:val="center"/>
          </w:tcPr>
          <w:p>
            <w:pPr>
              <w:pStyle w:val="2307"/>
              <w:jc w:val="center"/>
              <w:rPr>
                <w:rFonts w:ascii="宋体" w:eastAsia="宋体" w:cs="宋体"/>
                <w:sz w:val="16"/>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4312" w:type="dxa"/>
            <w:gridSpan w:val="2"/>
            <w:tcBorders>
              <w:tl2br w:val="nil"/>
              <w:tr2bl w:val="nil"/>
            </w:tcBorders>
          </w:tcPr>
          <w:p>
            <w:pPr>
              <w:pStyle w:val="3479"/>
              <w:ind w:leftChars="100" w:left="210"/>
              <w:jc w:val="center"/>
              <w:rPr>
                <w:rFonts w:ascii="Times New Roman" w:eastAsia="宋体" w:hAnsi="Times New Roman"/>
                <w:b/>
                <w:bCs/>
              </w:rPr>
            </w:pPr>
            <w:r>
              <w:rPr>
                <w:rFonts w:ascii="Times New Roman" w:eastAsia="宋体" w:cs="宋体" w:hAnsi="Times New Roman" w:hint="eastAsia"/>
                <w:b/>
                <w:bCs/>
                <w:spacing w:val="-5"/>
              </w:rPr>
              <w:t>合</w:t>
            </w:r>
            <w:r>
              <w:rPr>
                <w:rFonts w:ascii="Times New Roman" w:eastAsia="宋体" w:cs="宋体" w:hAnsi="Times New Roman" w:hint="eastAsia"/>
                <w:b/>
                <w:bCs/>
                <w:spacing w:val="5"/>
              </w:rPr>
              <w:t xml:space="preserve">  </w:t>
            </w:r>
            <w:r>
              <w:rPr>
                <w:rFonts w:ascii="Times New Roman" w:eastAsia="宋体" w:cs="宋体" w:hAnsi="Times New Roman" w:hint="eastAsia"/>
                <w:b/>
                <w:bCs/>
                <w:spacing w:val="-5"/>
              </w:rPr>
              <w:t>计</w:t>
            </w:r>
          </w:p>
        </w:tc>
        <w:tc>
          <w:tcPr>
            <w:tcW w:w="1271" w:type="dxa"/>
            <w:tcBorders>
              <w:tl2br w:val="nil"/>
              <w:tr2bl w:val="nil"/>
            </w:tcBorders>
            <w:vAlign w:val="center"/>
          </w:tcPr>
          <w:p>
            <w:pPr>
              <w:pStyle w:val="3480"/>
              <w:jc w:val="center"/>
              <w:rPr>
                <w:rFonts w:ascii="宋体" w:eastAsia="宋体" w:cs="宋体"/>
                <w:b/>
                <w:i w:val="0"/>
                <w:sz w:val="16"/>
              </w:rPr>
            </w:pPr>
            <w:r>
              <w:rPr>
                <w:rFonts w:ascii="宋体" w:eastAsia="宋体" w:cs="宋体"/>
                <w:b/>
                <w:i w:val="0"/>
                <w:sz w:val="16"/>
              </w:rPr>
              <w:t>1604.06</w:t>
            </w:r>
          </w:p>
        </w:tc>
        <w:tc>
          <w:tcPr>
            <w:tcW w:w="1334" w:type="dxa"/>
            <w:tcBorders>
              <w:tl2br w:val="nil"/>
              <w:tr2bl w:val="nil"/>
            </w:tcBorders>
            <w:vAlign w:val="center"/>
          </w:tcPr>
          <w:p>
            <w:pPr>
              <w:pStyle w:val="3481"/>
              <w:jc w:val="center"/>
              <w:rPr>
                <w:rFonts w:ascii="宋体" w:eastAsia="宋体" w:cs="宋体"/>
                <w:b/>
                <w:i w:val="0"/>
                <w:sz w:val="16"/>
              </w:rPr>
            </w:pPr>
            <w:r>
              <w:rPr>
                <w:rFonts w:ascii="宋体" w:eastAsia="宋体" w:cs="宋体"/>
                <w:b/>
                <w:i w:val="0"/>
                <w:sz w:val="16"/>
              </w:rPr>
              <w:t>1322.57</w:t>
            </w:r>
          </w:p>
        </w:tc>
        <w:tc>
          <w:tcPr>
            <w:tcW w:w="1184" w:type="dxa"/>
            <w:tcBorders>
              <w:tl2br w:val="nil"/>
              <w:tr2bl w:val="nil"/>
            </w:tcBorders>
            <w:vAlign w:val="center"/>
          </w:tcPr>
          <w:p>
            <w:pPr>
              <w:pStyle w:val="3482"/>
              <w:jc w:val="center"/>
              <w:rPr>
                <w:rFonts w:ascii="宋体" w:eastAsia="宋体" w:cs="宋体"/>
                <w:b/>
                <w:i w:val="0"/>
                <w:sz w:val="16"/>
              </w:rPr>
            </w:pPr>
            <w:r>
              <w:rPr>
                <w:rFonts w:ascii="宋体" w:eastAsia="宋体" w:cs="宋体"/>
                <w:b/>
                <w:i w:val="0"/>
                <w:sz w:val="16"/>
              </w:rPr>
              <w:t>281.49</w:t>
            </w:r>
          </w:p>
        </w:tc>
        <w:tc>
          <w:tcPr>
            <w:tcW w:w="916" w:type="dxa"/>
            <w:tcBorders>
              <w:tl2br w:val="nil"/>
              <w:tr2bl w:val="nil"/>
            </w:tcBorders>
            <w:vAlign w:val="center"/>
          </w:tcPr>
          <w:p/>
        </w:tc>
        <w:tc>
          <w:tcPr>
            <w:tcW w:w="960" w:type="dxa"/>
            <w:tcBorders>
              <w:tl2br w:val="nil"/>
              <w:tr2bl w:val="nil"/>
            </w:tcBorders>
            <w:vAlign w:val="center"/>
          </w:tcPr>
          <w:p/>
        </w:tc>
        <w:tc>
          <w:tcPr>
            <w:tcW w:w="1016" w:type="dxa"/>
            <w:tcBorders>
              <w:tl2br w:val="nil"/>
              <w:tr2bl w:val="nil"/>
            </w:tcBorders>
            <w:vAlign w:val="center"/>
          </w:tcPr>
          <w:p/>
        </w:tc>
      </w:tr>
    </w:tbl>
    <w:p>
      <w:pPr>
        <w:pStyle w:val="2307"/>
        <w:rPr>
          <w:rFonts w:ascii="Times New Roman" w:eastAsia="宋体" w:hAnsi="Times New Roman"/>
        </w:rPr>
        <w:sectPr>
          <w:pgSz w:w="16841" w:h="11907" w:orient="landscape"/>
          <w:pgMar w:top="1440" w:right="1083" w:bottom="1440" w:left="1083"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color w:val="000000"/>
          <w:sz w:val="36"/>
          <w:szCs w:val="36"/>
        </w:rPr>
        <w:t>财政拨款收支总表</w:t>
      </w:r>
    </w:p>
    <w:p>
      <w:pPr>
        <w:pStyle w:val="2308"/>
        <w:spacing w:before="49" w:line="180" w:lineRule="auto"/>
        <w:ind w:firstLine="12990"/>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08"/>
        <w:spacing w:line="48" w:lineRule="auto"/>
        <w:rPr>
          <w:rFonts w:ascii="Times New Roman" w:eastAsia="宋体" w:hAnsi="Times New Roman"/>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055"/>
        <w:gridCol w:w="3081"/>
        <w:gridCol w:w="4225"/>
        <w:gridCol w:w="2822"/>
      </w:tblGrid>
      <w:tr>
        <w:trPr>
          <w:trHeight w:val="507"/>
        </w:trPr>
        <w:tc>
          <w:tcPr>
            <w:tcW w:w="7136" w:type="dxa"/>
            <w:gridSpan w:val="2"/>
            <w:tcBorders>
              <w:tl2br w:val="nil"/>
              <w:tr2bl w:val="nil"/>
            </w:tcBorders>
            <w:vAlign w:val="center"/>
          </w:tcPr>
          <w:p>
            <w:pPr>
              <w:pStyle w:val="2308"/>
              <w:jc w:val="center"/>
              <w:rPr>
                <w:rFonts w:ascii="Times New Roman" w:eastAsia="宋体" w:hAnsi="Times New Roman"/>
                <w:sz w:val="24"/>
                <w:szCs w:val="24"/>
              </w:rPr>
            </w:pPr>
            <w:r>
              <w:rPr>
                <w:rFonts w:ascii="Times New Roman" w:eastAsia="宋体" w:hAnsi="Times New Roman"/>
                <w:sz w:val="24"/>
                <w:szCs w:val="24"/>
              </w:rPr>
              <w:t>收             入</w:t>
            </w:r>
          </w:p>
        </w:tc>
        <w:tc>
          <w:tcPr>
            <w:tcW w:w="7047" w:type="dxa"/>
            <w:gridSpan w:val="2"/>
            <w:tcBorders>
              <w:tl2br w:val="nil"/>
              <w:tr2bl w:val="nil"/>
            </w:tcBorders>
            <w:vAlign w:val="center"/>
          </w:tcPr>
          <w:p>
            <w:pPr>
              <w:pStyle w:val="2309"/>
              <w:jc w:val="center"/>
              <w:rPr>
                <w:rFonts w:ascii="Times New Roman" w:eastAsia="宋体" w:hAnsi="Times New Roman"/>
                <w:sz w:val="24"/>
                <w:szCs w:val="24"/>
              </w:rPr>
            </w:pPr>
            <w:r>
              <w:rPr>
                <w:rFonts w:ascii="Times New Roman" w:eastAsia="宋体" w:hAnsi="Times New Roman"/>
                <w:sz w:val="24"/>
                <w:szCs w:val="24"/>
              </w:rPr>
              <w:t>支        出</w:t>
            </w:r>
          </w:p>
        </w:tc>
      </w:tr>
      <w:tr>
        <w:trPr>
          <w:trHeight w:val="498"/>
        </w:trPr>
        <w:tc>
          <w:tcPr>
            <w:tcW w:w="4055" w:type="dxa"/>
            <w:tcBorders>
              <w:tl2br w:val="nil"/>
              <w:tr2bl w:val="nil"/>
            </w:tcBorders>
            <w:vAlign w:val="center"/>
          </w:tcPr>
          <w:p>
            <w:pPr>
              <w:pStyle w:val="2308"/>
              <w:spacing w:before="39" w:line="182" w:lineRule="auto"/>
              <w:ind w:firstLine="2103"/>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3081" w:type="dxa"/>
            <w:tcBorders>
              <w:tl2br w:val="nil"/>
              <w:tr2bl w:val="nil"/>
            </w:tcBorders>
            <w:vAlign w:val="center"/>
          </w:tcPr>
          <w:p>
            <w:pPr>
              <w:pStyle w:val="2308"/>
              <w:spacing w:before="39" w:line="182" w:lineRule="auto"/>
              <w:ind w:firstLine="991"/>
              <w:jc w:val="both"/>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c>
          <w:tcPr>
            <w:tcW w:w="4225" w:type="dxa"/>
            <w:tcBorders>
              <w:tl2br w:val="nil"/>
              <w:tr2bl w:val="nil"/>
            </w:tcBorders>
            <w:vAlign w:val="center"/>
          </w:tcPr>
          <w:p>
            <w:pPr>
              <w:pStyle w:val="2308"/>
              <w:spacing w:before="39" w:line="182" w:lineRule="auto"/>
              <w:ind w:firstLine="1618"/>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2822" w:type="dxa"/>
            <w:tcBorders>
              <w:tl2br w:val="nil"/>
              <w:tr2bl w:val="nil"/>
            </w:tcBorders>
            <w:vAlign w:val="center"/>
          </w:tcPr>
          <w:p>
            <w:pPr>
              <w:pStyle w:val="2308"/>
              <w:spacing w:before="39" w:line="182" w:lineRule="auto"/>
              <w:ind w:firstLine="436"/>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一、本年收入</w:t>
            </w:r>
          </w:p>
        </w:tc>
        <w:tc>
          <w:tcPr>
            <w:tcW w:w="3081" w:type="dxa"/>
            <w:tcBorders>
              <w:tl2br w:val="nil"/>
              <w:tr2bl w:val="nil"/>
            </w:tcBorders>
            <w:vAlign w:val="center"/>
          </w:tcPr>
          <w:p>
            <w:pPr>
              <w:pStyle w:val="2308"/>
              <w:jc w:val="center"/>
              <w:rPr>
                <w:rFonts w:ascii="宋体" w:eastAsia="宋体" w:cs="宋体"/>
                <w:color w:val="000000"/>
                <w:sz w:val="18"/>
              </w:rPr>
            </w:pPr>
            <w:r>
              <w:rPr>
                <w:rFonts w:ascii="宋体" w:eastAsia="宋体" w:cs="宋体"/>
                <w:color w:val="000000"/>
                <w:sz w:val="18"/>
              </w:rPr>
              <w:t>1328.74</w:t>
            </w: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一、本年支出</w:t>
            </w:r>
          </w:p>
        </w:tc>
        <w:tc>
          <w:tcPr>
            <w:tcW w:w="2822" w:type="dxa"/>
            <w:tcBorders>
              <w:tl2br w:val="nil"/>
              <w:tr2bl w:val="nil"/>
            </w:tcBorders>
            <w:vAlign w:val="center"/>
          </w:tcPr>
          <w:p>
            <w:pPr>
              <w:pStyle w:val="2311"/>
              <w:jc w:val="center"/>
              <w:rPr>
                <w:rFonts w:ascii="宋体" w:eastAsia="宋体" w:cs="宋体"/>
                <w:sz w:val="18"/>
              </w:rPr>
            </w:pPr>
            <w:r>
              <w:rPr>
                <w:rFonts w:ascii="宋体" w:eastAsia="宋体" w:cs="宋体"/>
                <w:sz w:val="18"/>
              </w:rPr>
              <w:t>1,328.74</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（一）一般公共预算财政拨款</w:t>
            </w:r>
          </w:p>
        </w:tc>
        <w:tc>
          <w:tcPr>
            <w:tcW w:w="3081" w:type="dxa"/>
            <w:tcBorders>
              <w:tl2br w:val="nil"/>
              <w:tr2bl w:val="nil"/>
            </w:tcBorders>
            <w:vAlign w:val="center"/>
          </w:tcPr>
          <w:p>
            <w:pPr>
              <w:pStyle w:val="2308"/>
              <w:jc w:val="center"/>
              <w:rPr>
                <w:rFonts w:ascii="宋体" w:eastAsia="宋体" w:cs="宋体"/>
                <w:color w:val="000000"/>
                <w:sz w:val="18"/>
              </w:rPr>
            </w:pPr>
            <w:r>
              <w:rPr>
                <w:rFonts w:ascii="宋体" w:eastAsia="宋体" w:cs="宋体"/>
                <w:color w:val="000000"/>
                <w:sz w:val="18"/>
              </w:rPr>
              <w:t>1328.74</w:t>
            </w: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（一）一般公共服务支出</w:t>
            </w:r>
          </w:p>
        </w:tc>
        <w:tc>
          <w:tcPr>
            <w:tcW w:w="2822" w:type="dxa"/>
            <w:tcBorders>
              <w:tl2br w:val="nil"/>
              <w:tr2bl w:val="nil"/>
            </w:tcBorders>
            <w:vAlign w:val="center"/>
          </w:tcPr>
          <w:p>
            <w:pPr>
              <w:pStyle w:val="2312"/>
              <w:jc w:val="center"/>
              <w:rPr>
                <w:rFonts w:ascii="宋体" w:eastAsia="宋体" w:cs="宋体"/>
                <w:sz w:val="18"/>
              </w:rPr>
            </w:pPr>
            <w:r>
              <w:rPr>
                <w:rFonts w:ascii="宋体" w:eastAsia="宋体" w:cs="宋体"/>
                <w:sz w:val="18"/>
              </w:rPr>
              <w:t>1,051.80</w:t>
            </w:r>
          </w:p>
        </w:tc>
      </w:tr>
      <w:tr>
        <w:trPr>
          <w:trHeight w:val="499"/>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（二）政府性基金预算财政拨款</w:t>
            </w:r>
          </w:p>
        </w:tc>
        <w:tc>
          <w:tcPr>
            <w:tcW w:w="3081" w:type="dxa"/>
            <w:tcBorders>
              <w:tl2br w:val="nil"/>
              <w:tr2bl w:val="nil"/>
            </w:tcBorders>
            <w:vAlign w:val="center"/>
          </w:tcPr>
          <w:p>
            <w:pPr>
              <w:pStyle w:val="2308"/>
              <w:jc w:val="center"/>
              <w:rPr>
                <w:rFonts w:ascii="宋体" w:eastAsia="宋体" w:cs="宋体"/>
                <w:color w:val="000000"/>
                <w:sz w:val="18"/>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（二）外交支出</w:t>
            </w:r>
          </w:p>
        </w:tc>
        <w:tc>
          <w:tcPr>
            <w:tcW w:w="2822" w:type="dxa"/>
            <w:tcBorders>
              <w:tl2br w:val="nil"/>
              <w:tr2bl w:val="nil"/>
            </w:tcBorders>
            <w:vAlign w:val="center"/>
          </w:tcPr>
          <w:p>
            <w:pPr>
              <w:pStyle w:val="2313"/>
              <w:jc w:val="center"/>
              <w:rPr>
                <w:rFonts w:ascii="宋体" w:eastAsia="宋体" w:cs="宋体"/>
                <w:sz w:val="18"/>
              </w:rPr>
            </w:pP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tcBorders>
              <w:tl2br w:val="nil"/>
              <w:tr2bl w:val="nil"/>
            </w:tcBorders>
            <w:vAlign w:val="center"/>
          </w:tcPr>
          <w:p>
            <w:pPr>
              <w:pStyle w:val="2308"/>
              <w:jc w:val="center"/>
              <w:rPr>
                <w:rFonts w:ascii="宋体" w:eastAsia="宋体" w:cs="宋体"/>
                <w:color w:val="000000"/>
                <w:sz w:val="18"/>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（三）公共安全支出</w:t>
            </w:r>
          </w:p>
        </w:tc>
        <w:tc>
          <w:tcPr>
            <w:tcW w:w="2822" w:type="dxa"/>
            <w:tcBorders>
              <w:tl2br w:val="nil"/>
              <w:tr2bl w:val="nil"/>
            </w:tcBorders>
            <w:vAlign w:val="center"/>
          </w:tcPr>
          <w:p>
            <w:pPr>
              <w:pStyle w:val="2314"/>
              <w:jc w:val="center"/>
              <w:rPr>
                <w:rFonts w:ascii="宋体" w:eastAsia="宋体" w:cs="宋体"/>
                <w:sz w:val="18"/>
              </w:rPr>
            </w:pPr>
          </w:p>
        </w:tc>
      </w:tr>
      <w:tr>
        <w:trPr>
          <w:trHeight w:val="498"/>
        </w:trPr>
        <w:tc>
          <w:tcPr>
            <w:tcW w:w="4055" w:type="dxa"/>
            <w:tcBorders>
              <w:tl2br w:val="nil"/>
              <w:tr2bl w:val="nil"/>
            </w:tcBorders>
            <w:vAlign w:val="center"/>
          </w:tcPr>
          <w:p>
            <w:pPr>
              <w:pStyle w:val="2308"/>
              <w:rPr>
                <w:rFonts w:ascii="Times New Roman" w:eastAsia="宋体" w:hAnsi="Times New Roman"/>
                <w:sz w:val="24"/>
                <w:szCs w:val="24"/>
              </w:rPr>
            </w:pPr>
          </w:p>
        </w:tc>
        <w:tc>
          <w:tcPr>
            <w:tcW w:w="3081" w:type="dxa"/>
            <w:tcBorders>
              <w:tl2br w:val="nil"/>
              <w:tr2bl w:val="nil"/>
            </w:tcBorders>
            <w:vAlign w:val="center"/>
          </w:tcPr>
          <w:p>
            <w:pPr>
              <w:pStyle w:val="2308"/>
              <w:jc w:val="center"/>
              <w:rPr>
                <w:rFonts w:ascii="宋体" w:eastAsia="宋体" w:cs="宋体"/>
                <w:color w:val="000000"/>
                <w:sz w:val="18"/>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（四）教育支出</w:t>
            </w:r>
          </w:p>
        </w:tc>
        <w:tc>
          <w:tcPr>
            <w:tcW w:w="2822" w:type="dxa"/>
            <w:tcBorders>
              <w:tl2br w:val="nil"/>
              <w:tr2bl w:val="nil"/>
            </w:tcBorders>
            <w:vAlign w:val="center"/>
          </w:tcPr>
          <w:p>
            <w:pPr>
              <w:pStyle w:val="2315"/>
              <w:jc w:val="both"/>
              <w:rPr>
                <w:rFonts w:ascii="宋体" w:eastAsia="宋体" w:cs="宋体"/>
                <w:sz w:val="18"/>
              </w:rPr>
            </w:pP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二、上年结转</w:t>
            </w:r>
          </w:p>
        </w:tc>
        <w:tc>
          <w:tcPr>
            <w:tcW w:w="3081" w:type="dxa"/>
            <w:tcBorders>
              <w:tl2br w:val="nil"/>
              <w:tr2bl w:val="nil"/>
            </w:tcBorders>
            <w:vAlign w:val="center"/>
          </w:tcPr>
          <w:p>
            <w:pPr>
              <w:pStyle w:val="2308"/>
              <w:jc w:val="center"/>
              <w:rPr>
                <w:rFonts w:ascii="宋体" w:eastAsia="宋体" w:cs="宋体"/>
                <w:color w:val="000000"/>
                <w:sz w:val="18"/>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（五）社会保障和就业支出</w:t>
            </w:r>
          </w:p>
        </w:tc>
        <w:tc>
          <w:tcPr>
            <w:tcW w:w="2822" w:type="dxa"/>
            <w:tcBorders>
              <w:tl2br w:val="nil"/>
              <w:tr2bl w:val="nil"/>
            </w:tcBorders>
            <w:vAlign w:val="center"/>
          </w:tcPr>
          <w:p>
            <w:pPr>
              <w:pStyle w:val="3641"/>
              <w:jc w:val="center"/>
              <w:rPr>
                <w:rFonts w:ascii="宋体" w:eastAsia="宋体" w:cs="宋体"/>
                <w:sz w:val="18"/>
              </w:rPr>
            </w:pPr>
            <w:r>
              <w:rPr>
                <w:rFonts w:ascii="宋体" w:eastAsia="宋体" w:cs="宋体"/>
                <w:sz w:val="18"/>
              </w:rPr>
              <w:t>115.27</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（一）一般公共预算财政拨款</w:t>
            </w:r>
          </w:p>
        </w:tc>
        <w:tc>
          <w:tcPr>
            <w:tcW w:w="3081" w:type="dxa"/>
            <w:tcBorders>
              <w:tl2br w:val="nil"/>
              <w:tr2bl w:val="nil"/>
            </w:tcBorders>
            <w:vAlign w:val="center"/>
          </w:tcPr>
          <w:p>
            <w:pPr>
              <w:pStyle w:val="2308"/>
              <w:jc w:val="center"/>
              <w:rPr>
                <w:rFonts w:ascii="宋体" w:eastAsia="宋体" w:cs="宋体"/>
                <w:color w:val="000000"/>
                <w:sz w:val="18"/>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（六）卫生健康支出</w:t>
            </w:r>
          </w:p>
        </w:tc>
        <w:tc>
          <w:tcPr>
            <w:tcW w:w="2822" w:type="dxa"/>
            <w:tcBorders>
              <w:tl2br w:val="nil"/>
              <w:tr2bl w:val="nil"/>
            </w:tcBorders>
            <w:vAlign w:val="center"/>
          </w:tcPr>
          <w:p>
            <w:pPr>
              <w:pStyle w:val="3642"/>
              <w:jc w:val="center"/>
              <w:rPr>
                <w:rFonts w:ascii="宋体" w:eastAsia="宋体" w:cs="宋体"/>
                <w:sz w:val="18"/>
              </w:rPr>
            </w:pPr>
            <w:r>
              <w:rPr>
                <w:rFonts w:ascii="宋体" w:eastAsia="宋体" w:cs="宋体"/>
                <w:sz w:val="18"/>
              </w:rPr>
              <w:t>51.30</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（二）政府性基金预算财政拨款</w:t>
            </w:r>
          </w:p>
        </w:tc>
        <w:tc>
          <w:tcPr>
            <w:tcW w:w="3081" w:type="dxa"/>
            <w:tcBorders>
              <w:tl2br w:val="nil"/>
              <w:tr2bl w:val="nil"/>
            </w:tcBorders>
            <w:vAlign w:val="center"/>
          </w:tcPr>
          <w:p>
            <w:pPr>
              <w:pStyle w:val="2308"/>
              <w:jc w:val="center"/>
              <w:rPr>
                <w:rFonts w:ascii="宋体" w:eastAsia="宋体" w:cs="宋体"/>
                <w:color w:val="000000"/>
                <w:sz w:val="18"/>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（七）住房保障支出</w:t>
            </w:r>
          </w:p>
        </w:tc>
        <w:tc>
          <w:tcPr>
            <w:tcW w:w="2822" w:type="dxa"/>
            <w:tcBorders>
              <w:tl2br w:val="nil"/>
              <w:tr2bl w:val="nil"/>
            </w:tcBorders>
            <w:vAlign w:val="center"/>
          </w:tcPr>
          <w:p>
            <w:pPr>
              <w:pStyle w:val="3643"/>
              <w:jc w:val="center"/>
              <w:rPr>
                <w:rFonts w:ascii="宋体" w:eastAsia="宋体" w:cs="宋体"/>
                <w:sz w:val="18"/>
              </w:rPr>
            </w:pPr>
            <w:r>
              <w:rPr>
                <w:rFonts w:ascii="宋体" w:eastAsia="宋体" w:cs="宋体"/>
                <w:sz w:val="18"/>
              </w:rPr>
              <w:t>110.37</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tcBorders>
              <w:tl2br w:val="nil"/>
              <w:tr2bl w:val="nil"/>
            </w:tcBorders>
            <w:vAlign w:val="center"/>
          </w:tcPr>
          <w:p>
            <w:pPr>
              <w:pStyle w:val="2308"/>
              <w:jc w:val="center"/>
              <w:rPr>
                <w:rFonts w:ascii="宋体" w:eastAsia="宋体" w:cs="宋体"/>
                <w:color w:val="000000"/>
                <w:sz w:val="18"/>
              </w:rPr>
            </w:pPr>
          </w:p>
        </w:tc>
        <w:tc>
          <w:tcPr>
            <w:tcW w:w="4225" w:type="dxa"/>
            <w:tcBorders>
              <w:tl2br w:val="nil"/>
              <w:tr2bl w:val="nil"/>
            </w:tcBorders>
          </w:tcPr>
          <w:p>
            <w:pPr>
              <w:pStyle w:val="2308"/>
              <w:rPr>
                <w:rFonts w:ascii="Times New Roman" w:eastAsia="宋体" w:hAnsi="Times New Roman"/>
                <w:sz w:val="24"/>
                <w:szCs w:val="24"/>
              </w:rPr>
            </w:pPr>
          </w:p>
        </w:tc>
        <w:tc>
          <w:tcPr>
            <w:tcW w:w="2822" w:type="dxa"/>
            <w:tcBorders>
              <w:tl2br w:val="nil"/>
              <w:tr2bl w:val="nil"/>
            </w:tcBorders>
            <w:vAlign w:val="center"/>
          </w:tcPr>
          <w:p>
            <w:pPr>
              <w:pStyle w:val="2308"/>
              <w:jc w:val="center"/>
              <w:rPr>
                <w:rFonts w:ascii="宋体" w:eastAsia="宋体"/>
                <w:sz w:val="18"/>
              </w:rPr>
            </w:pPr>
          </w:p>
        </w:tc>
      </w:tr>
      <w:tr>
        <w:trPr>
          <w:trHeight w:val="500"/>
        </w:trPr>
        <w:tc>
          <w:tcPr>
            <w:tcW w:w="4055" w:type="dxa"/>
            <w:tcBorders>
              <w:tl2br w:val="nil"/>
              <w:tr2bl w:val="nil"/>
            </w:tcBorders>
          </w:tcPr>
          <w:p>
            <w:pPr>
              <w:pStyle w:val="2308"/>
              <w:rPr>
                <w:rFonts w:ascii="Times New Roman" w:eastAsia="宋体" w:hAnsi="Times New Roman"/>
                <w:sz w:val="24"/>
                <w:szCs w:val="24"/>
              </w:rPr>
            </w:pPr>
          </w:p>
        </w:tc>
        <w:tc>
          <w:tcPr>
            <w:tcW w:w="3081" w:type="dxa"/>
            <w:tcBorders>
              <w:tl2br w:val="nil"/>
              <w:tr2bl w:val="nil"/>
            </w:tcBorders>
            <w:vAlign w:val="center"/>
          </w:tcPr>
          <w:p>
            <w:pPr>
              <w:pStyle w:val="2308"/>
              <w:jc w:val="center"/>
              <w:rPr>
                <w:rFonts w:ascii="宋体" w:eastAsia="宋体"/>
                <w:sz w:val="20"/>
              </w:rPr>
            </w:pPr>
          </w:p>
        </w:tc>
        <w:tc>
          <w:tcPr>
            <w:tcW w:w="4225" w:type="dxa"/>
            <w:tcBorders>
              <w:tl2br w:val="nil"/>
              <w:tr2bl w:val="nil"/>
            </w:tcBorders>
          </w:tcPr>
          <w:p>
            <w:pPr>
              <w:pStyle w:val="2308"/>
              <w:rPr>
                <w:rFonts w:ascii="Times New Roman" w:eastAsia="宋体" w:hAnsi="Times New Roman"/>
                <w:sz w:val="24"/>
                <w:szCs w:val="24"/>
              </w:rPr>
            </w:pPr>
          </w:p>
        </w:tc>
        <w:tc>
          <w:tcPr>
            <w:tcW w:w="2822" w:type="dxa"/>
            <w:tcBorders>
              <w:tl2br w:val="nil"/>
              <w:tr2bl w:val="nil"/>
            </w:tcBorders>
            <w:vAlign w:val="center"/>
          </w:tcPr>
          <w:p>
            <w:pPr>
              <w:pStyle w:val="2308"/>
              <w:jc w:val="center"/>
              <w:rPr>
                <w:rFonts w:ascii="宋体" w:eastAsia="宋体"/>
                <w:sz w:val="20"/>
              </w:rPr>
            </w:pPr>
          </w:p>
        </w:tc>
      </w:tr>
      <w:tr>
        <w:trPr>
          <w:trHeight w:val="498"/>
        </w:trPr>
        <w:tc>
          <w:tcPr>
            <w:tcW w:w="4055" w:type="dxa"/>
            <w:tcBorders>
              <w:tl2br w:val="nil"/>
              <w:tr2bl w:val="nil"/>
            </w:tcBorders>
          </w:tcPr>
          <w:p>
            <w:pPr>
              <w:pStyle w:val="2308"/>
              <w:rPr>
                <w:rFonts w:ascii="Times New Roman" w:eastAsia="宋体" w:hAnsi="Times New Roman"/>
                <w:sz w:val="24"/>
                <w:szCs w:val="24"/>
              </w:rPr>
            </w:pPr>
          </w:p>
        </w:tc>
        <w:tc>
          <w:tcPr>
            <w:tcW w:w="3081" w:type="dxa"/>
            <w:tcBorders>
              <w:tl2br w:val="nil"/>
              <w:tr2bl w:val="nil"/>
            </w:tcBorders>
            <w:vAlign w:val="center"/>
          </w:tcPr>
          <w:p>
            <w:pPr>
              <w:pStyle w:val="2308"/>
              <w:jc w:val="center"/>
              <w:rPr>
                <w:rFonts w:ascii="宋体" w:eastAsia="宋体"/>
                <w:sz w:val="20"/>
              </w:rPr>
            </w:pPr>
          </w:p>
        </w:tc>
        <w:tc>
          <w:tcPr>
            <w:tcW w:w="4225" w:type="dxa"/>
            <w:tcBorders>
              <w:tl2br w:val="nil"/>
              <w:tr2bl w:val="nil"/>
            </w:tcBorders>
          </w:tcPr>
          <w:p>
            <w:pPr>
              <w:pStyle w:val="2308"/>
              <w:rPr>
                <w:rFonts w:ascii="Times New Roman" w:eastAsia="宋体" w:hAnsi="Times New Roman"/>
                <w:sz w:val="24"/>
                <w:szCs w:val="24"/>
              </w:rPr>
            </w:pPr>
          </w:p>
        </w:tc>
        <w:tc>
          <w:tcPr>
            <w:tcW w:w="2822" w:type="dxa"/>
            <w:tcBorders>
              <w:tl2br w:val="nil"/>
              <w:tr2bl w:val="nil"/>
            </w:tcBorders>
            <w:vAlign w:val="center"/>
          </w:tcPr>
          <w:p>
            <w:pPr>
              <w:pStyle w:val="2308"/>
              <w:jc w:val="center"/>
              <w:rPr>
                <w:rFonts w:ascii="宋体" w:eastAsia="宋体"/>
                <w:sz w:val="20"/>
              </w:rPr>
            </w:pPr>
          </w:p>
        </w:tc>
      </w:tr>
      <w:tr>
        <w:trPr>
          <w:trHeight w:val="498"/>
        </w:trPr>
        <w:tc>
          <w:tcPr>
            <w:tcW w:w="4055" w:type="dxa"/>
            <w:tcBorders>
              <w:tl2br w:val="nil"/>
              <w:tr2bl w:val="nil"/>
            </w:tcBorders>
          </w:tcPr>
          <w:p>
            <w:pPr>
              <w:pStyle w:val="2308"/>
              <w:rPr>
                <w:rFonts w:ascii="Times New Roman" w:eastAsia="宋体" w:hAnsi="Times New Roman"/>
                <w:sz w:val="24"/>
                <w:szCs w:val="24"/>
              </w:rPr>
            </w:pPr>
          </w:p>
        </w:tc>
        <w:tc>
          <w:tcPr>
            <w:tcW w:w="3081" w:type="dxa"/>
            <w:tcBorders>
              <w:tl2br w:val="nil"/>
              <w:tr2bl w:val="nil"/>
            </w:tcBorders>
            <w:vAlign w:val="center"/>
          </w:tcPr>
          <w:p>
            <w:pPr>
              <w:pStyle w:val="2308"/>
              <w:jc w:val="center"/>
              <w:rPr>
                <w:rFonts w:ascii="宋体" w:eastAsia="宋体"/>
                <w:sz w:val="20"/>
              </w:rPr>
            </w:pPr>
          </w:p>
        </w:tc>
        <w:tc>
          <w:tcPr>
            <w:tcW w:w="4225" w:type="dxa"/>
            <w:tcBorders>
              <w:tl2br w:val="nil"/>
              <w:tr2bl w:val="nil"/>
            </w:tcBorders>
          </w:tcPr>
          <w:p>
            <w:pPr>
              <w:pStyle w:val="2308"/>
              <w:rPr>
                <w:rFonts w:ascii="Times New Roman" w:eastAsia="宋体" w:hAnsi="Times New Roman"/>
                <w:sz w:val="24"/>
                <w:szCs w:val="24"/>
              </w:rPr>
            </w:pPr>
          </w:p>
        </w:tc>
        <w:tc>
          <w:tcPr>
            <w:tcW w:w="2822" w:type="dxa"/>
            <w:tcBorders>
              <w:tl2br w:val="nil"/>
              <w:tr2bl w:val="nil"/>
            </w:tcBorders>
            <w:vAlign w:val="center"/>
          </w:tcPr>
          <w:p>
            <w:pPr>
              <w:pStyle w:val="2308"/>
              <w:jc w:val="center"/>
              <w:rPr>
                <w:rFonts w:ascii="宋体" w:eastAsia="宋体"/>
                <w:sz w:val="20"/>
              </w:rPr>
            </w:pPr>
          </w:p>
        </w:tc>
      </w:tr>
      <w:tr>
        <w:trPr>
          <w:trHeight w:val="506"/>
        </w:trPr>
        <w:tc>
          <w:tcPr>
            <w:tcW w:w="4055" w:type="dxa"/>
            <w:tcBorders>
              <w:tl2br w:val="nil"/>
              <w:tr2bl w:val="nil"/>
            </w:tcBorders>
          </w:tcPr>
          <w:p>
            <w:pPr>
              <w:pStyle w:val="2308"/>
              <w:spacing w:before="111" w:line="185" w:lineRule="auto"/>
              <w:ind w:firstLine="992"/>
              <w:rPr>
                <w:rFonts w:ascii="Times New Roman" w:eastAsia="宋体" w:cs="宋体" w:hAnsi="Times New Roman"/>
                <w:sz w:val="24"/>
                <w:szCs w:val="24"/>
              </w:rPr>
            </w:pPr>
            <w:r>
              <w:rPr>
                <w:rFonts w:ascii="Times New Roman" w:eastAsia="宋体" w:cs="宋体" w:hAnsi="Times New Roman" w:hint="eastAsia"/>
                <w:spacing w:val="-11"/>
                <w:sz w:val="24"/>
                <w:szCs w:val="24"/>
              </w:rPr>
              <w:t>收</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入</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计</w:t>
            </w:r>
          </w:p>
        </w:tc>
        <w:tc>
          <w:tcPr>
            <w:tcW w:w="3081" w:type="dxa"/>
            <w:tcBorders>
              <w:tl2br w:val="nil"/>
              <w:tr2bl w:val="nil"/>
            </w:tcBorders>
            <w:vAlign w:val="center"/>
          </w:tcPr>
          <w:p>
            <w:pPr>
              <w:pStyle w:val="2308"/>
              <w:jc w:val="center"/>
              <w:rPr>
                <w:rFonts w:ascii="宋体" w:eastAsia="宋体" w:cs="宋体"/>
                <w:sz w:val="20"/>
              </w:rPr>
            </w:pPr>
            <w:r>
              <w:rPr>
                <w:rFonts w:ascii="宋体" w:eastAsia="宋体" w:cs="宋体"/>
                <w:sz w:val="20"/>
              </w:rPr>
              <w:t>1328.74</w:t>
            </w:r>
          </w:p>
        </w:tc>
        <w:tc>
          <w:tcPr>
            <w:tcW w:w="4225" w:type="dxa"/>
            <w:tcBorders>
              <w:tl2br w:val="nil"/>
              <w:tr2bl w:val="nil"/>
            </w:tcBorders>
          </w:tcPr>
          <w:p>
            <w:pPr>
              <w:pStyle w:val="2308"/>
              <w:spacing w:before="111" w:line="185" w:lineRule="auto"/>
              <w:ind w:firstLine="499"/>
              <w:rPr>
                <w:rFonts w:ascii="Times New Roman" w:eastAsia="宋体" w:cs="宋体" w:hAnsi="Times New Roman"/>
                <w:sz w:val="24"/>
                <w:szCs w:val="24"/>
              </w:rPr>
            </w:pPr>
            <w:r>
              <w:rPr>
                <w:rFonts w:ascii="Times New Roman" w:eastAsia="宋体" w:cs="宋体" w:hAnsi="Times New Roman" w:hint="eastAsia"/>
                <w:spacing w:val="-15"/>
                <w:sz w:val="24"/>
                <w:szCs w:val="24"/>
              </w:rPr>
              <w:t>支</w:t>
            </w:r>
            <w:r>
              <w:rPr>
                <w:rFonts w:ascii="Times New Roman" w:eastAsia="宋体" w:cs="宋体" w:hAnsi="Times New Roman" w:hint="eastAsia"/>
                <w:spacing w:val="9"/>
                <w:sz w:val="24"/>
                <w:szCs w:val="24"/>
              </w:rPr>
              <w:t xml:space="preserve">    </w:t>
            </w:r>
            <w:r>
              <w:rPr>
                <w:rFonts w:ascii="Times New Roman" w:eastAsia="宋体" w:cs="宋体" w:hAnsi="Times New Roman" w:hint="eastAsia"/>
                <w:spacing w:val="-15"/>
                <w:sz w:val="24"/>
                <w:szCs w:val="24"/>
              </w:rPr>
              <w:t>出</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计</w:t>
            </w:r>
          </w:p>
        </w:tc>
        <w:tc>
          <w:tcPr>
            <w:tcW w:w="2822" w:type="dxa"/>
            <w:tcBorders>
              <w:tl2br w:val="nil"/>
              <w:tr2bl w:val="nil"/>
            </w:tcBorders>
            <w:vAlign w:val="center"/>
          </w:tcPr>
          <w:p>
            <w:pPr>
              <w:pStyle w:val="2308"/>
              <w:jc w:val="center"/>
              <w:rPr>
                <w:rFonts w:ascii="宋体" w:eastAsia="宋体" w:cs="宋体"/>
                <w:sz w:val="20"/>
              </w:rPr>
            </w:pPr>
            <w:r>
              <w:rPr>
                <w:rFonts w:ascii="宋体" w:eastAsia="宋体" w:cs="宋体"/>
                <w:sz w:val="20"/>
              </w:rPr>
              <w:t>1,328.74</w:t>
            </w:r>
          </w:p>
        </w:tc>
      </w:tr>
    </w:tbl>
    <w:p>
      <w:pPr>
        <w:pStyle w:val="2308"/>
        <w:rPr>
          <w:rFonts w:ascii="Times New Roman" w:eastAsia="宋体" w:hAnsi="Times New Roman"/>
        </w:rPr>
      </w:pPr>
    </w:p>
    <w:p>
      <w:pPr>
        <w:pStyle w:val="2308"/>
        <w:rPr>
          <w:rFonts w:ascii="Times New Roman" w:eastAsia="宋体" w:hAnsi="Times New Roman"/>
        </w:rPr>
        <w:sectPr>
          <w:pgSz w:w="16841" w:h="11907"/>
          <w:pgMar w:top="548" w:right="1322" w:bottom="0" w:left="1324" w:header="0" w:footer="0" w:gutter="0"/>
          <w:docGrid w:linePitch="285" w:charSpace="0"/>
        </w:sectPr>
      </w:pPr>
    </w:p>
    <w:p>
      <w:pPr>
        <w:jc w:val="right"/>
        <w:rPr>
          <w:rFonts w:ascii="黑体" w:eastAsia="黑体" w:cs="黑体"/>
          <w:sz w:val="20"/>
          <w:szCs w:val="20"/>
        </w:rPr>
      </w:pPr>
      <w:r>
        <w:rPr>
          <w:rFonts w:ascii="黑体" w:eastAsia="黑体" w:cs="黑体" w:hint="eastAsia"/>
          <w:snapToGrid w:val="0"/>
          <w:sz w:val="20"/>
          <w:szCs w:val="20"/>
        </w:rPr>
        <w:t>部门公开表 5</w:t>
      </w:r>
    </w:p>
    <w:p>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pPr>
        <w:pStyle w:val="2319"/>
        <w:spacing w:before="39" w:line="180" w:lineRule="auto"/>
        <w:ind w:firstLineChars="6801" w:firstLine="13194"/>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 xml:space="preserve">     单位：万元</w:t>
      </w:r>
    </w:p>
    <w:p>
      <w:pPr>
        <w:pStyle w:val="2319"/>
        <w:spacing w:line="19" w:lineRule="auto"/>
        <w:rPr>
          <w:rFonts w:ascii="Times New Roman" w:eastAsia="宋体" w:hAnsi="Times New Roman"/>
          <w:sz w:val="2"/>
        </w:rPr>
      </w:pPr>
    </w:p>
    <w:tbl>
      <w:tblPr>
        <w:jc w:val="left"/>
        <w:tblInd w:w="45" w:type="dxa"/>
        <w:tblW w:w="14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00"/>
        <w:gridCol w:w="2425"/>
        <w:gridCol w:w="1205"/>
        <w:gridCol w:w="1120"/>
        <w:gridCol w:w="1190"/>
        <w:gridCol w:w="1200"/>
        <w:gridCol w:w="1150"/>
        <w:gridCol w:w="1220"/>
        <w:gridCol w:w="1160"/>
        <w:gridCol w:w="1210"/>
        <w:gridCol w:w="1120"/>
        <w:gridCol w:w="960"/>
      </w:tblGrid>
      <w:tr>
        <w:trPr>
          <w:trHeight w:val="716"/>
        </w:trPr>
        <w:tc>
          <w:tcPr>
            <w:tcW w:w="3425" w:type="dxa"/>
            <w:gridSpan w:val="2"/>
            <w:tcBorders>
              <w:tl2br w:val="nil"/>
              <w:tr2bl w:val="nil"/>
            </w:tcBorders>
            <w:vAlign w:val="center"/>
          </w:tcPr>
          <w:p>
            <w:pPr>
              <w:pStyle w:val="2319"/>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功能分类科目</w:t>
            </w:r>
          </w:p>
        </w:tc>
        <w:tc>
          <w:tcPr>
            <w:tcW w:w="2325" w:type="dxa"/>
            <w:gridSpan w:val="2"/>
            <w:tcBorders>
              <w:tl2br w:val="nil"/>
              <w:tr2bl w:val="nil"/>
            </w:tcBorders>
            <w:vAlign w:val="center"/>
          </w:tcPr>
          <w:p>
            <w:pPr>
              <w:pStyle w:val="2319"/>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5</w:t>
            </w:r>
            <w:r>
              <w:rPr>
                <w:rFonts w:ascii="Times New Roman" w:eastAsia="宋体" w:cs="Microsoft JhengHei" w:hAnsi="Times New Roman" w:hint="eastAsia"/>
                <w:spacing w:val="-4"/>
                <w:sz w:val="16"/>
                <w:szCs w:val="16"/>
              </w:rPr>
              <w:t>年执行数</w:t>
            </w:r>
          </w:p>
        </w:tc>
        <w:tc>
          <w:tcPr>
            <w:tcW w:w="4760" w:type="dxa"/>
            <w:gridSpan w:val="4"/>
            <w:tcBorders>
              <w:tl2br w:val="nil"/>
              <w:tr2bl w:val="nil"/>
            </w:tcBorders>
            <w:vAlign w:val="center"/>
          </w:tcPr>
          <w:p>
            <w:pPr>
              <w:pStyle w:val="2319"/>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6</w:t>
            </w:r>
            <w:r>
              <w:rPr>
                <w:rFonts w:ascii="Times New Roman" w:eastAsia="宋体" w:cs="Microsoft JhengHei" w:hAnsi="Times New Roman" w:hint="eastAsia"/>
                <w:spacing w:val="-4"/>
                <w:sz w:val="16"/>
                <w:szCs w:val="16"/>
              </w:rPr>
              <w:t>年预算数</w:t>
            </w:r>
          </w:p>
        </w:tc>
        <w:tc>
          <w:tcPr>
            <w:tcW w:w="2370" w:type="dxa"/>
            <w:gridSpan w:val="2"/>
            <w:tcBorders>
              <w:tl2br w:val="nil"/>
              <w:tr2bl w:val="nil"/>
            </w:tcBorders>
            <w:vAlign w:val="center"/>
          </w:tcPr>
          <w:p>
            <w:pPr>
              <w:widowControl/>
              <w:jc w:val="center"/>
              <w:textAlignment w:val="center"/>
              <w:rPr>
                <w:sz w:val="16"/>
                <w:szCs w:val="16"/>
              </w:rPr>
            </w:pPr>
            <w:r>
              <w:rPr>
                <w:color w:val="000000"/>
                <w:kern w:val="0"/>
                <w:sz w:val="16"/>
                <w:szCs w:val="16"/>
              </w:rPr>
              <w:t>2026年预算数比</w:t>
              <w:br/>
              <w:t>2025年执行数</w:t>
            </w:r>
          </w:p>
        </w:tc>
        <w:tc>
          <w:tcPr>
            <w:tcW w:w="2080" w:type="dxa"/>
            <w:gridSpan w:val="2"/>
            <w:tcBorders>
              <w:tl2br w:val="nil"/>
              <w:tr2bl w:val="nil"/>
            </w:tcBorders>
            <w:vAlign w:val="center"/>
          </w:tcPr>
          <w:p>
            <w:pPr>
              <w:pStyle w:val="2319"/>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6</w:t>
            </w:r>
            <w:r>
              <w:rPr>
                <w:rFonts w:ascii="Times New Roman" w:eastAsia="宋体" w:cs="Microsoft JhengHei" w:hAnsi="Times New Roman" w:hint="eastAsia"/>
                <w:spacing w:val="-4"/>
                <w:sz w:val="16"/>
                <w:szCs w:val="16"/>
              </w:rPr>
              <w:t>年预算数比</w:t>
            </w:r>
          </w:p>
          <w:p>
            <w:pPr>
              <w:pStyle w:val="2319"/>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w:t>
            </w:r>
            <w:r>
              <w:rPr>
                <w:rFonts w:ascii="Times New Roman" w:eastAsia="宋体" w:cs="Microsoft JhengHei" w:hAnsi="Times New Roman"/>
                <w:spacing w:val="-4"/>
                <w:sz w:val="16"/>
                <w:szCs w:val="16"/>
              </w:rPr>
              <w:t>5</w:t>
            </w:r>
            <w:r>
              <w:rPr>
                <w:rFonts w:ascii="Times New Roman" w:eastAsia="宋体" w:cs="Microsoft JhengHei" w:hAnsi="Times New Roman" w:hint="eastAsia"/>
                <w:spacing w:val="-4"/>
                <w:sz w:val="16"/>
                <w:szCs w:val="16"/>
              </w:rPr>
              <w:t>年执行数</w:t>
            </w:r>
          </w:p>
          <w:p>
            <w:pPr>
              <w:pStyle w:val="2319"/>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（扣除中央基建投资）</w:t>
            </w:r>
          </w:p>
        </w:tc>
      </w:tr>
      <w:tr>
        <w:trPr>
          <w:trHeight w:val="290"/>
        </w:trPr>
        <w:tc>
          <w:tcPr>
            <w:tcW w:w="100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科目编码</w:t>
            </w:r>
          </w:p>
        </w:tc>
        <w:tc>
          <w:tcPr>
            <w:tcW w:w="2425"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科目名称</w:t>
            </w:r>
          </w:p>
        </w:tc>
        <w:tc>
          <w:tcPr>
            <w:tcW w:w="1205"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执行数</w:t>
            </w:r>
          </w:p>
        </w:tc>
        <w:tc>
          <w:tcPr>
            <w:tcW w:w="1120" w:type="dxa"/>
            <w:vMerge w:val="restart"/>
            <w:tcBorders>
              <w:bottom w:val="nil"/>
              <w:tl2br w:val="nil"/>
              <w:tr2bl w:val="nil"/>
            </w:tcBorders>
            <w:vAlign w:val="center"/>
          </w:tcPr>
          <w:p>
            <w:pPr>
              <w:pStyle w:val="2319"/>
              <w:spacing w:before="79" w:line="202" w:lineRule="auto"/>
              <w:ind w:left="113" w:right="105" w:firstLine="3"/>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扣除中央基建投资后执行数</w:t>
            </w:r>
          </w:p>
        </w:tc>
        <w:tc>
          <w:tcPr>
            <w:tcW w:w="3540" w:type="dxa"/>
            <w:gridSpan w:val="3"/>
            <w:tcBorders>
              <w:tl2br w:val="nil"/>
              <w:tr2bl w:val="nil"/>
            </w:tcBorders>
            <w:vAlign w:val="center"/>
          </w:tcPr>
          <w:p>
            <w:pPr>
              <w:pStyle w:val="231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年初预算数</w:t>
            </w:r>
          </w:p>
        </w:tc>
        <w:tc>
          <w:tcPr>
            <w:tcW w:w="1220" w:type="dxa"/>
            <w:vMerge w:val="restart"/>
            <w:tcBorders>
              <w:bottom w:val="nil"/>
              <w:tl2br w:val="nil"/>
              <w:tr2bl w:val="nil"/>
            </w:tcBorders>
            <w:vAlign w:val="center"/>
          </w:tcPr>
          <w:p>
            <w:pPr>
              <w:pStyle w:val="2319"/>
              <w:spacing w:before="79" w:line="202" w:lineRule="auto"/>
              <w:ind w:left="152" w:right="140" w:firstLine="3"/>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扣除中央基建投资后预算数</w:t>
            </w:r>
          </w:p>
        </w:tc>
        <w:tc>
          <w:tcPr>
            <w:tcW w:w="1160" w:type="dxa"/>
            <w:vMerge w:val="restart"/>
            <w:tcBorders>
              <w:bottom w:val="nil"/>
              <w:tl2br w:val="nil"/>
              <w:tr2bl w:val="nil"/>
            </w:tcBorders>
            <w:vAlign w:val="center"/>
          </w:tcPr>
          <w:p>
            <w:pPr>
              <w:widowControl/>
              <w:jc w:val="center"/>
              <w:textAlignment w:val="center"/>
              <w:rPr>
                <w:sz w:val="16"/>
                <w:szCs w:val="16"/>
              </w:rPr>
            </w:pPr>
            <w:r>
              <w:rPr>
                <w:color w:val="000000"/>
                <w:kern w:val="0"/>
                <w:sz w:val="16"/>
                <w:szCs w:val="16"/>
              </w:rPr>
              <w:t>增减额</w:t>
            </w:r>
          </w:p>
        </w:tc>
        <w:tc>
          <w:tcPr>
            <w:tcW w:w="1210" w:type="dxa"/>
            <w:vMerge w:val="restart"/>
            <w:tcBorders>
              <w:tl2br w:val="nil"/>
              <w:tr2bl w:val="nil"/>
            </w:tcBorders>
            <w:vAlign w:val="center"/>
          </w:tcPr>
          <w:p>
            <w:pPr>
              <w:widowControl/>
              <w:jc w:val="center"/>
              <w:textAlignment w:val="center"/>
              <w:rPr>
                <w:sz w:val="16"/>
                <w:szCs w:val="16"/>
              </w:rPr>
            </w:pPr>
            <w:r>
              <w:rPr>
                <w:color w:val="000000"/>
                <w:kern w:val="0"/>
                <w:sz w:val="16"/>
                <w:szCs w:val="16"/>
              </w:rPr>
              <w:t>增减(%)</w:t>
            </w:r>
          </w:p>
        </w:tc>
        <w:tc>
          <w:tcPr>
            <w:tcW w:w="1120" w:type="dxa"/>
            <w:vMerge w:val="restart"/>
            <w:tcBorders>
              <w:tl2br w:val="nil"/>
              <w:tr2bl w:val="nil"/>
            </w:tcBorders>
            <w:vAlign w:val="center"/>
          </w:tcPr>
          <w:p>
            <w:pPr>
              <w:pStyle w:val="231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增减额</w:t>
            </w:r>
          </w:p>
        </w:tc>
        <w:tc>
          <w:tcPr>
            <w:tcW w:w="960" w:type="dxa"/>
            <w:vMerge w:val="restart"/>
            <w:tcBorders>
              <w:tl2br w:val="nil"/>
              <w:tr2bl w:val="nil"/>
            </w:tcBorders>
            <w:vAlign w:val="center"/>
          </w:tcPr>
          <w:p>
            <w:pPr>
              <w:pStyle w:val="3097"/>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z w:val="16"/>
                <w:szCs w:val="16"/>
              </w:rPr>
              <w:t>增减(%)</w:t>
            </w:r>
          </w:p>
        </w:tc>
      </w:tr>
      <w:tr>
        <w:trPr>
          <w:trHeight w:val="291"/>
        </w:trPr>
        <w:tc>
          <w:tcPr>
            <w:tcW w:w="1000" w:type="dxa"/>
            <w:vMerge/>
            <w:tcBorders>
              <w:top w:val="nil"/>
              <w:tl2br w:val="nil"/>
              <w:tr2bl w:val="nil"/>
            </w:tcBorders>
          </w:tcPr>
          <w:p/>
        </w:tc>
        <w:tc>
          <w:tcPr>
            <w:tcW w:w="2430" w:type="dxa"/>
            <w:vMerge/>
            <w:tcBorders>
              <w:top w:val="nil"/>
              <w:tl2br w:val="nil"/>
              <w:tr2bl w:val="nil"/>
            </w:tcBorders>
          </w:tcPr>
          <w:p/>
        </w:tc>
        <w:tc>
          <w:tcPr>
            <w:tcW w:w="1200" w:type="dxa"/>
            <w:vMerge/>
            <w:tcBorders>
              <w:top w:val="nil"/>
              <w:tl2br w:val="nil"/>
              <w:tr2bl w:val="nil"/>
            </w:tcBorders>
          </w:tcPr>
          <w:p/>
        </w:tc>
        <w:tc>
          <w:tcPr>
            <w:tcW w:w="1120" w:type="dxa"/>
            <w:vMerge/>
            <w:tcBorders>
              <w:top w:val="nil"/>
              <w:tl2br w:val="nil"/>
              <w:tr2bl w:val="nil"/>
            </w:tcBorders>
          </w:tcPr>
          <w:p/>
        </w:tc>
        <w:tc>
          <w:tcPr>
            <w:tcW w:w="1190" w:type="dxa"/>
            <w:tcBorders>
              <w:tl2br w:val="nil"/>
              <w:tr2bl w:val="nil"/>
            </w:tcBorders>
            <w:vAlign w:val="center"/>
          </w:tcPr>
          <w:p>
            <w:pPr>
              <w:pStyle w:val="231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小计</w:t>
            </w:r>
          </w:p>
        </w:tc>
        <w:tc>
          <w:tcPr>
            <w:tcW w:w="1200" w:type="dxa"/>
            <w:tcBorders>
              <w:tl2br w:val="nil"/>
              <w:tr2bl w:val="nil"/>
            </w:tcBorders>
            <w:vAlign w:val="center"/>
          </w:tcPr>
          <w:p>
            <w:pPr>
              <w:pStyle w:val="231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基本支出</w:t>
            </w:r>
          </w:p>
        </w:tc>
        <w:tc>
          <w:tcPr>
            <w:tcW w:w="1150" w:type="dxa"/>
            <w:tcBorders>
              <w:tl2br w:val="nil"/>
              <w:tr2bl w:val="nil"/>
            </w:tcBorders>
            <w:vAlign w:val="center"/>
          </w:tcPr>
          <w:p>
            <w:pPr>
              <w:pStyle w:val="231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项目支出</w:t>
            </w:r>
          </w:p>
        </w:tc>
        <w:tc>
          <w:tcPr>
            <w:tcW w:w="1220" w:type="dxa"/>
            <w:vMerge/>
            <w:tcBorders>
              <w:top w:val="nil"/>
              <w:tl2br w:val="nil"/>
              <w:tr2bl w:val="nil"/>
            </w:tcBorders>
          </w:tcPr>
          <w:p/>
        </w:tc>
        <w:tc>
          <w:tcPr>
            <w:tcW w:w="1185" w:type="dxa"/>
            <w:vMerge/>
            <w:tcBorders>
              <w:tl2br w:val="nil"/>
              <w:tr2bl w:val="nil"/>
            </w:tcBorders>
          </w:tcPr>
          <w:p/>
        </w:tc>
        <w:tc>
          <w:tcPr>
            <w:tcW w:w="1210" w:type="dxa"/>
            <w:vMerge/>
            <w:tcBorders>
              <w:tl2br w:val="nil"/>
              <w:tr2bl w:val="nil"/>
            </w:tcBorders>
          </w:tcPr>
          <w:p/>
        </w:tc>
        <w:tc>
          <w:tcPr>
            <w:tcW w:w="1120" w:type="dxa"/>
            <w:vMerge/>
            <w:tcBorders>
              <w:tl2br w:val="nil"/>
              <w:tr2bl w:val="nil"/>
            </w:tcBorders>
          </w:tcPr>
          <w:p/>
        </w:tc>
        <w:tc>
          <w:tcPr>
            <w:tcW w:w="960" w:type="dxa"/>
            <w:vMerge/>
            <w:tcBorders>
              <w:tl2br w:val="nil"/>
              <w:tr2bl w:val="nil"/>
            </w:tcBorders>
          </w:tc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201</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一般公共服务支出</w:t>
            </w:r>
          </w:p>
        </w:tc>
        <w:tc>
          <w:tcPr>
            <w:tcW w:w="1205"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1,087.67</w:t>
            </w:r>
          </w:p>
        </w:tc>
        <w:tc>
          <w:tcPr>
            <w:tcW w:w="112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1,087.67</w:t>
            </w:r>
          </w:p>
        </w:tc>
        <w:tc>
          <w:tcPr>
            <w:tcW w:w="119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1051.8</w:t>
            </w:r>
          </w:p>
        </w:tc>
        <w:tc>
          <w:tcPr>
            <w:tcW w:w="120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770.31</w:t>
            </w:r>
          </w:p>
        </w:tc>
        <w:tc>
          <w:tcPr>
            <w:tcW w:w="115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281.49</w:t>
            </w:r>
          </w:p>
        </w:tc>
        <w:tc>
          <w:tcPr>
            <w:tcW w:w="1220" w:type="dxa"/>
            <w:tcBorders>
              <w:tl2br w:val="nil"/>
              <w:tr2bl w:val="nil"/>
            </w:tcBorders>
            <w:shd w:val="clear" w:color="auto" w:fill="FFFFFF"/>
            <w:vAlign w:val="center"/>
          </w:tcPr>
          <w:p>
            <w:pPr>
              <w:pStyle w:val="2319"/>
              <w:jc w:val="center"/>
              <w:rPr>
                <w:rFonts w:ascii="宋体" w:eastAsia="宋体"/>
                <w:b/>
                <w:i w:val="0"/>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-35.87</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-3.30%</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-35.87</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-3.30%</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海关事务</w:t>
            </w:r>
          </w:p>
        </w:tc>
        <w:tc>
          <w:tcPr>
            <w:tcW w:w="1205"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1087.67</w:t>
            </w:r>
          </w:p>
        </w:tc>
        <w:tc>
          <w:tcPr>
            <w:tcW w:w="112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1087.67</w:t>
            </w:r>
          </w:p>
        </w:tc>
        <w:tc>
          <w:tcPr>
            <w:tcW w:w="119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1051.8</w:t>
            </w:r>
          </w:p>
        </w:tc>
        <w:tc>
          <w:tcPr>
            <w:tcW w:w="120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770.31</w:t>
            </w:r>
          </w:p>
        </w:tc>
        <w:tc>
          <w:tcPr>
            <w:tcW w:w="115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281.49</w:t>
            </w: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-35.87</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-3.30%</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-35.87</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-3.30%</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2010901</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行政运行</w:t>
            </w:r>
          </w:p>
        </w:tc>
        <w:tc>
          <w:tcPr>
            <w:tcW w:w="1205"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891.96</w:t>
            </w:r>
          </w:p>
        </w:tc>
        <w:tc>
          <w:tcPr>
            <w:tcW w:w="112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891.96</w:t>
            </w:r>
          </w:p>
        </w:tc>
        <w:tc>
          <w:tcPr>
            <w:tcW w:w="119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770.31</w:t>
            </w:r>
          </w:p>
        </w:tc>
        <w:tc>
          <w:tcPr>
            <w:tcW w:w="120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770.31</w:t>
            </w:r>
          </w:p>
        </w:tc>
        <w:tc>
          <w:tcPr>
            <w:tcW w:w="115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w:t>
            </w: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-121.65</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-13.64%</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-121.65</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-13.64%</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2010902</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一般行政的管理事务</w:t>
            </w:r>
          </w:p>
        </w:tc>
        <w:tc>
          <w:tcPr>
            <w:tcW w:w="1205" w:type="dxa"/>
            <w:tcBorders>
              <w:tl2br w:val="nil"/>
              <w:tr2bl w:val="nil"/>
            </w:tcBorders>
            <w:shd w:val="clear" w:color="auto" w:fill="FFFFFF"/>
            <w:vAlign w:val="center"/>
          </w:tcPr>
          <w:p>
            <w:pPr>
              <w:pStyle w:val="2319"/>
              <w:jc w:val="center"/>
              <w:rPr>
                <w:rFonts w:ascii="宋体" w:eastAsia="宋体"/>
                <w:color w:val="000000"/>
                <w:sz w:val="16"/>
              </w:rPr>
            </w:pPr>
          </w:p>
        </w:tc>
        <w:tc>
          <w:tcPr>
            <w:tcW w:w="1120" w:type="dxa"/>
            <w:tcBorders>
              <w:tl2br w:val="nil"/>
              <w:tr2bl w:val="nil"/>
            </w:tcBorders>
            <w:shd w:val="clear" w:color="auto" w:fill="FFFFFF"/>
            <w:vAlign w:val="center"/>
          </w:tcPr>
          <w:p>
            <w:pPr>
              <w:pStyle w:val="2319"/>
              <w:jc w:val="center"/>
              <w:rPr>
                <w:rFonts w:ascii="宋体" w:eastAsia="宋体"/>
                <w:color w:val="000000"/>
                <w:sz w:val="16"/>
              </w:rPr>
            </w:pPr>
          </w:p>
        </w:tc>
        <w:tc>
          <w:tcPr>
            <w:tcW w:w="1190" w:type="dxa"/>
            <w:tcBorders>
              <w:tl2br w:val="nil"/>
              <w:tr2bl w:val="nil"/>
            </w:tcBorders>
            <w:shd w:val="clear" w:color="auto" w:fill="FFFFFF"/>
            <w:vAlign w:val="center"/>
          </w:tcPr>
          <w:p>
            <w:pPr>
              <w:pStyle w:val="2319"/>
              <w:jc w:val="center"/>
              <w:rPr>
                <w:rFonts w:ascii="宋体" w:eastAsia="宋体"/>
                <w:b/>
                <w:i w:val="0"/>
                <w:sz w:val="16"/>
              </w:rPr>
            </w:pPr>
          </w:p>
        </w:tc>
        <w:tc>
          <w:tcPr>
            <w:tcW w:w="1200" w:type="dxa"/>
            <w:tcBorders>
              <w:tl2br w:val="nil"/>
              <w:tr2bl w:val="nil"/>
            </w:tcBorders>
            <w:shd w:val="clear" w:color="auto" w:fill="FFFFFF"/>
            <w:vAlign w:val="center"/>
          </w:tcPr>
          <w:p>
            <w:pPr>
              <w:pStyle w:val="2319"/>
              <w:jc w:val="center"/>
              <w:rPr>
                <w:rFonts w:ascii="宋体" w:eastAsia="宋体"/>
                <w:sz w:val="16"/>
              </w:rPr>
            </w:pPr>
          </w:p>
        </w:tc>
        <w:tc>
          <w:tcPr>
            <w:tcW w:w="1150" w:type="dxa"/>
            <w:tcBorders>
              <w:tl2br w:val="nil"/>
              <w:tr2bl w:val="nil"/>
            </w:tcBorders>
            <w:shd w:val="clear" w:color="auto" w:fill="FFFFFF"/>
            <w:vAlign w:val="center"/>
          </w:tcPr>
          <w:p>
            <w:pPr>
              <w:pStyle w:val="2319"/>
              <w:jc w:val="center"/>
              <w:rPr>
                <w:rFonts w:ascii="宋体" w:eastAsia="宋体"/>
                <w:sz w:val="16"/>
              </w:rPr>
            </w:pP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b/>
                <w:i w:val="0"/>
                <w:sz w:val="16"/>
              </w:rPr>
            </w:pPr>
          </w:p>
        </w:tc>
        <w:tc>
          <w:tcPr>
            <w:tcW w:w="1210" w:type="dxa"/>
            <w:tcBorders>
              <w:tl2br w:val="nil"/>
              <w:tr2bl w:val="nil"/>
            </w:tcBorders>
            <w:vAlign w:val="center"/>
          </w:tcPr>
          <w:p>
            <w:pPr>
              <w:pStyle w:val="2319"/>
              <w:jc w:val="center"/>
              <w:rPr>
                <w:rFonts w:ascii="宋体" w:eastAsia="宋体"/>
                <w:b/>
                <w:i w:val="0"/>
                <w:sz w:val="16"/>
              </w:rPr>
            </w:pPr>
          </w:p>
        </w:tc>
        <w:tc>
          <w:tcPr>
            <w:tcW w:w="1120" w:type="dxa"/>
            <w:tcBorders>
              <w:tl2br w:val="nil"/>
              <w:tr2bl w:val="nil"/>
            </w:tcBorders>
            <w:vAlign w:val="center"/>
          </w:tcPr>
          <w:p>
            <w:pPr>
              <w:pStyle w:val="2319"/>
              <w:jc w:val="center"/>
              <w:rPr>
                <w:rFonts w:ascii="宋体" w:eastAsia="宋体"/>
                <w:b/>
                <w:i w:val="0"/>
                <w:sz w:val="16"/>
              </w:rPr>
            </w:pPr>
          </w:p>
        </w:tc>
        <w:tc>
          <w:tcPr>
            <w:tcW w:w="960" w:type="dxa"/>
            <w:tcBorders>
              <w:tl2br w:val="nil"/>
              <w:tr2bl w:val="nil"/>
            </w:tcBorders>
            <w:vAlign w:val="center"/>
          </w:tcPr>
          <w:p>
            <w:pPr>
              <w:pStyle w:val="2319"/>
              <w:jc w:val="center"/>
              <w:rPr>
                <w:rFonts w:ascii="宋体" w:eastAsia="宋体"/>
                <w:b/>
                <w:i w:val="0"/>
                <w:sz w:val="16"/>
              </w:rPr>
            </w:pPr>
          </w:p>
        </w:tc>
      </w:tr>
      <w:tr>
        <w:trPr>
          <w:trHeight w:val="316"/>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2010905</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缉私办案</w:t>
            </w:r>
          </w:p>
        </w:tc>
        <w:tc>
          <w:tcPr>
            <w:tcW w:w="1205"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w:t>
            </w:r>
          </w:p>
        </w:tc>
        <w:tc>
          <w:tcPr>
            <w:tcW w:w="112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w:t>
            </w:r>
          </w:p>
        </w:tc>
        <w:tc>
          <w:tcPr>
            <w:tcW w:w="119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3.48</w:t>
            </w:r>
          </w:p>
        </w:tc>
        <w:tc>
          <w:tcPr>
            <w:tcW w:w="120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w:t>
            </w:r>
          </w:p>
        </w:tc>
        <w:tc>
          <w:tcPr>
            <w:tcW w:w="115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3.48</w:t>
            </w: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3.48</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100.00%</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3.48</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100.00%</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2010909</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海关关务</w:t>
            </w:r>
          </w:p>
        </w:tc>
        <w:tc>
          <w:tcPr>
            <w:tcW w:w="1205"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170.88</w:t>
            </w:r>
          </w:p>
        </w:tc>
        <w:tc>
          <w:tcPr>
            <w:tcW w:w="112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170.88</w:t>
            </w:r>
          </w:p>
        </w:tc>
        <w:tc>
          <w:tcPr>
            <w:tcW w:w="119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251.81</w:t>
            </w:r>
          </w:p>
        </w:tc>
        <w:tc>
          <w:tcPr>
            <w:tcW w:w="120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w:t>
            </w:r>
          </w:p>
        </w:tc>
        <w:tc>
          <w:tcPr>
            <w:tcW w:w="115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251.81</w:t>
            </w: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80.93</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0.47</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80.93</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47.36%</w:t>
            </w:r>
          </w:p>
        </w:tc>
      </w:tr>
      <w:tr>
        <w:trPr>
          <w:trHeight w:val="288"/>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2010911</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海关监管</w:t>
            </w:r>
          </w:p>
        </w:tc>
        <w:tc>
          <w:tcPr>
            <w:tcW w:w="1205"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13.8</w:t>
            </w:r>
          </w:p>
        </w:tc>
        <w:tc>
          <w:tcPr>
            <w:tcW w:w="112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13.8</w:t>
            </w:r>
          </w:p>
        </w:tc>
        <w:tc>
          <w:tcPr>
            <w:tcW w:w="119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16</w:t>
            </w:r>
          </w:p>
        </w:tc>
        <w:tc>
          <w:tcPr>
            <w:tcW w:w="120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w:t>
            </w:r>
          </w:p>
        </w:tc>
        <w:tc>
          <w:tcPr>
            <w:tcW w:w="115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16</w:t>
            </w: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2.2</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15.94%</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2.20</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15.94%</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2010912</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检验检疫</w:t>
            </w:r>
          </w:p>
        </w:tc>
        <w:tc>
          <w:tcPr>
            <w:tcW w:w="1205"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11.03</w:t>
            </w:r>
          </w:p>
        </w:tc>
        <w:tc>
          <w:tcPr>
            <w:tcW w:w="112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11.03</w:t>
            </w:r>
          </w:p>
        </w:tc>
        <w:tc>
          <w:tcPr>
            <w:tcW w:w="119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10.2</w:t>
            </w:r>
          </w:p>
        </w:tc>
        <w:tc>
          <w:tcPr>
            <w:tcW w:w="120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w:t>
            </w:r>
          </w:p>
        </w:tc>
        <w:tc>
          <w:tcPr>
            <w:tcW w:w="115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10.2</w:t>
            </w: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-0.83</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-7.52%</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-0.83</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-7.52%</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b/>
                <w:bCs/>
                <w:sz w:val="16"/>
                <w:szCs w:val="16"/>
              </w:rPr>
              <w:t>208</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b/>
                <w:bCs/>
                <w:sz w:val="16"/>
                <w:szCs w:val="16"/>
              </w:rPr>
              <w:t>社会保障和就业支出</w:t>
            </w:r>
          </w:p>
        </w:tc>
        <w:tc>
          <w:tcPr>
            <w:tcW w:w="1205"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107.45</w:t>
            </w:r>
          </w:p>
        </w:tc>
        <w:tc>
          <w:tcPr>
            <w:tcW w:w="112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107.45</w:t>
            </w:r>
          </w:p>
        </w:tc>
        <w:tc>
          <w:tcPr>
            <w:tcW w:w="119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115.27</w:t>
            </w:r>
          </w:p>
        </w:tc>
        <w:tc>
          <w:tcPr>
            <w:tcW w:w="120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115.27</w:t>
            </w:r>
          </w:p>
        </w:tc>
        <w:tc>
          <w:tcPr>
            <w:tcW w:w="115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0</w:t>
            </w:r>
          </w:p>
        </w:tc>
        <w:tc>
          <w:tcPr>
            <w:tcW w:w="1220" w:type="dxa"/>
            <w:tcBorders>
              <w:tl2br w:val="nil"/>
              <w:tr2bl w:val="nil"/>
            </w:tcBorders>
            <w:shd w:val="clear" w:color="auto" w:fill="FFFFFF"/>
            <w:vAlign w:val="center"/>
          </w:tcPr>
          <w:p>
            <w:pPr>
              <w:pStyle w:val="2319"/>
              <w:jc w:val="center"/>
              <w:rPr>
                <w:rFonts w:ascii="宋体" w:eastAsia="宋体"/>
                <w:b/>
                <w:i w:val="0"/>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7.82</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7.28%</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7.82</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7.28%</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20805</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行政事业单位养老支出</w:t>
            </w:r>
          </w:p>
        </w:tc>
        <w:tc>
          <w:tcPr>
            <w:tcW w:w="1205"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107.45</w:t>
            </w:r>
          </w:p>
        </w:tc>
        <w:tc>
          <w:tcPr>
            <w:tcW w:w="112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107.45</w:t>
            </w:r>
          </w:p>
        </w:tc>
        <w:tc>
          <w:tcPr>
            <w:tcW w:w="119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115.27</w:t>
            </w:r>
          </w:p>
        </w:tc>
        <w:tc>
          <w:tcPr>
            <w:tcW w:w="120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115.27</w:t>
            </w:r>
          </w:p>
        </w:tc>
        <w:tc>
          <w:tcPr>
            <w:tcW w:w="115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0</w:t>
            </w: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7.82</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7.28%</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7.82</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7.28%</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2080501</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行政单位离退休</w:t>
            </w:r>
          </w:p>
        </w:tc>
        <w:tc>
          <w:tcPr>
            <w:tcW w:w="1205"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8.54</w:t>
            </w:r>
          </w:p>
        </w:tc>
        <w:tc>
          <w:tcPr>
            <w:tcW w:w="112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8.54</w:t>
            </w:r>
          </w:p>
        </w:tc>
        <w:tc>
          <w:tcPr>
            <w:tcW w:w="119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11.44</w:t>
            </w:r>
          </w:p>
        </w:tc>
        <w:tc>
          <w:tcPr>
            <w:tcW w:w="120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11.44</w:t>
            </w:r>
          </w:p>
        </w:tc>
        <w:tc>
          <w:tcPr>
            <w:tcW w:w="115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w:t>
            </w: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2.9</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33.96%</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2.90</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33.96%</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2080505</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sz w:val="11"/>
                <w:szCs w:val="11"/>
              </w:rPr>
            </w:pPr>
            <w:r>
              <w:rPr>
                <w:rFonts w:ascii="Times New Roman" w:eastAsia="宋体" w:cs="Times New Roman" w:hAnsi="Times New Roman"/>
                <w:sz w:val="13"/>
                <w:szCs w:val="13"/>
              </w:rPr>
              <w:t>机关事业单位基本养老保险缴费支出</w:t>
            </w:r>
          </w:p>
        </w:tc>
        <w:tc>
          <w:tcPr>
            <w:tcW w:w="1205"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67.7</w:t>
            </w:r>
          </w:p>
        </w:tc>
        <w:tc>
          <w:tcPr>
            <w:tcW w:w="112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67.7</w:t>
            </w:r>
          </w:p>
        </w:tc>
        <w:tc>
          <w:tcPr>
            <w:tcW w:w="119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64.37</w:t>
            </w:r>
          </w:p>
        </w:tc>
        <w:tc>
          <w:tcPr>
            <w:tcW w:w="120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64.37</w:t>
            </w:r>
          </w:p>
        </w:tc>
        <w:tc>
          <w:tcPr>
            <w:tcW w:w="115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w:t>
            </w: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-3.33</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-4.92%</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-3.33</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-4.92%</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2080506</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sz w:val="11"/>
                <w:szCs w:val="11"/>
              </w:rPr>
            </w:pPr>
            <w:r>
              <w:rPr>
                <w:rFonts w:ascii="Times New Roman" w:eastAsia="宋体" w:cs="Times New Roman" w:hAnsi="Times New Roman"/>
                <w:sz w:val="15"/>
                <w:szCs w:val="15"/>
              </w:rPr>
              <w:t>机关事业单位职业年金缴费支出</w:t>
            </w:r>
          </w:p>
        </w:tc>
        <w:tc>
          <w:tcPr>
            <w:tcW w:w="1205"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31.21</w:t>
            </w:r>
          </w:p>
        </w:tc>
        <w:tc>
          <w:tcPr>
            <w:tcW w:w="112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31.21</w:t>
            </w:r>
          </w:p>
        </w:tc>
        <w:tc>
          <w:tcPr>
            <w:tcW w:w="119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39.46</w:t>
            </w:r>
          </w:p>
        </w:tc>
        <w:tc>
          <w:tcPr>
            <w:tcW w:w="120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39.46</w:t>
            </w:r>
          </w:p>
        </w:tc>
        <w:tc>
          <w:tcPr>
            <w:tcW w:w="115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w:t>
            </w: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8.25</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26.43%</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8.25</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26.43%</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210</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卫生健康支出</w:t>
            </w:r>
          </w:p>
        </w:tc>
        <w:tc>
          <w:tcPr>
            <w:tcW w:w="1205"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79.27</w:t>
            </w:r>
          </w:p>
        </w:tc>
        <w:tc>
          <w:tcPr>
            <w:tcW w:w="112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79.27</w:t>
            </w:r>
          </w:p>
        </w:tc>
        <w:tc>
          <w:tcPr>
            <w:tcW w:w="119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51.3</w:t>
            </w:r>
          </w:p>
        </w:tc>
        <w:tc>
          <w:tcPr>
            <w:tcW w:w="120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51.3</w:t>
            </w:r>
          </w:p>
        </w:tc>
        <w:tc>
          <w:tcPr>
            <w:tcW w:w="115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w:t>
            </w: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-27.97</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-35.28%</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-27.97</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-35.28%</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21011</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行政事业单位医疗</w:t>
            </w:r>
          </w:p>
        </w:tc>
        <w:tc>
          <w:tcPr>
            <w:tcW w:w="1205"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79.27</w:t>
            </w:r>
          </w:p>
        </w:tc>
        <w:tc>
          <w:tcPr>
            <w:tcW w:w="112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79.27</w:t>
            </w:r>
          </w:p>
        </w:tc>
        <w:tc>
          <w:tcPr>
            <w:tcW w:w="119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51.3</w:t>
            </w:r>
          </w:p>
        </w:tc>
        <w:tc>
          <w:tcPr>
            <w:tcW w:w="120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51.3</w:t>
            </w:r>
          </w:p>
        </w:tc>
        <w:tc>
          <w:tcPr>
            <w:tcW w:w="115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w:t>
            </w: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-27.97</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-35.28%</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-27.97</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-35.28%</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2101101</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行政单位医疗</w:t>
            </w:r>
          </w:p>
        </w:tc>
        <w:tc>
          <w:tcPr>
            <w:tcW w:w="1205"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60.91</w:t>
            </w:r>
          </w:p>
        </w:tc>
        <w:tc>
          <w:tcPr>
            <w:tcW w:w="112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60.91</w:t>
            </w:r>
          </w:p>
        </w:tc>
        <w:tc>
          <w:tcPr>
            <w:tcW w:w="119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30.44</w:t>
            </w:r>
          </w:p>
        </w:tc>
        <w:tc>
          <w:tcPr>
            <w:tcW w:w="120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30.44</w:t>
            </w:r>
          </w:p>
        </w:tc>
        <w:tc>
          <w:tcPr>
            <w:tcW w:w="115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w:t>
            </w: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-30.47</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-50.02%</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-30.47</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-50.02%</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2101103</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公务员医疗补助</w:t>
            </w:r>
          </w:p>
        </w:tc>
        <w:tc>
          <w:tcPr>
            <w:tcW w:w="1205"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17.53</w:t>
            </w:r>
          </w:p>
        </w:tc>
        <w:tc>
          <w:tcPr>
            <w:tcW w:w="112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17.53</w:t>
            </w:r>
          </w:p>
        </w:tc>
        <w:tc>
          <w:tcPr>
            <w:tcW w:w="119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20.04</w:t>
            </w:r>
          </w:p>
        </w:tc>
        <w:tc>
          <w:tcPr>
            <w:tcW w:w="120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20.04</w:t>
            </w:r>
          </w:p>
        </w:tc>
        <w:tc>
          <w:tcPr>
            <w:tcW w:w="115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w:t>
            </w: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2.51</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14.32%</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2.51</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14.32%</w:t>
            </w:r>
          </w:p>
        </w:tc>
      </w:tr>
      <w:tr>
        <w:trPr>
          <w:trHeight w:val="288"/>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2101199</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其他行政事业单位医疗支出</w:t>
            </w:r>
          </w:p>
        </w:tc>
        <w:tc>
          <w:tcPr>
            <w:tcW w:w="1205"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0.83</w:t>
            </w:r>
          </w:p>
        </w:tc>
        <w:tc>
          <w:tcPr>
            <w:tcW w:w="112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0.83</w:t>
            </w:r>
          </w:p>
        </w:tc>
        <w:tc>
          <w:tcPr>
            <w:tcW w:w="119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0.82</w:t>
            </w:r>
          </w:p>
        </w:tc>
        <w:tc>
          <w:tcPr>
            <w:tcW w:w="120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0.82</w:t>
            </w:r>
          </w:p>
        </w:tc>
        <w:tc>
          <w:tcPr>
            <w:tcW w:w="115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w:t>
            </w: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-0.01</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-1.20%</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-0.01</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-1.20%</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221</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住房保障支出</w:t>
            </w:r>
          </w:p>
        </w:tc>
        <w:tc>
          <w:tcPr>
            <w:tcW w:w="1205"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117.45</w:t>
            </w:r>
          </w:p>
        </w:tc>
        <w:tc>
          <w:tcPr>
            <w:tcW w:w="112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117.45</w:t>
            </w:r>
          </w:p>
        </w:tc>
        <w:tc>
          <w:tcPr>
            <w:tcW w:w="119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110.37</w:t>
            </w:r>
          </w:p>
        </w:tc>
        <w:tc>
          <w:tcPr>
            <w:tcW w:w="120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110.37</w:t>
            </w:r>
          </w:p>
        </w:tc>
        <w:tc>
          <w:tcPr>
            <w:tcW w:w="115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w:t>
            </w: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-7.08</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-6.03%</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-7.08</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-6.03%</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22102</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住房改革支出</w:t>
            </w:r>
          </w:p>
        </w:tc>
        <w:tc>
          <w:tcPr>
            <w:tcW w:w="1205"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117.45</w:t>
            </w:r>
          </w:p>
        </w:tc>
        <w:tc>
          <w:tcPr>
            <w:tcW w:w="112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117.45</w:t>
            </w:r>
          </w:p>
        </w:tc>
        <w:tc>
          <w:tcPr>
            <w:tcW w:w="119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110.37</w:t>
            </w:r>
          </w:p>
        </w:tc>
        <w:tc>
          <w:tcPr>
            <w:tcW w:w="120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110.37</w:t>
            </w:r>
          </w:p>
        </w:tc>
        <w:tc>
          <w:tcPr>
            <w:tcW w:w="115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w:t>
            </w: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-7.08</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-6.03%</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-7.08</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-6.03%</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2210201</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住房公积金</w:t>
            </w:r>
          </w:p>
        </w:tc>
        <w:tc>
          <w:tcPr>
            <w:tcW w:w="1205"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77.21</w:t>
            </w:r>
          </w:p>
        </w:tc>
        <w:tc>
          <w:tcPr>
            <w:tcW w:w="112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77.21</w:t>
            </w:r>
          </w:p>
        </w:tc>
        <w:tc>
          <w:tcPr>
            <w:tcW w:w="119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64.46</w:t>
            </w:r>
          </w:p>
        </w:tc>
        <w:tc>
          <w:tcPr>
            <w:tcW w:w="120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64.46</w:t>
            </w:r>
          </w:p>
        </w:tc>
        <w:tc>
          <w:tcPr>
            <w:tcW w:w="115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w:t>
            </w: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-12.75</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-16.51%</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-12.75</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-16.51%</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2210203</w:t>
            </w:r>
          </w:p>
        </w:tc>
        <w:tc>
          <w:tcPr>
            <w:tcW w:w="2425"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购房补贴</w:t>
            </w:r>
          </w:p>
        </w:tc>
        <w:tc>
          <w:tcPr>
            <w:tcW w:w="1205"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40.24</w:t>
            </w:r>
          </w:p>
        </w:tc>
        <w:tc>
          <w:tcPr>
            <w:tcW w:w="112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40.24</w:t>
            </w:r>
          </w:p>
        </w:tc>
        <w:tc>
          <w:tcPr>
            <w:tcW w:w="119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45.91</w:t>
            </w:r>
          </w:p>
        </w:tc>
        <w:tc>
          <w:tcPr>
            <w:tcW w:w="120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45.91</w:t>
            </w:r>
          </w:p>
        </w:tc>
        <w:tc>
          <w:tcPr>
            <w:tcW w:w="1150" w:type="dxa"/>
            <w:tcBorders>
              <w:tl2br w:val="nil"/>
              <w:tr2bl w:val="nil"/>
            </w:tcBorders>
            <w:shd w:val="clear" w:color="auto" w:fill="FFFFFF"/>
            <w:vAlign w:val="center"/>
          </w:tcPr>
          <w:p>
            <w:pPr>
              <w:pStyle w:val="2319"/>
              <w:jc w:val="center"/>
              <w:rPr>
                <w:rFonts w:ascii="宋体" w:eastAsia="宋体" w:cs="宋体"/>
                <w:sz w:val="16"/>
              </w:rPr>
            </w:pPr>
            <w:r>
              <w:rPr>
                <w:rFonts w:ascii="宋体" w:eastAsia="宋体" w:cs="宋体"/>
                <w:sz w:val="16"/>
              </w:rPr>
              <w:t>0</w:t>
            </w: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5.67</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14.09%</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5.67</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14.09%</w:t>
            </w:r>
          </w:p>
        </w:tc>
      </w:tr>
      <w:tr>
        <w:trPr>
          <w:trHeight w:val="290"/>
        </w:trPr>
        <w:tc>
          <w:tcPr>
            <w:tcW w:w="3425" w:type="dxa"/>
            <w:gridSpan w:val="2"/>
            <w:tcBorders>
              <w:tl2br w:val="nil"/>
              <w:tr2bl w:val="nil"/>
            </w:tcBorders>
            <w:shd w:val="clear" w:color="auto" w:fill="auto"/>
            <w:vAlign w:val="center"/>
          </w:tcPr>
          <w:p>
            <w:pPr>
              <w:pStyle w:val="2319"/>
              <w:ind w:leftChars="100" w:left="210"/>
              <w:jc w:val="center"/>
              <w:rPr>
                <w:rFonts w:ascii="Times New Roman" w:eastAsia="宋体" w:cs="Times New Roman" w:hAnsi="Times New Roman"/>
                <w:sz w:val="16"/>
                <w:szCs w:val="16"/>
              </w:rPr>
            </w:pPr>
            <w:r>
              <w:rPr>
                <w:rFonts w:ascii="Times New Roman" w:eastAsia="宋体" w:cs="宋体" w:hAnsi="Times New Roman" w:hint="eastAsia"/>
                <w:b/>
                <w:bCs/>
                <w:spacing w:val="-4"/>
                <w:sz w:val="16"/>
                <w:szCs w:val="16"/>
              </w:rPr>
              <w:t>合</w:t>
            </w:r>
            <w:r>
              <w:rPr>
                <w:rFonts w:ascii="Times New Roman" w:eastAsia="宋体" w:cs="宋体" w:hAnsi="Times New Roman" w:hint="eastAsia"/>
                <w:b/>
                <w:bCs/>
                <w:spacing w:val="5"/>
                <w:sz w:val="16"/>
                <w:szCs w:val="16"/>
              </w:rPr>
              <w:t xml:space="preserve">  </w:t>
            </w:r>
            <w:r>
              <w:rPr>
                <w:rFonts w:ascii="Times New Roman" w:eastAsia="宋体" w:cs="宋体" w:hAnsi="Times New Roman" w:hint="eastAsia"/>
                <w:b/>
                <w:bCs/>
                <w:spacing w:val="-4"/>
                <w:sz w:val="16"/>
                <w:szCs w:val="16"/>
              </w:rPr>
              <w:t>计</w:t>
            </w:r>
          </w:p>
        </w:tc>
        <w:tc>
          <w:tcPr>
            <w:tcW w:w="1205"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1391.84</w:t>
            </w:r>
          </w:p>
        </w:tc>
        <w:tc>
          <w:tcPr>
            <w:tcW w:w="112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1391.84</w:t>
            </w:r>
          </w:p>
        </w:tc>
        <w:tc>
          <w:tcPr>
            <w:tcW w:w="119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1328.74</w:t>
            </w:r>
          </w:p>
        </w:tc>
        <w:tc>
          <w:tcPr>
            <w:tcW w:w="120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1047.25</w:t>
            </w:r>
          </w:p>
        </w:tc>
        <w:tc>
          <w:tcPr>
            <w:tcW w:w="1150" w:type="dxa"/>
            <w:tcBorders>
              <w:tl2br w:val="nil"/>
              <w:tr2bl w:val="nil"/>
            </w:tcBorders>
            <w:shd w:val="clear" w:color="auto" w:fill="FFFFFF"/>
            <w:vAlign w:val="center"/>
          </w:tcPr>
          <w:p>
            <w:pPr>
              <w:pStyle w:val="2319"/>
              <w:jc w:val="center"/>
              <w:rPr>
                <w:rFonts w:ascii="宋体" w:eastAsia="宋体" w:cs="宋体"/>
                <w:b/>
                <w:i w:val="0"/>
                <w:sz w:val="16"/>
              </w:rPr>
            </w:pPr>
            <w:r>
              <w:rPr>
                <w:rFonts w:ascii="宋体" w:eastAsia="宋体" w:cs="宋体"/>
                <w:b/>
                <w:i w:val="0"/>
                <w:sz w:val="16"/>
              </w:rPr>
              <w:t>281.49</w:t>
            </w:r>
          </w:p>
        </w:tc>
        <w:tc>
          <w:tcPr>
            <w:tcW w:w="1220" w:type="dxa"/>
            <w:tcBorders>
              <w:tl2br w:val="nil"/>
              <w:tr2bl w:val="nil"/>
            </w:tcBorders>
            <w:shd w:val="clear" w:color="auto" w:fill="FFFFFF"/>
            <w:vAlign w:val="center"/>
          </w:tcPr>
          <w:p>
            <w:pPr>
              <w:pStyle w:val="2319"/>
              <w:jc w:val="center"/>
              <w:rPr>
                <w:rFonts w:ascii="宋体" w:eastAsia="宋体"/>
                <w:sz w:val="16"/>
              </w:rPr>
            </w:pPr>
          </w:p>
        </w:tc>
        <w:tc>
          <w:tcPr>
            <w:tcW w:w="1160" w:type="dxa"/>
            <w:tcBorders>
              <w:tl2br w:val="nil"/>
              <w:tr2bl w:val="nil"/>
            </w:tcBorders>
            <w:vAlign w:val="center"/>
          </w:tcPr>
          <w:p>
            <w:pPr>
              <w:pStyle w:val="2319"/>
              <w:jc w:val="center"/>
              <w:rPr>
                <w:rFonts w:ascii="宋体" w:eastAsia="宋体" w:cs="Arial"/>
                <w:b/>
                <w:i w:val="0"/>
                <w:caps w:val="0"/>
                <w:smallCaps w:val="0"/>
                <w:strike w:val="0"/>
                <w:dstrike w:val="0"/>
                <w:sz w:val="16"/>
                <w:u w:val="none"/>
                <w:vertAlign w:val="baseline"/>
              </w:rPr>
            </w:pPr>
            <w:r>
              <w:rPr>
                <w:rFonts w:ascii="宋体" w:eastAsia="宋体" w:cs="Arial"/>
                <w:b/>
                <w:i w:val="0"/>
                <w:caps w:val="0"/>
                <w:smallCaps w:val="0"/>
                <w:strike w:val="0"/>
                <w:dstrike w:val="0"/>
                <w:sz w:val="16"/>
                <w:u w:val="none"/>
                <w:vertAlign w:val="baseline"/>
              </w:rPr>
              <w:t>-63.1</w:t>
            </w:r>
          </w:p>
        </w:tc>
        <w:tc>
          <w:tcPr>
            <w:tcW w:w="121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-4.53%</w:t>
            </w:r>
          </w:p>
        </w:tc>
        <w:tc>
          <w:tcPr>
            <w:tcW w:w="112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-63.10</w:t>
            </w:r>
          </w:p>
        </w:tc>
        <w:tc>
          <w:tcPr>
            <w:tcW w:w="960" w:type="dxa"/>
            <w:tcBorders>
              <w:tl2br w:val="nil"/>
              <w:tr2bl w:val="nil"/>
            </w:tcBorders>
            <w:vAlign w:val="center"/>
          </w:tcPr>
          <w:p>
            <w:pPr>
              <w:pStyle w:val="2319"/>
              <w:jc w:val="center"/>
              <w:rPr>
                <w:rFonts w:ascii="宋体" w:eastAsia="宋体" w:cs="宋体"/>
                <w:b/>
                <w:i w:val="0"/>
                <w:sz w:val="16"/>
              </w:rPr>
            </w:pPr>
            <w:r>
              <w:rPr>
                <w:rFonts w:ascii="宋体" w:eastAsia="宋体" w:cs="宋体"/>
                <w:b/>
                <w:i w:val="0"/>
                <w:sz w:val="16"/>
              </w:rPr>
              <w:t>-4.53%</w:t>
            </w:r>
          </w:p>
        </w:tc>
      </w:tr>
    </w:tbl>
    <w:p>
      <w:pPr>
        <w:pStyle w:val="2319"/>
        <w:rPr>
          <w:rFonts w:ascii="Times New Roman" w:eastAsia="宋体" w:hAnsi="Times New Roman"/>
        </w:rPr>
      </w:pPr>
    </w:p>
    <w:p>
      <w:pPr>
        <w:pStyle w:val="2319"/>
        <w:rPr>
          <w:rFonts w:ascii="Times New Roman" w:eastAsia="宋体" w:hAnsi="Times New Roman"/>
        </w:rPr>
      </w:pPr>
    </w:p>
    <w:p>
      <w:pPr>
        <w:pStyle w:val="2319"/>
        <w:rPr>
          <w:rFonts w:ascii="Times New Roman" w:eastAsia="宋体" w:hAnsi="Times New Roman"/>
        </w:rPr>
        <w:sectPr>
          <w:pgSz w:w="16840" w:h="11907"/>
          <w:pgMar w:top="737" w:right="879" w:bottom="567" w:left="885" w:header="0" w:footer="0" w:gutter="0"/>
          <w:docGrid w:linePitch="286"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6</w:t>
      </w:r>
    </w:p>
    <w:p>
      <w:pPr>
        <w:jc w:val="center"/>
        <w:rPr>
          <w:rFonts w:cs="Microsoft JhengHei"/>
          <w:b/>
          <w:sz w:val="36"/>
          <w:szCs w:val="36"/>
        </w:rPr>
      </w:pPr>
      <w:r>
        <w:rPr>
          <w:rFonts w:cs="Microsoft JhengHei" w:hint="eastAsia"/>
          <w:b/>
          <w:snapToGrid w:val="0"/>
          <w:color w:val="000000"/>
          <w:sz w:val="36"/>
          <w:szCs w:val="36"/>
        </w:rPr>
        <w:t>一般公共预算基本支出表</w:t>
      </w:r>
    </w:p>
    <w:p>
      <w:pPr>
        <w:pStyle w:val="2325"/>
        <w:spacing w:before="42" w:line="180" w:lineRule="auto"/>
        <w:ind w:firstLine="9712"/>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5"/>
        <w:spacing w:line="19" w:lineRule="auto"/>
        <w:rPr>
          <w:rFonts w:ascii="Times New Roman" w:eastAsia="宋体" w:hAnsi="Times New Roman"/>
          <w:sz w:val="2"/>
        </w:rPr>
      </w:pPr>
    </w:p>
    <w:tbl>
      <w:tblPr>
        <w:jc w:val="center"/>
        <w:tblW w:w="9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3556"/>
        <w:gridCol w:w="1785"/>
        <w:gridCol w:w="1785"/>
        <w:gridCol w:w="1575"/>
      </w:tblGrid>
      <w:tr>
        <w:trPr>
          <w:trHeight w:val="364"/>
        </w:trPr>
        <w:tc>
          <w:tcPr>
            <w:tcW w:w="4808" w:type="dxa"/>
            <w:gridSpan w:val="2"/>
            <w:tcBorders>
              <w:tl2br w:val="nil"/>
              <w:tr2bl w:val="nil"/>
            </w:tcBorders>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部门预算支出经济分类科目</w:t>
            </w:r>
          </w:p>
        </w:tc>
        <w:tc>
          <w:tcPr>
            <w:tcW w:w="5145" w:type="dxa"/>
            <w:gridSpan w:val="3"/>
            <w:tcBorders>
              <w:tl2br w:val="nil"/>
              <w:tr2bl w:val="nil"/>
            </w:tcBorders>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5"/>
                <w:sz w:val="20"/>
                <w:szCs w:val="20"/>
              </w:rPr>
              <w:t>202</w:t>
            </w:r>
            <w:r>
              <w:rPr>
                <w:rFonts w:ascii="Times New Roman" w:eastAsia="宋体" w:cs="Microsoft JhengHei" w:hAnsi="Times New Roman"/>
                <w:spacing w:val="-5"/>
                <w:sz w:val="20"/>
                <w:szCs w:val="20"/>
              </w:rPr>
              <w:t>6</w:t>
            </w:r>
            <w:r>
              <w:rPr>
                <w:rFonts w:ascii="Times New Roman" w:eastAsia="宋体" w:cs="Microsoft JhengHei" w:hAnsi="Times New Roman" w:hint="eastAsia"/>
                <w:spacing w:val="-5"/>
                <w:sz w:val="20"/>
                <w:szCs w:val="20"/>
              </w:rPr>
              <w:t>年基本支出</w:t>
            </w:r>
          </w:p>
        </w:tc>
      </w:tr>
      <w:tr>
        <w:trPr>
          <w:trHeight w:val="377"/>
        </w:trPr>
        <w:tc>
          <w:tcPr>
            <w:tcW w:w="1252"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科目编码</w:t>
            </w:r>
          </w:p>
        </w:tc>
        <w:tc>
          <w:tcPr>
            <w:tcW w:w="3556" w:type="dxa"/>
            <w:tcBorders>
              <w:tl2br w:val="nil"/>
              <w:tr2bl w:val="nil"/>
            </w:tcBorders>
            <w:vAlign w:val="center"/>
          </w:tcPr>
          <w:p>
            <w:pPr>
              <w:pStyle w:val="2325"/>
              <w:spacing w:before="35"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科目名称</w:t>
            </w:r>
          </w:p>
        </w:tc>
        <w:tc>
          <w:tcPr>
            <w:tcW w:w="1785"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合计</w:t>
            </w:r>
          </w:p>
        </w:tc>
        <w:tc>
          <w:tcPr>
            <w:tcW w:w="1785"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人员经费</w:t>
            </w:r>
          </w:p>
        </w:tc>
        <w:tc>
          <w:tcPr>
            <w:tcW w:w="1575"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公用经费</w:t>
            </w:r>
          </w:p>
        </w:tc>
      </w:tr>
      <w:tr>
        <w:trPr>
          <w:trHeight w:val="289"/>
        </w:trPr>
        <w:tc>
          <w:tcPr>
            <w:tcW w:w="1252" w:type="dxa"/>
            <w:tcBorders>
              <w:tl2br w:val="nil"/>
              <w:tr2bl w:val="nil"/>
            </w:tcBorders>
            <w:vAlign w:val="center"/>
          </w:tcPr>
          <w:p>
            <w:pPr>
              <w:pStyle w:val="2325"/>
              <w:jc w:val="center"/>
              <w:rPr>
                <w:rFonts w:ascii="宋体" w:eastAsia="宋体" w:cs="宋体"/>
                <w:b/>
                <w:i w:val="0"/>
                <w:color w:val="000000"/>
                <w:sz w:val="16"/>
              </w:rPr>
            </w:pPr>
            <w:r>
              <w:rPr>
                <w:rFonts w:ascii="宋体" w:eastAsia="宋体" w:cs="宋体"/>
                <w:b/>
                <w:i w:val="0"/>
                <w:color w:val="000000"/>
                <w:sz w:val="16"/>
              </w:rPr>
              <w:t>301</w:t>
            </w:r>
          </w:p>
        </w:tc>
        <w:tc>
          <w:tcPr>
            <w:tcW w:w="3556" w:type="dxa"/>
            <w:tcBorders>
              <w:tl2br w:val="nil"/>
              <w:tr2bl w:val="nil"/>
            </w:tcBorders>
            <w:vAlign w:val="center"/>
          </w:tcPr>
          <w:p>
            <w:pPr>
              <w:pStyle w:val="2325"/>
              <w:rPr>
                <w:rFonts w:ascii="宋体" w:eastAsia="宋体" w:cs="宋体"/>
                <w:b/>
                <w:i w:val="0"/>
                <w:color w:val="000000"/>
                <w:sz w:val="16"/>
              </w:rPr>
            </w:pPr>
            <w:r>
              <w:rPr>
                <w:rFonts w:ascii="宋体" w:eastAsia="宋体" w:cs="宋体"/>
                <w:b/>
                <w:i w:val="0"/>
                <w:color w:val="000000"/>
                <w:sz w:val="16"/>
              </w:rPr>
              <w:t>工资福利支出</w:t>
            </w:r>
          </w:p>
        </w:tc>
        <w:tc>
          <w:tcPr>
            <w:tcW w:w="1785" w:type="dxa"/>
            <w:tcBorders>
              <w:tl2br w:val="nil"/>
              <w:tr2bl w:val="nil"/>
            </w:tcBorders>
            <w:vAlign w:val="center"/>
          </w:tcPr>
          <w:p>
            <w:pPr>
              <w:pStyle w:val="2325"/>
              <w:jc w:val="center"/>
              <w:rPr>
                <w:rFonts w:ascii="宋体" w:eastAsia="宋体" w:cs="宋体"/>
                <w:b/>
                <w:i w:val="0"/>
                <w:sz w:val="15"/>
              </w:rPr>
            </w:pPr>
            <w:r>
              <w:rPr>
                <w:rFonts w:ascii="宋体" w:eastAsia="宋体" w:cs="宋体"/>
                <w:b/>
                <w:i w:val="0"/>
                <w:sz w:val="15"/>
              </w:rPr>
              <w:t>748.81</w:t>
            </w:r>
          </w:p>
        </w:tc>
        <w:tc>
          <w:tcPr>
            <w:tcW w:w="1785" w:type="dxa"/>
            <w:tcBorders>
              <w:tl2br w:val="nil"/>
              <w:tr2bl w:val="nil"/>
            </w:tcBorders>
            <w:vAlign w:val="center"/>
          </w:tcPr>
          <w:p>
            <w:pPr>
              <w:pStyle w:val="3290"/>
              <w:jc w:val="center"/>
              <w:rPr>
                <w:rFonts w:ascii="宋体" w:eastAsia="宋体" w:cs="宋体"/>
                <w:b/>
                <w:i w:val="0"/>
                <w:sz w:val="15"/>
              </w:rPr>
            </w:pPr>
            <w:r>
              <w:rPr>
                <w:rFonts w:ascii="宋体" w:eastAsia="宋体" w:cs="宋体"/>
                <w:b/>
                <w:i w:val="0"/>
                <w:sz w:val="15"/>
              </w:rPr>
              <w:t>748.81</w:t>
            </w:r>
          </w:p>
        </w:tc>
        <w:tc>
          <w:tcPr>
            <w:tcW w:w="1575" w:type="dxa"/>
            <w:tcBorders>
              <w:tl2br w:val="nil"/>
              <w:tr2bl w:val="nil"/>
            </w:tcBorders>
            <w:vAlign w:val="center"/>
          </w:tcPr>
          <w:p>
            <w:pPr>
              <w:pStyle w:val="2325"/>
              <w:jc w:val="center"/>
              <w:rPr>
                <w:rFonts w:ascii="宋体" w:eastAsia="宋体" w:cs="宋体"/>
                <w:b/>
                <w:i w:val="0"/>
                <w:sz w:val="15"/>
              </w:rPr>
            </w:pPr>
          </w:p>
        </w:tc>
      </w:tr>
      <w:tr>
        <w:trPr>
          <w:trHeight w:val="289"/>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30101</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基本工资</w:t>
            </w:r>
          </w:p>
        </w:tc>
        <w:tc>
          <w:tcPr>
            <w:tcW w:w="1785" w:type="dxa"/>
            <w:tcBorders>
              <w:tl2br w:val="nil"/>
              <w:tr2bl w:val="nil"/>
            </w:tcBorders>
            <w:vAlign w:val="center"/>
          </w:tcPr>
          <w:p>
            <w:pPr>
              <w:pStyle w:val="2325"/>
              <w:jc w:val="center"/>
              <w:rPr>
                <w:rFonts w:ascii="宋体" w:eastAsia="宋体" w:cs="宋体"/>
                <w:sz w:val="15"/>
              </w:rPr>
            </w:pPr>
            <w:r>
              <w:rPr>
                <w:rFonts w:ascii="宋体" w:eastAsia="宋体" w:cs="宋体"/>
                <w:sz w:val="15"/>
              </w:rPr>
              <w:t>208.00</w:t>
            </w:r>
          </w:p>
        </w:tc>
        <w:tc>
          <w:tcPr>
            <w:tcW w:w="1785" w:type="dxa"/>
            <w:tcBorders>
              <w:tl2br w:val="nil"/>
              <w:tr2bl w:val="nil"/>
            </w:tcBorders>
            <w:vAlign w:val="center"/>
          </w:tcPr>
          <w:p>
            <w:pPr>
              <w:pStyle w:val="3291"/>
              <w:jc w:val="center"/>
              <w:rPr>
                <w:rFonts w:ascii="宋体" w:eastAsia="宋体" w:cs="宋体"/>
                <w:sz w:val="15"/>
              </w:rPr>
            </w:pPr>
            <w:r>
              <w:rPr>
                <w:rFonts w:ascii="宋体" w:eastAsia="宋体" w:cs="宋体"/>
                <w:sz w:val="15"/>
              </w:rPr>
              <w:t>208.00</w:t>
            </w:r>
          </w:p>
        </w:tc>
        <w:tc>
          <w:tcPr>
            <w:tcW w:w="1575" w:type="dxa"/>
            <w:tcBorders>
              <w:tl2br w:val="nil"/>
              <w:tr2bl w:val="nil"/>
            </w:tcBorders>
            <w:vAlign w:val="center"/>
          </w:tcPr>
          <w:p>
            <w:pPr>
              <w:pStyle w:val="2325"/>
              <w:jc w:val="center"/>
              <w:rPr>
                <w:rFonts w:ascii="宋体" w:eastAsia="宋体" w:cs="宋体"/>
                <w:sz w:val="15"/>
              </w:rPr>
            </w:pPr>
          </w:p>
        </w:tc>
      </w:tr>
      <w:tr>
        <w:trPr>
          <w:trHeight w:val="289"/>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30102</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津贴补贴</w:t>
            </w:r>
          </w:p>
        </w:tc>
        <w:tc>
          <w:tcPr>
            <w:tcW w:w="1785" w:type="dxa"/>
            <w:tcBorders>
              <w:tl2br w:val="nil"/>
              <w:tr2bl w:val="nil"/>
            </w:tcBorders>
            <w:vAlign w:val="center"/>
          </w:tcPr>
          <w:p>
            <w:pPr>
              <w:pStyle w:val="2325"/>
              <w:jc w:val="center"/>
              <w:rPr>
                <w:rFonts w:ascii="宋体" w:eastAsia="宋体" w:cs="宋体"/>
                <w:sz w:val="15"/>
              </w:rPr>
            </w:pPr>
            <w:r>
              <w:rPr>
                <w:rFonts w:ascii="宋体" w:eastAsia="宋体" w:cs="宋体"/>
                <w:sz w:val="15"/>
              </w:rPr>
              <w:t>300.22</w:t>
            </w:r>
          </w:p>
        </w:tc>
        <w:tc>
          <w:tcPr>
            <w:tcW w:w="1785" w:type="dxa"/>
            <w:tcBorders>
              <w:tl2br w:val="nil"/>
              <w:tr2bl w:val="nil"/>
            </w:tcBorders>
            <w:vAlign w:val="center"/>
          </w:tcPr>
          <w:p>
            <w:pPr>
              <w:pStyle w:val="3292"/>
              <w:jc w:val="center"/>
              <w:rPr>
                <w:rFonts w:ascii="宋体" w:eastAsia="宋体" w:cs="宋体"/>
                <w:sz w:val="15"/>
              </w:rPr>
            </w:pPr>
            <w:r>
              <w:rPr>
                <w:rFonts w:ascii="宋体" w:eastAsia="宋体" w:cs="宋体"/>
                <w:sz w:val="15"/>
              </w:rPr>
              <w:t>300.22</w:t>
            </w:r>
          </w:p>
        </w:tc>
        <w:tc>
          <w:tcPr>
            <w:tcW w:w="1575" w:type="dxa"/>
            <w:tcBorders>
              <w:tl2br w:val="nil"/>
              <w:tr2bl w:val="nil"/>
            </w:tcBorders>
            <w:vAlign w:val="center"/>
          </w:tcPr>
          <w:p>
            <w:pPr>
              <w:pStyle w:val="2325"/>
              <w:jc w:val="center"/>
              <w:rPr>
                <w:rFonts w:ascii="宋体" w:eastAsia="宋体" w:cs="宋体"/>
                <w:sz w:val="15"/>
              </w:rPr>
            </w:pPr>
          </w:p>
        </w:tc>
      </w:tr>
      <w:tr>
        <w:trPr>
          <w:trHeight w:val="289"/>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30103</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奖金</w:t>
            </w:r>
          </w:p>
        </w:tc>
        <w:tc>
          <w:tcPr>
            <w:tcW w:w="1785" w:type="dxa"/>
            <w:tcBorders>
              <w:tl2br w:val="nil"/>
              <w:tr2bl w:val="nil"/>
            </w:tcBorders>
            <w:vAlign w:val="center"/>
          </w:tcPr>
          <w:p>
            <w:pPr>
              <w:pStyle w:val="2325"/>
              <w:jc w:val="center"/>
              <w:rPr>
                <w:rFonts w:ascii="宋体" w:eastAsia="宋体" w:cs="宋体"/>
                <w:sz w:val="15"/>
              </w:rPr>
            </w:pPr>
            <w:r>
              <w:rPr>
                <w:rFonts w:ascii="宋体" w:eastAsia="宋体" w:cs="宋体"/>
                <w:sz w:val="15"/>
              </w:rPr>
              <w:t>21.00</w:t>
            </w:r>
          </w:p>
        </w:tc>
        <w:tc>
          <w:tcPr>
            <w:tcW w:w="1785" w:type="dxa"/>
            <w:tcBorders>
              <w:tl2br w:val="nil"/>
              <w:tr2bl w:val="nil"/>
            </w:tcBorders>
            <w:vAlign w:val="center"/>
          </w:tcPr>
          <w:p>
            <w:pPr>
              <w:pStyle w:val="3293"/>
              <w:jc w:val="center"/>
              <w:rPr>
                <w:rFonts w:ascii="宋体" w:eastAsia="宋体" w:cs="宋体"/>
                <w:sz w:val="15"/>
              </w:rPr>
            </w:pPr>
            <w:r>
              <w:rPr>
                <w:rFonts w:ascii="宋体" w:eastAsia="宋体" w:cs="宋体"/>
                <w:sz w:val="15"/>
              </w:rPr>
              <w:t>21.00</w:t>
            </w:r>
          </w:p>
        </w:tc>
        <w:tc>
          <w:tcPr>
            <w:tcW w:w="1575" w:type="dxa"/>
            <w:tcBorders>
              <w:tl2br w:val="nil"/>
              <w:tr2bl w:val="nil"/>
            </w:tcBorders>
            <w:vAlign w:val="center"/>
          </w:tcPr>
          <w:p>
            <w:pPr>
              <w:pStyle w:val="2325"/>
              <w:jc w:val="center"/>
              <w:rPr>
                <w:rFonts w:ascii="宋体" w:eastAsia="宋体" w:cs="宋体"/>
                <w:sz w:val="15"/>
              </w:rPr>
            </w:pPr>
          </w:p>
        </w:tc>
      </w:tr>
      <w:tr>
        <w:trPr>
          <w:trHeight w:val="289"/>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30108</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机关事业单位基本养老保险缴费</w:t>
            </w:r>
          </w:p>
        </w:tc>
        <w:tc>
          <w:tcPr>
            <w:tcW w:w="1785" w:type="dxa"/>
            <w:tcBorders>
              <w:tl2br w:val="nil"/>
              <w:tr2bl w:val="nil"/>
            </w:tcBorders>
            <w:vAlign w:val="center"/>
          </w:tcPr>
          <w:p>
            <w:pPr>
              <w:pStyle w:val="2325"/>
              <w:jc w:val="center"/>
              <w:rPr>
                <w:rFonts w:ascii="宋体" w:eastAsia="宋体" w:cs="宋体"/>
                <w:sz w:val="15"/>
              </w:rPr>
            </w:pPr>
            <w:r>
              <w:rPr>
                <w:rFonts w:ascii="宋体" w:eastAsia="宋体" w:cs="宋体"/>
                <w:sz w:val="15"/>
              </w:rPr>
              <w:t>64.37</w:t>
            </w:r>
          </w:p>
        </w:tc>
        <w:tc>
          <w:tcPr>
            <w:tcW w:w="1785" w:type="dxa"/>
            <w:tcBorders>
              <w:tl2br w:val="nil"/>
              <w:tr2bl w:val="nil"/>
            </w:tcBorders>
            <w:vAlign w:val="center"/>
          </w:tcPr>
          <w:p>
            <w:pPr>
              <w:pStyle w:val="3294"/>
              <w:jc w:val="center"/>
              <w:rPr>
                <w:rFonts w:ascii="宋体" w:eastAsia="宋体" w:cs="宋体"/>
                <w:sz w:val="15"/>
              </w:rPr>
            </w:pPr>
            <w:r>
              <w:rPr>
                <w:rFonts w:ascii="宋体" w:eastAsia="宋体" w:cs="宋体"/>
                <w:sz w:val="15"/>
              </w:rPr>
              <w:t>64.37</w:t>
            </w:r>
          </w:p>
        </w:tc>
        <w:tc>
          <w:tcPr>
            <w:tcW w:w="1575" w:type="dxa"/>
            <w:tcBorders>
              <w:tl2br w:val="nil"/>
              <w:tr2bl w:val="nil"/>
            </w:tcBorders>
            <w:vAlign w:val="center"/>
          </w:tcPr>
          <w:p>
            <w:pPr>
              <w:pStyle w:val="2325"/>
              <w:jc w:val="center"/>
              <w:rPr>
                <w:rFonts w:ascii="宋体" w:eastAsia="宋体" w:cs="宋体"/>
                <w:sz w:val="15"/>
              </w:rPr>
            </w:pPr>
          </w:p>
        </w:tc>
      </w:tr>
      <w:tr>
        <w:trPr>
          <w:trHeight w:val="289"/>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30109</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职业年金缴费</w:t>
            </w:r>
          </w:p>
        </w:tc>
        <w:tc>
          <w:tcPr>
            <w:tcW w:w="1785" w:type="dxa"/>
            <w:tcBorders>
              <w:tl2br w:val="nil"/>
              <w:tr2bl w:val="nil"/>
            </w:tcBorders>
            <w:vAlign w:val="center"/>
          </w:tcPr>
          <w:p>
            <w:pPr>
              <w:pStyle w:val="2325"/>
              <w:jc w:val="center"/>
              <w:rPr>
                <w:rFonts w:ascii="宋体" w:eastAsia="宋体" w:cs="宋体"/>
                <w:sz w:val="15"/>
              </w:rPr>
            </w:pPr>
            <w:r>
              <w:rPr>
                <w:rFonts w:ascii="宋体" w:eastAsia="宋体" w:cs="宋体"/>
                <w:sz w:val="15"/>
              </w:rPr>
              <w:t>39.46</w:t>
            </w:r>
          </w:p>
        </w:tc>
        <w:tc>
          <w:tcPr>
            <w:tcW w:w="1785" w:type="dxa"/>
            <w:tcBorders>
              <w:tl2br w:val="nil"/>
              <w:tr2bl w:val="nil"/>
            </w:tcBorders>
            <w:vAlign w:val="center"/>
          </w:tcPr>
          <w:p>
            <w:pPr>
              <w:pStyle w:val="3295"/>
              <w:jc w:val="center"/>
              <w:rPr>
                <w:rFonts w:ascii="宋体" w:eastAsia="宋体" w:cs="宋体"/>
                <w:sz w:val="15"/>
              </w:rPr>
            </w:pPr>
            <w:r>
              <w:rPr>
                <w:rFonts w:ascii="宋体" w:eastAsia="宋体" w:cs="宋体"/>
                <w:sz w:val="15"/>
              </w:rPr>
              <w:t>39.46</w:t>
            </w:r>
          </w:p>
        </w:tc>
        <w:tc>
          <w:tcPr>
            <w:tcW w:w="1575" w:type="dxa"/>
            <w:tcBorders>
              <w:tl2br w:val="nil"/>
              <w:tr2bl w:val="nil"/>
            </w:tcBorders>
            <w:vAlign w:val="center"/>
          </w:tcPr>
          <w:p>
            <w:pPr>
              <w:pStyle w:val="2325"/>
              <w:jc w:val="center"/>
              <w:rPr>
                <w:rFonts w:ascii="宋体" w:eastAsia="宋体" w:cs="宋体"/>
                <w:sz w:val="15"/>
              </w:rPr>
            </w:pPr>
          </w:p>
        </w:tc>
      </w:tr>
      <w:tr>
        <w:trPr>
          <w:trHeight w:val="293"/>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30110</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职工基本医疗保险缴费</w:t>
            </w:r>
          </w:p>
        </w:tc>
        <w:tc>
          <w:tcPr>
            <w:tcW w:w="1785" w:type="dxa"/>
            <w:tcBorders>
              <w:tl2br w:val="nil"/>
              <w:tr2bl w:val="nil"/>
            </w:tcBorders>
            <w:vAlign w:val="center"/>
          </w:tcPr>
          <w:p>
            <w:pPr>
              <w:pStyle w:val="2325"/>
              <w:jc w:val="center"/>
              <w:rPr>
                <w:rFonts w:ascii="宋体" w:eastAsia="宋体" w:cs="宋体"/>
                <w:sz w:val="15"/>
              </w:rPr>
            </w:pPr>
            <w:r>
              <w:rPr>
                <w:rFonts w:ascii="宋体" w:eastAsia="宋体" w:cs="宋体"/>
                <w:sz w:val="15"/>
              </w:rPr>
              <w:t>30.44</w:t>
            </w:r>
          </w:p>
        </w:tc>
        <w:tc>
          <w:tcPr>
            <w:tcW w:w="1785" w:type="dxa"/>
            <w:tcBorders>
              <w:tl2br w:val="nil"/>
              <w:tr2bl w:val="nil"/>
            </w:tcBorders>
            <w:vAlign w:val="center"/>
          </w:tcPr>
          <w:p>
            <w:pPr>
              <w:pStyle w:val="3296"/>
              <w:jc w:val="center"/>
              <w:rPr>
                <w:rFonts w:ascii="宋体" w:eastAsia="宋体" w:cs="宋体"/>
                <w:sz w:val="15"/>
              </w:rPr>
            </w:pPr>
            <w:r>
              <w:rPr>
                <w:rFonts w:ascii="宋体" w:eastAsia="宋体" w:cs="宋体"/>
                <w:sz w:val="15"/>
              </w:rPr>
              <w:t>30.44</w:t>
            </w:r>
          </w:p>
        </w:tc>
        <w:tc>
          <w:tcPr>
            <w:tcW w:w="1575" w:type="dxa"/>
            <w:tcBorders>
              <w:tl2br w:val="nil"/>
              <w:tr2bl w:val="nil"/>
            </w:tcBorders>
            <w:vAlign w:val="center"/>
          </w:tcPr>
          <w:p>
            <w:pPr>
              <w:pStyle w:val="2325"/>
              <w:jc w:val="center"/>
              <w:rPr>
                <w:rFonts w:ascii="宋体" w:eastAsia="宋体" w:cs="宋体"/>
                <w:sz w:val="15"/>
              </w:rPr>
            </w:pP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30111</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公务员医疗补助缴费</w:t>
            </w:r>
          </w:p>
        </w:tc>
        <w:tc>
          <w:tcPr>
            <w:tcW w:w="1785" w:type="dxa"/>
            <w:tcBorders>
              <w:tl2br w:val="nil"/>
              <w:tr2bl w:val="nil"/>
            </w:tcBorders>
            <w:vAlign w:val="center"/>
          </w:tcPr>
          <w:p>
            <w:pPr>
              <w:pStyle w:val="2325"/>
              <w:jc w:val="center"/>
              <w:rPr>
                <w:rFonts w:ascii="宋体" w:eastAsia="宋体" w:cs="宋体"/>
                <w:sz w:val="15"/>
              </w:rPr>
            </w:pPr>
            <w:r>
              <w:rPr>
                <w:rFonts w:ascii="宋体" w:eastAsia="宋体" w:cs="宋体"/>
                <w:sz w:val="15"/>
              </w:rPr>
              <w:t>20.04</w:t>
            </w:r>
          </w:p>
        </w:tc>
        <w:tc>
          <w:tcPr>
            <w:tcW w:w="1785" w:type="dxa"/>
            <w:tcBorders>
              <w:tl2br w:val="nil"/>
              <w:tr2bl w:val="nil"/>
            </w:tcBorders>
            <w:vAlign w:val="center"/>
          </w:tcPr>
          <w:p>
            <w:pPr>
              <w:pStyle w:val="3297"/>
              <w:jc w:val="center"/>
              <w:rPr>
                <w:rFonts w:ascii="宋体" w:eastAsia="宋体" w:cs="宋体"/>
                <w:sz w:val="15"/>
              </w:rPr>
            </w:pPr>
            <w:r>
              <w:rPr>
                <w:rFonts w:ascii="宋体" w:eastAsia="宋体" w:cs="宋体"/>
                <w:sz w:val="15"/>
              </w:rPr>
              <w:t>20.04</w:t>
            </w:r>
          </w:p>
        </w:tc>
        <w:tc>
          <w:tcPr>
            <w:tcW w:w="1575" w:type="dxa"/>
            <w:tcBorders>
              <w:tl2br w:val="nil"/>
              <w:tr2bl w:val="nil"/>
            </w:tcBorders>
            <w:vAlign w:val="center"/>
          </w:tcPr>
          <w:p>
            <w:pPr>
              <w:pStyle w:val="2325"/>
              <w:jc w:val="center"/>
              <w:rPr>
                <w:rFonts w:ascii="宋体" w:eastAsia="宋体" w:cs="宋体"/>
                <w:sz w:val="15"/>
              </w:rPr>
            </w:pP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30112</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其他社会保障缴费</w:t>
            </w:r>
          </w:p>
        </w:tc>
        <w:tc>
          <w:tcPr>
            <w:tcW w:w="1785" w:type="dxa"/>
            <w:tcBorders>
              <w:tl2br w:val="nil"/>
              <w:tr2bl w:val="nil"/>
            </w:tcBorders>
            <w:vAlign w:val="center"/>
          </w:tcPr>
          <w:p>
            <w:pPr>
              <w:pStyle w:val="2325"/>
              <w:jc w:val="center"/>
              <w:rPr>
                <w:rFonts w:ascii="宋体" w:eastAsia="宋体" w:cs="宋体"/>
                <w:sz w:val="15"/>
              </w:rPr>
            </w:pPr>
            <w:r>
              <w:rPr>
                <w:rFonts w:ascii="宋体" w:eastAsia="宋体" w:cs="宋体"/>
                <w:sz w:val="15"/>
              </w:rPr>
              <w:t>0.82</w:t>
            </w:r>
          </w:p>
        </w:tc>
        <w:tc>
          <w:tcPr>
            <w:tcW w:w="1785" w:type="dxa"/>
            <w:tcBorders>
              <w:tl2br w:val="nil"/>
              <w:tr2bl w:val="nil"/>
            </w:tcBorders>
            <w:vAlign w:val="center"/>
          </w:tcPr>
          <w:p>
            <w:pPr>
              <w:pStyle w:val="3298"/>
              <w:jc w:val="center"/>
              <w:rPr>
                <w:rFonts w:ascii="宋体" w:eastAsia="宋体" w:cs="宋体"/>
                <w:sz w:val="15"/>
              </w:rPr>
            </w:pPr>
            <w:r>
              <w:rPr>
                <w:rFonts w:ascii="宋体" w:eastAsia="宋体" w:cs="宋体"/>
                <w:sz w:val="15"/>
              </w:rPr>
              <w:t>0.82</w:t>
            </w:r>
          </w:p>
        </w:tc>
        <w:tc>
          <w:tcPr>
            <w:tcW w:w="1575" w:type="dxa"/>
            <w:tcBorders>
              <w:tl2br w:val="nil"/>
              <w:tr2bl w:val="nil"/>
            </w:tcBorders>
            <w:vAlign w:val="center"/>
          </w:tcPr>
          <w:p>
            <w:pPr>
              <w:pStyle w:val="2325"/>
              <w:jc w:val="center"/>
              <w:rPr>
                <w:rFonts w:ascii="宋体" w:eastAsia="宋体" w:cs="宋体"/>
                <w:sz w:val="15"/>
              </w:rPr>
            </w:pP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30113</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住房公积金</w:t>
            </w:r>
          </w:p>
        </w:tc>
        <w:tc>
          <w:tcPr>
            <w:tcW w:w="1785" w:type="dxa"/>
            <w:tcBorders>
              <w:tl2br w:val="nil"/>
              <w:tr2bl w:val="nil"/>
            </w:tcBorders>
            <w:vAlign w:val="center"/>
          </w:tcPr>
          <w:p>
            <w:pPr>
              <w:pStyle w:val="2325"/>
              <w:jc w:val="center"/>
              <w:rPr>
                <w:rFonts w:ascii="宋体" w:eastAsia="宋体" w:cs="宋体"/>
                <w:sz w:val="15"/>
              </w:rPr>
            </w:pPr>
            <w:r>
              <w:rPr>
                <w:rFonts w:ascii="宋体" w:eastAsia="宋体" w:cs="宋体"/>
                <w:sz w:val="15"/>
              </w:rPr>
              <w:t>64.46</w:t>
            </w:r>
          </w:p>
        </w:tc>
        <w:tc>
          <w:tcPr>
            <w:tcW w:w="1785" w:type="dxa"/>
            <w:tcBorders>
              <w:tl2br w:val="nil"/>
              <w:tr2bl w:val="nil"/>
            </w:tcBorders>
            <w:vAlign w:val="center"/>
          </w:tcPr>
          <w:p>
            <w:pPr>
              <w:pStyle w:val="3299"/>
              <w:jc w:val="center"/>
              <w:rPr>
                <w:rFonts w:ascii="宋体" w:eastAsia="宋体" w:cs="宋体"/>
                <w:sz w:val="15"/>
              </w:rPr>
            </w:pPr>
            <w:r>
              <w:rPr>
                <w:rFonts w:ascii="宋体" w:eastAsia="宋体" w:cs="宋体"/>
                <w:sz w:val="15"/>
              </w:rPr>
              <w:t>64.46</w:t>
            </w:r>
          </w:p>
        </w:tc>
        <w:tc>
          <w:tcPr>
            <w:tcW w:w="1575" w:type="dxa"/>
            <w:tcBorders>
              <w:tl2br w:val="nil"/>
              <w:tr2bl w:val="nil"/>
            </w:tcBorders>
            <w:vAlign w:val="center"/>
          </w:tcPr>
          <w:p>
            <w:pPr>
              <w:pStyle w:val="2325"/>
              <w:jc w:val="center"/>
              <w:rPr>
                <w:rFonts w:ascii="宋体" w:eastAsia="宋体" w:cs="宋体"/>
                <w:sz w:val="15"/>
              </w:rPr>
            </w:pPr>
          </w:p>
        </w:tc>
      </w:tr>
      <w:tr>
        <w:trPr>
          <w:trHeight w:val="290"/>
        </w:trPr>
        <w:tc>
          <w:tcPr>
            <w:tcW w:w="1252" w:type="dxa"/>
            <w:tcBorders>
              <w:tl2br w:val="nil"/>
              <w:tr2bl w:val="nil"/>
            </w:tcBorders>
            <w:vAlign w:val="center"/>
          </w:tcPr>
          <w:p>
            <w:pPr>
              <w:pStyle w:val="2325"/>
              <w:jc w:val="center"/>
              <w:rPr>
                <w:rFonts w:ascii="宋体" w:eastAsia="宋体" w:cs="宋体"/>
                <w:b/>
                <w:i w:val="0"/>
                <w:color w:val="000000"/>
                <w:sz w:val="16"/>
              </w:rPr>
            </w:pPr>
            <w:r>
              <w:rPr>
                <w:rFonts w:ascii="宋体" w:eastAsia="宋体" w:cs="宋体"/>
                <w:b/>
                <w:i w:val="0"/>
                <w:color w:val="000000"/>
                <w:sz w:val="16"/>
              </w:rPr>
              <w:t>302</w:t>
            </w:r>
          </w:p>
        </w:tc>
        <w:tc>
          <w:tcPr>
            <w:tcW w:w="3556" w:type="dxa"/>
            <w:tcBorders>
              <w:tl2br w:val="nil"/>
              <w:tr2bl w:val="nil"/>
            </w:tcBorders>
            <w:vAlign w:val="center"/>
          </w:tcPr>
          <w:p>
            <w:pPr>
              <w:pStyle w:val="2325"/>
              <w:rPr>
                <w:rFonts w:ascii="宋体" w:eastAsia="宋体" w:cs="宋体"/>
                <w:b/>
                <w:i w:val="0"/>
                <w:color w:val="000000"/>
                <w:sz w:val="16"/>
              </w:rPr>
            </w:pPr>
            <w:r>
              <w:rPr>
                <w:rFonts w:ascii="宋体" w:eastAsia="宋体" w:cs="宋体"/>
                <w:b/>
                <w:i w:val="0"/>
                <w:color w:val="000000"/>
                <w:sz w:val="16"/>
              </w:rPr>
              <w:t>商品和服务支出</w:t>
            </w:r>
          </w:p>
        </w:tc>
        <w:tc>
          <w:tcPr>
            <w:tcW w:w="1785" w:type="dxa"/>
            <w:tcBorders>
              <w:tl2br w:val="nil"/>
              <w:tr2bl w:val="nil"/>
            </w:tcBorders>
            <w:vAlign w:val="center"/>
          </w:tcPr>
          <w:p>
            <w:pPr>
              <w:pStyle w:val="2325"/>
              <w:jc w:val="center"/>
              <w:rPr>
                <w:rFonts w:ascii="宋体" w:eastAsia="宋体" w:cs="宋体"/>
                <w:b/>
                <w:i w:val="0"/>
                <w:sz w:val="15"/>
              </w:rPr>
            </w:pPr>
            <w:r>
              <w:rPr>
                <w:rFonts w:ascii="宋体" w:eastAsia="宋体" w:cs="宋体"/>
                <w:b/>
                <w:i w:val="0"/>
                <w:sz w:val="15"/>
              </w:rPr>
              <w:t>283.67</w:t>
            </w:r>
          </w:p>
        </w:tc>
        <w:tc>
          <w:tcPr>
            <w:tcW w:w="1785" w:type="dxa"/>
            <w:tcBorders>
              <w:tl2br w:val="nil"/>
              <w:tr2bl w:val="nil"/>
            </w:tcBorders>
            <w:vAlign w:val="center"/>
          </w:tcPr>
          <w:p>
            <w:pPr>
              <w:pStyle w:val="2325"/>
              <w:jc w:val="center"/>
              <w:rPr>
                <w:rFonts w:ascii="宋体" w:eastAsia="宋体" w:cs="宋体"/>
                <w:b/>
                <w:i w:val="0"/>
                <w:sz w:val="15"/>
              </w:rPr>
            </w:pPr>
          </w:p>
        </w:tc>
        <w:tc>
          <w:tcPr>
            <w:tcW w:w="1575" w:type="dxa"/>
            <w:tcBorders>
              <w:tl2br w:val="nil"/>
              <w:tr2bl w:val="nil"/>
            </w:tcBorders>
            <w:vAlign w:val="center"/>
          </w:tcPr>
          <w:p>
            <w:pPr>
              <w:pStyle w:val="3300"/>
              <w:jc w:val="center"/>
              <w:rPr>
                <w:rFonts w:ascii="宋体" w:eastAsia="宋体" w:cs="宋体"/>
                <w:b/>
                <w:i w:val="0"/>
                <w:sz w:val="15"/>
              </w:rPr>
            </w:pPr>
            <w:r>
              <w:rPr>
                <w:rFonts w:ascii="宋体" w:eastAsia="宋体" w:cs="宋体"/>
                <w:b/>
                <w:i w:val="0"/>
                <w:sz w:val="15"/>
              </w:rPr>
              <w:t>283.67</w:t>
            </w: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30201</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办公费</w:t>
            </w:r>
          </w:p>
        </w:tc>
        <w:tc>
          <w:tcPr>
            <w:tcW w:w="1785" w:type="dxa"/>
            <w:tcBorders>
              <w:tl2br w:val="nil"/>
              <w:tr2bl w:val="nil"/>
            </w:tcBorders>
            <w:vAlign w:val="center"/>
          </w:tcPr>
          <w:p>
            <w:pPr>
              <w:pStyle w:val="2325"/>
              <w:jc w:val="center"/>
              <w:rPr>
                <w:rFonts w:ascii="宋体" w:eastAsia="宋体" w:cs="宋体"/>
                <w:sz w:val="15"/>
              </w:rPr>
            </w:pPr>
            <w:r>
              <w:rPr>
                <w:rFonts w:ascii="宋体" w:eastAsia="宋体" w:cs="宋体"/>
                <w:sz w:val="15"/>
              </w:rPr>
              <w:t>15.50</w:t>
            </w:r>
          </w:p>
        </w:tc>
        <w:tc>
          <w:tcPr>
            <w:tcW w:w="1785" w:type="dxa"/>
            <w:tcBorders>
              <w:tl2br w:val="nil"/>
              <w:tr2bl w:val="nil"/>
            </w:tcBorders>
            <w:vAlign w:val="center"/>
          </w:tcPr>
          <w:p>
            <w:pPr>
              <w:pStyle w:val="2325"/>
              <w:jc w:val="center"/>
              <w:rPr>
                <w:rFonts w:ascii="宋体" w:eastAsia="宋体" w:cs="宋体"/>
                <w:sz w:val="15"/>
              </w:rPr>
            </w:pPr>
          </w:p>
        </w:tc>
        <w:tc>
          <w:tcPr>
            <w:tcW w:w="1575" w:type="dxa"/>
            <w:tcBorders>
              <w:tl2br w:val="nil"/>
              <w:tr2bl w:val="nil"/>
            </w:tcBorders>
            <w:vAlign w:val="center"/>
          </w:tcPr>
          <w:p>
            <w:pPr>
              <w:pStyle w:val="3301"/>
              <w:jc w:val="center"/>
              <w:rPr>
                <w:rFonts w:ascii="宋体" w:eastAsia="宋体" w:cs="宋体"/>
                <w:sz w:val="15"/>
              </w:rPr>
            </w:pPr>
            <w:r>
              <w:rPr>
                <w:rFonts w:ascii="宋体" w:eastAsia="宋体" w:cs="宋体"/>
                <w:sz w:val="15"/>
              </w:rPr>
              <w:t>15.50</w:t>
            </w: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30202</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印刷费</w:t>
            </w:r>
          </w:p>
        </w:tc>
        <w:tc>
          <w:tcPr>
            <w:tcW w:w="1785" w:type="dxa"/>
            <w:tcBorders>
              <w:tl2br w:val="nil"/>
              <w:tr2bl w:val="nil"/>
            </w:tcBorders>
            <w:vAlign w:val="center"/>
          </w:tcPr>
          <w:p>
            <w:pPr>
              <w:pStyle w:val="2325"/>
              <w:jc w:val="center"/>
              <w:rPr>
                <w:rFonts w:ascii="宋体" w:eastAsia="宋体" w:cs="宋体"/>
                <w:sz w:val="15"/>
              </w:rPr>
            </w:pPr>
            <w:r>
              <w:rPr>
                <w:rFonts w:ascii="宋体" w:eastAsia="宋体" w:cs="宋体"/>
                <w:sz w:val="15"/>
              </w:rPr>
              <w:t>0.50</w:t>
            </w:r>
          </w:p>
        </w:tc>
        <w:tc>
          <w:tcPr>
            <w:tcW w:w="1785" w:type="dxa"/>
            <w:tcBorders>
              <w:tl2br w:val="nil"/>
              <w:tr2bl w:val="nil"/>
            </w:tcBorders>
            <w:vAlign w:val="center"/>
          </w:tcPr>
          <w:p>
            <w:pPr>
              <w:pStyle w:val="2325"/>
              <w:jc w:val="center"/>
              <w:rPr>
                <w:rFonts w:ascii="宋体" w:eastAsia="宋体" w:cs="宋体"/>
                <w:sz w:val="15"/>
              </w:rPr>
            </w:pPr>
          </w:p>
        </w:tc>
        <w:tc>
          <w:tcPr>
            <w:tcW w:w="1575" w:type="dxa"/>
            <w:tcBorders>
              <w:tl2br w:val="nil"/>
              <w:tr2bl w:val="nil"/>
            </w:tcBorders>
            <w:vAlign w:val="center"/>
          </w:tcPr>
          <w:p>
            <w:pPr>
              <w:pStyle w:val="3302"/>
              <w:jc w:val="center"/>
              <w:rPr>
                <w:rFonts w:ascii="宋体" w:eastAsia="宋体" w:cs="宋体"/>
                <w:sz w:val="15"/>
              </w:rPr>
            </w:pPr>
            <w:r>
              <w:rPr>
                <w:rFonts w:ascii="宋体" w:eastAsia="宋体" w:cs="宋体"/>
                <w:sz w:val="15"/>
              </w:rPr>
              <w:t>0.50</w:t>
            </w: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30205</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水费</w:t>
            </w:r>
          </w:p>
        </w:tc>
        <w:tc>
          <w:tcPr>
            <w:tcW w:w="1785" w:type="dxa"/>
            <w:tcBorders>
              <w:tl2br w:val="nil"/>
              <w:tr2bl w:val="nil"/>
            </w:tcBorders>
            <w:vAlign w:val="center"/>
          </w:tcPr>
          <w:p>
            <w:pPr>
              <w:pStyle w:val="2325"/>
              <w:jc w:val="center"/>
              <w:rPr>
                <w:rFonts w:ascii="宋体" w:eastAsia="宋体" w:cs="宋体"/>
                <w:sz w:val="15"/>
              </w:rPr>
            </w:pPr>
            <w:r>
              <w:rPr>
                <w:rFonts w:ascii="宋体" w:eastAsia="宋体" w:cs="宋体"/>
                <w:sz w:val="15"/>
              </w:rPr>
              <w:t>1.40</w:t>
            </w:r>
          </w:p>
        </w:tc>
        <w:tc>
          <w:tcPr>
            <w:tcW w:w="1785" w:type="dxa"/>
            <w:tcBorders>
              <w:tl2br w:val="nil"/>
              <w:tr2bl w:val="nil"/>
            </w:tcBorders>
            <w:vAlign w:val="center"/>
          </w:tcPr>
          <w:p>
            <w:pPr>
              <w:pStyle w:val="2325"/>
              <w:jc w:val="center"/>
              <w:rPr>
                <w:rFonts w:ascii="宋体" w:eastAsia="宋体" w:cs="宋体"/>
                <w:sz w:val="15"/>
              </w:rPr>
            </w:pPr>
          </w:p>
        </w:tc>
        <w:tc>
          <w:tcPr>
            <w:tcW w:w="1575" w:type="dxa"/>
            <w:tcBorders>
              <w:tl2br w:val="nil"/>
              <w:tr2bl w:val="nil"/>
            </w:tcBorders>
            <w:vAlign w:val="center"/>
          </w:tcPr>
          <w:p>
            <w:pPr>
              <w:pStyle w:val="3303"/>
              <w:jc w:val="center"/>
              <w:rPr>
                <w:rFonts w:ascii="宋体" w:eastAsia="宋体" w:cs="宋体"/>
                <w:sz w:val="15"/>
              </w:rPr>
            </w:pPr>
            <w:r>
              <w:rPr>
                <w:rFonts w:ascii="宋体" w:eastAsia="宋体" w:cs="宋体"/>
                <w:sz w:val="15"/>
              </w:rPr>
              <w:t>1.40</w:t>
            </w:r>
          </w:p>
        </w:tc>
      </w:tr>
      <w:tr>
        <w:trPr>
          <w:trHeight w:val="181"/>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30206</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电费</w:t>
            </w:r>
          </w:p>
        </w:tc>
        <w:tc>
          <w:tcPr>
            <w:tcW w:w="1785" w:type="dxa"/>
            <w:tcBorders>
              <w:tl2br w:val="nil"/>
              <w:tr2bl w:val="nil"/>
            </w:tcBorders>
            <w:vAlign w:val="center"/>
          </w:tcPr>
          <w:p>
            <w:pPr>
              <w:pStyle w:val="2325"/>
              <w:jc w:val="center"/>
              <w:rPr>
                <w:rFonts w:ascii="宋体" w:eastAsia="宋体" w:cs="宋体"/>
                <w:sz w:val="15"/>
              </w:rPr>
            </w:pPr>
            <w:r>
              <w:rPr>
                <w:rFonts w:ascii="宋体" w:eastAsia="宋体" w:cs="宋体"/>
                <w:sz w:val="15"/>
              </w:rPr>
              <w:t>9.83</w:t>
            </w:r>
          </w:p>
        </w:tc>
        <w:tc>
          <w:tcPr>
            <w:tcW w:w="1785" w:type="dxa"/>
            <w:tcBorders>
              <w:tl2br w:val="nil"/>
              <w:tr2bl w:val="nil"/>
            </w:tcBorders>
            <w:vAlign w:val="center"/>
          </w:tcPr>
          <w:p>
            <w:pPr>
              <w:pStyle w:val="2325"/>
              <w:jc w:val="center"/>
              <w:rPr>
                <w:rFonts w:ascii="宋体" w:eastAsia="宋体" w:cs="宋体"/>
                <w:sz w:val="15"/>
              </w:rPr>
            </w:pPr>
          </w:p>
        </w:tc>
        <w:tc>
          <w:tcPr>
            <w:tcW w:w="1575" w:type="dxa"/>
            <w:tcBorders>
              <w:tl2br w:val="nil"/>
              <w:tr2bl w:val="nil"/>
            </w:tcBorders>
            <w:vAlign w:val="center"/>
          </w:tcPr>
          <w:p>
            <w:pPr>
              <w:pStyle w:val="3304"/>
              <w:jc w:val="center"/>
              <w:rPr>
                <w:rFonts w:ascii="宋体" w:eastAsia="宋体" w:cs="宋体"/>
                <w:sz w:val="15"/>
              </w:rPr>
            </w:pPr>
            <w:r>
              <w:rPr>
                <w:rFonts w:ascii="宋体" w:eastAsia="宋体" w:cs="宋体"/>
                <w:sz w:val="15"/>
              </w:rPr>
              <w:t>9.83</w:t>
            </w: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30207</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邮电费</w:t>
            </w:r>
          </w:p>
        </w:tc>
        <w:tc>
          <w:tcPr>
            <w:tcW w:w="1785" w:type="dxa"/>
            <w:tcBorders>
              <w:tl2br w:val="nil"/>
              <w:tr2bl w:val="nil"/>
            </w:tcBorders>
            <w:vAlign w:val="center"/>
          </w:tcPr>
          <w:p>
            <w:pPr>
              <w:pStyle w:val="2325"/>
              <w:jc w:val="center"/>
              <w:rPr>
                <w:rFonts w:ascii="宋体" w:eastAsia="宋体" w:cs="宋体"/>
                <w:sz w:val="15"/>
              </w:rPr>
            </w:pPr>
            <w:r>
              <w:rPr>
                <w:rFonts w:ascii="宋体" w:eastAsia="宋体" w:cs="宋体"/>
                <w:sz w:val="15"/>
              </w:rPr>
              <w:t>8.00</w:t>
            </w:r>
          </w:p>
        </w:tc>
        <w:tc>
          <w:tcPr>
            <w:tcW w:w="1785" w:type="dxa"/>
            <w:tcBorders>
              <w:tl2br w:val="nil"/>
              <w:tr2bl w:val="nil"/>
            </w:tcBorders>
            <w:vAlign w:val="center"/>
          </w:tcPr>
          <w:p>
            <w:pPr>
              <w:pStyle w:val="2325"/>
              <w:jc w:val="center"/>
              <w:rPr>
                <w:rFonts w:ascii="宋体" w:eastAsia="宋体" w:cs="宋体"/>
                <w:sz w:val="15"/>
              </w:rPr>
            </w:pPr>
          </w:p>
        </w:tc>
        <w:tc>
          <w:tcPr>
            <w:tcW w:w="1575" w:type="dxa"/>
            <w:tcBorders>
              <w:tl2br w:val="nil"/>
              <w:tr2bl w:val="nil"/>
            </w:tcBorders>
            <w:vAlign w:val="center"/>
          </w:tcPr>
          <w:p>
            <w:pPr>
              <w:pStyle w:val="3305"/>
              <w:jc w:val="center"/>
              <w:rPr>
                <w:rFonts w:ascii="宋体" w:eastAsia="宋体" w:cs="宋体"/>
                <w:sz w:val="15"/>
              </w:rPr>
            </w:pPr>
            <w:r>
              <w:rPr>
                <w:rFonts w:ascii="宋体" w:eastAsia="宋体" w:cs="宋体"/>
                <w:sz w:val="15"/>
              </w:rPr>
              <w:t>8.00</w:t>
            </w: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30208</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取暖费</w:t>
            </w:r>
          </w:p>
        </w:tc>
        <w:tc>
          <w:tcPr>
            <w:tcW w:w="1785" w:type="dxa"/>
            <w:tcBorders>
              <w:tl2br w:val="nil"/>
              <w:tr2bl w:val="nil"/>
            </w:tcBorders>
            <w:vAlign w:val="center"/>
          </w:tcPr>
          <w:p>
            <w:pPr>
              <w:pStyle w:val="2325"/>
              <w:jc w:val="center"/>
              <w:rPr>
                <w:rFonts w:ascii="宋体" w:eastAsia="宋体" w:cs="宋体"/>
                <w:sz w:val="15"/>
              </w:rPr>
            </w:pPr>
            <w:r>
              <w:rPr>
                <w:rFonts w:ascii="宋体" w:eastAsia="宋体" w:cs="宋体"/>
                <w:sz w:val="15"/>
              </w:rPr>
              <w:t>30.00</w:t>
            </w:r>
          </w:p>
        </w:tc>
        <w:tc>
          <w:tcPr>
            <w:tcW w:w="1785" w:type="dxa"/>
            <w:tcBorders>
              <w:tl2br w:val="nil"/>
              <w:tr2bl w:val="nil"/>
            </w:tcBorders>
            <w:vAlign w:val="center"/>
          </w:tcPr>
          <w:p>
            <w:pPr>
              <w:pStyle w:val="2325"/>
              <w:jc w:val="center"/>
              <w:rPr>
                <w:rFonts w:ascii="宋体" w:eastAsia="宋体" w:cs="宋体"/>
                <w:sz w:val="15"/>
              </w:rPr>
            </w:pPr>
          </w:p>
        </w:tc>
        <w:tc>
          <w:tcPr>
            <w:tcW w:w="1575" w:type="dxa"/>
            <w:tcBorders>
              <w:tl2br w:val="nil"/>
              <w:tr2bl w:val="nil"/>
            </w:tcBorders>
            <w:vAlign w:val="center"/>
          </w:tcPr>
          <w:p>
            <w:pPr>
              <w:pStyle w:val="3306"/>
              <w:jc w:val="center"/>
              <w:rPr>
                <w:rFonts w:ascii="宋体" w:eastAsia="宋体" w:cs="宋体"/>
                <w:sz w:val="15"/>
              </w:rPr>
            </w:pPr>
            <w:r>
              <w:rPr>
                <w:rFonts w:ascii="宋体" w:eastAsia="宋体" w:cs="宋体"/>
                <w:sz w:val="15"/>
              </w:rPr>
              <w:t>30.00</w:t>
            </w: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30209</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物业管理费</w:t>
            </w:r>
          </w:p>
        </w:tc>
        <w:tc>
          <w:tcPr>
            <w:tcW w:w="1785" w:type="dxa"/>
            <w:tcBorders>
              <w:tl2br w:val="nil"/>
              <w:tr2bl w:val="nil"/>
            </w:tcBorders>
            <w:vAlign w:val="center"/>
          </w:tcPr>
          <w:p>
            <w:pPr>
              <w:pStyle w:val="2325"/>
              <w:jc w:val="center"/>
              <w:rPr>
                <w:rFonts w:ascii="宋体" w:eastAsia="宋体" w:cs="宋体"/>
                <w:sz w:val="15"/>
              </w:rPr>
            </w:pPr>
            <w:r>
              <w:rPr>
                <w:rFonts w:ascii="宋体" w:eastAsia="宋体" w:cs="宋体"/>
                <w:sz w:val="15"/>
              </w:rPr>
              <w:t>13.60</w:t>
            </w:r>
          </w:p>
        </w:tc>
        <w:tc>
          <w:tcPr>
            <w:tcW w:w="1785" w:type="dxa"/>
            <w:tcBorders>
              <w:tl2br w:val="nil"/>
              <w:tr2bl w:val="nil"/>
            </w:tcBorders>
            <w:vAlign w:val="center"/>
          </w:tcPr>
          <w:p>
            <w:pPr>
              <w:pStyle w:val="2325"/>
              <w:jc w:val="center"/>
              <w:rPr>
                <w:rFonts w:ascii="宋体" w:eastAsia="宋体" w:cs="宋体"/>
                <w:sz w:val="15"/>
              </w:rPr>
            </w:pPr>
          </w:p>
        </w:tc>
        <w:tc>
          <w:tcPr>
            <w:tcW w:w="1575" w:type="dxa"/>
            <w:tcBorders>
              <w:tl2br w:val="nil"/>
              <w:tr2bl w:val="nil"/>
            </w:tcBorders>
            <w:vAlign w:val="center"/>
          </w:tcPr>
          <w:p>
            <w:pPr>
              <w:pStyle w:val="3307"/>
              <w:jc w:val="center"/>
              <w:rPr>
                <w:rFonts w:ascii="宋体" w:eastAsia="宋体" w:cs="宋体"/>
                <w:sz w:val="15"/>
              </w:rPr>
            </w:pPr>
            <w:r>
              <w:rPr>
                <w:rFonts w:ascii="宋体" w:eastAsia="宋体" w:cs="宋体"/>
                <w:sz w:val="15"/>
              </w:rPr>
              <w:t>13.60</w:t>
            </w: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30211</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差旅费</w:t>
            </w:r>
          </w:p>
        </w:tc>
        <w:tc>
          <w:tcPr>
            <w:tcW w:w="1785" w:type="dxa"/>
            <w:tcBorders>
              <w:tl2br w:val="nil"/>
              <w:tr2bl w:val="nil"/>
            </w:tcBorders>
            <w:vAlign w:val="center"/>
          </w:tcPr>
          <w:p>
            <w:pPr>
              <w:pStyle w:val="2325"/>
              <w:jc w:val="center"/>
              <w:rPr>
                <w:rFonts w:ascii="宋体" w:eastAsia="宋体" w:cs="宋体"/>
                <w:sz w:val="15"/>
              </w:rPr>
            </w:pPr>
            <w:r>
              <w:rPr>
                <w:rFonts w:ascii="宋体" w:eastAsia="宋体" w:cs="宋体"/>
                <w:sz w:val="15"/>
              </w:rPr>
              <w:t>5.00</w:t>
            </w:r>
          </w:p>
        </w:tc>
        <w:tc>
          <w:tcPr>
            <w:tcW w:w="1785" w:type="dxa"/>
            <w:tcBorders>
              <w:tl2br w:val="nil"/>
              <w:tr2bl w:val="nil"/>
            </w:tcBorders>
            <w:vAlign w:val="center"/>
          </w:tcPr>
          <w:p>
            <w:pPr>
              <w:pStyle w:val="2325"/>
              <w:jc w:val="center"/>
              <w:rPr>
                <w:rFonts w:ascii="宋体" w:eastAsia="宋体" w:cs="宋体"/>
                <w:sz w:val="15"/>
              </w:rPr>
            </w:pPr>
          </w:p>
        </w:tc>
        <w:tc>
          <w:tcPr>
            <w:tcW w:w="1575" w:type="dxa"/>
            <w:tcBorders>
              <w:tl2br w:val="nil"/>
              <w:tr2bl w:val="nil"/>
            </w:tcBorders>
            <w:vAlign w:val="center"/>
          </w:tcPr>
          <w:p>
            <w:pPr>
              <w:pStyle w:val="3308"/>
              <w:jc w:val="center"/>
              <w:rPr>
                <w:rFonts w:ascii="宋体" w:eastAsia="宋体" w:cs="宋体"/>
                <w:sz w:val="15"/>
              </w:rPr>
            </w:pPr>
            <w:r>
              <w:rPr>
                <w:rFonts w:ascii="宋体" w:eastAsia="宋体" w:cs="宋体"/>
                <w:sz w:val="15"/>
              </w:rPr>
              <w:t>5.00</w:t>
            </w: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30213</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维修（护）费</w:t>
            </w:r>
          </w:p>
        </w:tc>
        <w:tc>
          <w:tcPr>
            <w:tcW w:w="1785" w:type="dxa"/>
            <w:tcBorders>
              <w:tl2br w:val="nil"/>
              <w:tr2bl w:val="nil"/>
            </w:tcBorders>
            <w:vAlign w:val="center"/>
          </w:tcPr>
          <w:p>
            <w:pPr>
              <w:pStyle w:val="2325"/>
              <w:jc w:val="center"/>
              <w:rPr>
                <w:rFonts w:ascii="宋体" w:eastAsia="宋体" w:cs="宋体"/>
                <w:sz w:val="15"/>
              </w:rPr>
            </w:pPr>
            <w:r>
              <w:rPr>
                <w:rFonts w:ascii="宋体" w:eastAsia="宋体" w:cs="宋体"/>
                <w:sz w:val="15"/>
              </w:rPr>
              <w:t>18.50</w:t>
            </w:r>
          </w:p>
        </w:tc>
        <w:tc>
          <w:tcPr>
            <w:tcW w:w="1785" w:type="dxa"/>
            <w:tcBorders>
              <w:tl2br w:val="nil"/>
              <w:tr2bl w:val="nil"/>
            </w:tcBorders>
            <w:vAlign w:val="center"/>
          </w:tcPr>
          <w:p>
            <w:pPr>
              <w:pStyle w:val="2325"/>
              <w:jc w:val="center"/>
              <w:rPr>
                <w:rFonts w:ascii="宋体" w:eastAsia="宋体" w:cs="宋体"/>
                <w:sz w:val="15"/>
              </w:rPr>
            </w:pPr>
          </w:p>
        </w:tc>
        <w:tc>
          <w:tcPr>
            <w:tcW w:w="1575" w:type="dxa"/>
            <w:tcBorders>
              <w:tl2br w:val="nil"/>
              <w:tr2bl w:val="nil"/>
            </w:tcBorders>
            <w:vAlign w:val="center"/>
          </w:tcPr>
          <w:p>
            <w:pPr>
              <w:pStyle w:val="3309"/>
              <w:jc w:val="center"/>
              <w:rPr>
                <w:rFonts w:ascii="宋体" w:eastAsia="宋体" w:cs="宋体"/>
                <w:sz w:val="15"/>
              </w:rPr>
            </w:pPr>
            <w:r>
              <w:rPr>
                <w:rFonts w:ascii="宋体" w:eastAsia="宋体" w:cs="宋体"/>
                <w:sz w:val="15"/>
              </w:rPr>
              <w:t>18.50</w:t>
            </w: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30218</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专用材料费</w:t>
            </w:r>
          </w:p>
        </w:tc>
        <w:tc>
          <w:tcPr>
            <w:tcW w:w="1785" w:type="dxa"/>
            <w:tcBorders>
              <w:tl2br w:val="nil"/>
              <w:tr2bl w:val="nil"/>
            </w:tcBorders>
            <w:vAlign w:val="center"/>
          </w:tcPr>
          <w:p>
            <w:pPr>
              <w:pStyle w:val="2325"/>
              <w:jc w:val="center"/>
              <w:rPr>
                <w:rFonts w:ascii="宋体" w:eastAsia="宋体" w:cs="宋体"/>
                <w:sz w:val="15"/>
              </w:rPr>
            </w:pPr>
            <w:r>
              <w:rPr>
                <w:rFonts w:ascii="宋体" w:eastAsia="宋体" w:cs="宋体"/>
                <w:sz w:val="15"/>
              </w:rPr>
              <w:t>0.50</w:t>
            </w:r>
          </w:p>
        </w:tc>
        <w:tc>
          <w:tcPr>
            <w:tcW w:w="1785" w:type="dxa"/>
            <w:tcBorders>
              <w:tl2br w:val="nil"/>
              <w:tr2bl w:val="nil"/>
            </w:tcBorders>
            <w:vAlign w:val="center"/>
          </w:tcPr>
          <w:p>
            <w:pPr>
              <w:pStyle w:val="2325"/>
              <w:jc w:val="center"/>
              <w:rPr>
                <w:rFonts w:ascii="宋体" w:eastAsia="宋体" w:cs="宋体"/>
                <w:sz w:val="15"/>
              </w:rPr>
            </w:pPr>
          </w:p>
        </w:tc>
        <w:tc>
          <w:tcPr>
            <w:tcW w:w="1575" w:type="dxa"/>
            <w:tcBorders>
              <w:tl2br w:val="nil"/>
              <w:tr2bl w:val="nil"/>
            </w:tcBorders>
            <w:vAlign w:val="center"/>
          </w:tcPr>
          <w:p>
            <w:pPr>
              <w:pStyle w:val="3310"/>
              <w:jc w:val="center"/>
              <w:rPr>
                <w:rFonts w:ascii="宋体" w:eastAsia="宋体" w:cs="宋体"/>
                <w:sz w:val="15"/>
              </w:rPr>
            </w:pPr>
            <w:r>
              <w:rPr>
                <w:rFonts w:ascii="宋体" w:eastAsia="宋体" w:cs="宋体"/>
                <w:sz w:val="15"/>
              </w:rPr>
              <w:t>0.50</w:t>
            </w:r>
          </w:p>
        </w:tc>
      </w:tr>
      <w:tr>
        <w:trPr>
          <w:trHeight w:val="290"/>
        </w:trPr>
        <w:tc>
          <w:tcPr>
            <w:tcW w:w="1252" w:type="dxa"/>
            <w:tcBorders>
              <w:tl2br w:val="nil"/>
              <w:tr2bl w:val="nil"/>
            </w:tcBorders>
            <w:vAlign w:val="center"/>
          </w:tcPr>
          <w:p>
            <w:pPr>
              <w:pStyle w:val="2325"/>
              <w:jc w:val="center"/>
              <w:rPr>
                <w:rFonts w:ascii="宋体" w:eastAsia="宋体" w:cs="宋体"/>
                <w:color w:val="000000"/>
                <w:sz w:val="16"/>
              </w:rPr>
            </w:pPr>
            <w:r>
              <w:rPr>
                <w:rFonts w:ascii="宋体" w:eastAsia="宋体" w:cs="宋体"/>
                <w:color w:val="000000"/>
                <w:sz w:val="16"/>
              </w:rPr>
              <w:t>30224</w:t>
            </w:r>
          </w:p>
        </w:tc>
        <w:tc>
          <w:tcPr>
            <w:tcW w:w="3556" w:type="dxa"/>
            <w:tcBorders>
              <w:tl2br w:val="nil"/>
              <w:tr2bl w:val="nil"/>
            </w:tcBorders>
            <w:vAlign w:val="center"/>
          </w:tcPr>
          <w:p>
            <w:pPr>
              <w:pStyle w:val="2325"/>
              <w:rPr>
                <w:rFonts w:ascii="宋体" w:eastAsia="宋体" w:cs="宋体"/>
                <w:color w:val="000000"/>
                <w:sz w:val="16"/>
              </w:rPr>
            </w:pPr>
            <w:r>
              <w:rPr>
                <w:rFonts w:ascii="宋体" w:eastAsia="宋体" w:cs="宋体"/>
                <w:color w:val="000000"/>
                <w:sz w:val="16"/>
              </w:rPr>
              <w:t>被装购置费</w:t>
            </w:r>
          </w:p>
        </w:tc>
        <w:tc>
          <w:tcPr>
            <w:tcW w:w="1785" w:type="dxa"/>
            <w:tcBorders>
              <w:tl2br w:val="nil"/>
              <w:tr2bl w:val="nil"/>
            </w:tcBorders>
            <w:vAlign w:val="center"/>
          </w:tcPr>
          <w:p>
            <w:pPr>
              <w:pStyle w:val="2325"/>
              <w:jc w:val="center"/>
              <w:rPr>
                <w:rFonts w:ascii="宋体" w:eastAsia="宋体" w:cs="宋体"/>
                <w:sz w:val="15"/>
              </w:rPr>
            </w:pPr>
            <w:r>
              <w:rPr>
                <w:rFonts w:ascii="宋体" w:eastAsia="宋体" w:cs="宋体"/>
                <w:sz w:val="15"/>
              </w:rPr>
              <w:t>3.00</w:t>
            </w:r>
          </w:p>
        </w:tc>
        <w:tc>
          <w:tcPr>
            <w:tcW w:w="1785" w:type="dxa"/>
            <w:tcBorders>
              <w:tl2br w:val="nil"/>
              <w:tr2bl w:val="nil"/>
            </w:tcBorders>
            <w:vAlign w:val="center"/>
          </w:tcPr>
          <w:p>
            <w:pPr>
              <w:pStyle w:val="2325"/>
              <w:jc w:val="center"/>
              <w:rPr>
                <w:rFonts w:ascii="宋体" w:eastAsia="宋体" w:cs="宋体"/>
                <w:sz w:val="15"/>
              </w:rPr>
            </w:pPr>
          </w:p>
        </w:tc>
        <w:tc>
          <w:tcPr>
            <w:tcW w:w="1575" w:type="dxa"/>
            <w:tcBorders>
              <w:tl2br w:val="nil"/>
              <w:tr2bl w:val="nil"/>
            </w:tcBorders>
            <w:vAlign w:val="center"/>
          </w:tcPr>
          <w:p>
            <w:pPr>
              <w:pStyle w:val="3311"/>
              <w:jc w:val="center"/>
              <w:rPr>
                <w:rFonts w:ascii="宋体" w:eastAsia="宋体" w:cs="宋体"/>
                <w:sz w:val="15"/>
              </w:rPr>
            </w:pPr>
            <w:r>
              <w:rPr>
                <w:rFonts w:ascii="宋体" w:eastAsia="宋体" w:cs="宋体"/>
                <w:sz w:val="15"/>
              </w:rPr>
              <w:t>3.00</w:t>
            </w:r>
          </w:p>
        </w:tc>
      </w:tr>
      <w:tr>
        <w:trPr>
          <w:trHeight w:val="290"/>
        </w:trPr>
        <w:tc>
          <w:tcPr>
            <w:tcW w:w="1252" w:type="dxa"/>
            <w:tcBorders>
              <w:tl2br w:val="nil"/>
              <w:tr2bl w:val="nil"/>
            </w:tcBorders>
            <w:vAlign w:val="center"/>
          </w:tcPr>
          <w:p>
            <w:pPr>
              <w:pStyle w:val="3259"/>
              <w:jc w:val="center"/>
              <w:rPr>
                <w:rFonts w:ascii="宋体" w:eastAsia="宋体" w:cs="宋体"/>
                <w:color w:val="000000"/>
                <w:sz w:val="16"/>
              </w:rPr>
            </w:pPr>
            <w:r>
              <w:rPr>
                <w:rFonts w:ascii="宋体" w:eastAsia="宋体" w:cs="宋体"/>
                <w:color w:val="000000"/>
                <w:sz w:val="16"/>
              </w:rPr>
              <w:t>30226</w:t>
            </w:r>
          </w:p>
        </w:tc>
        <w:tc>
          <w:tcPr>
            <w:tcW w:w="3556" w:type="dxa"/>
            <w:tcBorders>
              <w:tl2br w:val="nil"/>
              <w:tr2bl w:val="nil"/>
            </w:tcBorders>
            <w:vAlign w:val="center"/>
          </w:tcPr>
          <w:p>
            <w:pPr>
              <w:pStyle w:val="3260"/>
              <w:rPr>
                <w:rFonts w:ascii="宋体" w:eastAsia="宋体" w:cs="宋体"/>
                <w:color w:val="000000"/>
                <w:sz w:val="16"/>
              </w:rPr>
            </w:pPr>
            <w:r>
              <w:rPr>
                <w:rFonts w:ascii="宋体" w:eastAsia="宋体" w:cs="宋体"/>
                <w:color w:val="000000"/>
                <w:sz w:val="16"/>
              </w:rPr>
              <w:t>劳务费</w:t>
            </w:r>
          </w:p>
        </w:tc>
        <w:tc>
          <w:tcPr>
            <w:tcW w:w="1785" w:type="dxa"/>
            <w:tcBorders>
              <w:tl2br w:val="nil"/>
              <w:tr2bl w:val="nil"/>
            </w:tcBorders>
            <w:vAlign w:val="center"/>
          </w:tcPr>
          <w:p>
            <w:pPr>
              <w:pStyle w:val="3261"/>
              <w:jc w:val="center"/>
              <w:rPr>
                <w:rFonts w:ascii="宋体" w:eastAsia="宋体" w:cs="宋体"/>
                <w:sz w:val="15"/>
              </w:rPr>
            </w:pPr>
            <w:r>
              <w:rPr>
                <w:rFonts w:ascii="宋体" w:eastAsia="宋体" w:cs="宋体"/>
                <w:sz w:val="15"/>
              </w:rPr>
              <w:t>3.00</w:t>
            </w:r>
          </w:p>
        </w:tc>
        <w:tc>
          <w:tcPr>
            <w:tcW w:w="1785" w:type="dxa"/>
            <w:tcBorders>
              <w:tl2br w:val="nil"/>
              <w:tr2bl w:val="nil"/>
            </w:tcBorders>
            <w:vAlign w:val="center"/>
          </w:tcPr>
          <w:p>
            <w:pPr>
              <w:pStyle w:val="2325"/>
              <w:jc w:val="center"/>
              <w:rPr>
                <w:rFonts w:ascii="宋体" w:eastAsia="宋体" w:cs="宋体"/>
                <w:sz w:val="15"/>
              </w:rPr>
            </w:pPr>
          </w:p>
        </w:tc>
        <w:tc>
          <w:tcPr>
            <w:tcW w:w="1575" w:type="dxa"/>
            <w:tcBorders>
              <w:tl2br w:val="nil"/>
              <w:tr2bl w:val="nil"/>
            </w:tcBorders>
            <w:vAlign w:val="center"/>
          </w:tcPr>
          <w:p>
            <w:pPr>
              <w:pStyle w:val="3261"/>
              <w:jc w:val="center"/>
              <w:rPr>
                <w:rFonts w:ascii="宋体" w:eastAsia="宋体" w:cs="宋体"/>
                <w:sz w:val="15"/>
              </w:rPr>
            </w:pPr>
            <w:r>
              <w:rPr>
                <w:rFonts w:ascii="宋体" w:eastAsia="宋体" w:cs="宋体"/>
                <w:sz w:val="15"/>
              </w:rPr>
              <w:t>3.00</w:t>
            </w:r>
          </w:p>
        </w:tc>
      </w:tr>
      <w:tr>
        <w:trPr>
          <w:trHeight w:val="290"/>
        </w:trPr>
        <w:tc>
          <w:tcPr>
            <w:tcW w:w="1252" w:type="dxa"/>
            <w:tcBorders>
              <w:tl2br w:val="nil"/>
              <w:tr2bl w:val="nil"/>
            </w:tcBorders>
            <w:vAlign w:val="center"/>
          </w:tcPr>
          <w:p>
            <w:pPr>
              <w:pStyle w:val="3263"/>
              <w:jc w:val="center"/>
              <w:rPr>
                <w:rFonts w:ascii="宋体" w:eastAsia="宋体" w:cs="宋体"/>
                <w:color w:val="000000"/>
                <w:sz w:val="16"/>
              </w:rPr>
            </w:pPr>
            <w:r>
              <w:rPr>
                <w:rFonts w:ascii="宋体" w:eastAsia="宋体" w:cs="宋体"/>
                <w:color w:val="000000"/>
                <w:sz w:val="16"/>
              </w:rPr>
              <w:t>30227</w:t>
            </w:r>
          </w:p>
        </w:tc>
        <w:tc>
          <w:tcPr>
            <w:tcW w:w="3556" w:type="dxa"/>
            <w:tcBorders>
              <w:tl2br w:val="nil"/>
              <w:tr2bl w:val="nil"/>
            </w:tcBorders>
            <w:vAlign w:val="center"/>
          </w:tcPr>
          <w:p>
            <w:pPr>
              <w:pStyle w:val="3264"/>
              <w:rPr>
                <w:rFonts w:ascii="宋体" w:eastAsia="宋体" w:cs="宋体"/>
                <w:color w:val="000000"/>
                <w:sz w:val="16"/>
              </w:rPr>
            </w:pPr>
            <w:r>
              <w:rPr>
                <w:rFonts w:ascii="宋体" w:eastAsia="宋体" w:cs="宋体"/>
                <w:color w:val="000000"/>
                <w:sz w:val="16"/>
              </w:rPr>
              <w:t>委托业务费</w:t>
            </w:r>
          </w:p>
        </w:tc>
        <w:tc>
          <w:tcPr>
            <w:tcW w:w="1785" w:type="dxa"/>
            <w:tcBorders>
              <w:tl2br w:val="nil"/>
              <w:tr2bl w:val="nil"/>
            </w:tcBorders>
            <w:vAlign w:val="center"/>
          </w:tcPr>
          <w:p>
            <w:pPr>
              <w:pStyle w:val="3265"/>
              <w:jc w:val="center"/>
              <w:rPr>
                <w:rFonts w:ascii="宋体" w:eastAsia="宋体" w:cs="宋体"/>
                <w:sz w:val="15"/>
              </w:rPr>
            </w:pPr>
            <w:r>
              <w:rPr>
                <w:rFonts w:ascii="宋体" w:eastAsia="宋体" w:cs="宋体"/>
                <w:sz w:val="15"/>
              </w:rPr>
              <w:t>1.00</w:t>
            </w:r>
          </w:p>
        </w:tc>
        <w:tc>
          <w:tcPr>
            <w:tcW w:w="1785" w:type="dxa"/>
            <w:tcBorders>
              <w:tl2br w:val="nil"/>
              <w:tr2bl w:val="nil"/>
            </w:tcBorders>
            <w:vAlign w:val="center"/>
          </w:tcPr>
          <w:p>
            <w:pPr>
              <w:pStyle w:val="2325"/>
              <w:jc w:val="center"/>
              <w:rPr>
                <w:rFonts w:ascii="宋体" w:eastAsia="宋体" w:cs="宋体"/>
                <w:sz w:val="15"/>
              </w:rPr>
            </w:pPr>
          </w:p>
        </w:tc>
        <w:tc>
          <w:tcPr>
            <w:tcW w:w="1575" w:type="dxa"/>
            <w:tcBorders>
              <w:tl2br w:val="nil"/>
              <w:tr2bl w:val="nil"/>
            </w:tcBorders>
            <w:vAlign w:val="center"/>
          </w:tcPr>
          <w:p>
            <w:pPr>
              <w:pStyle w:val="3265"/>
              <w:jc w:val="center"/>
              <w:rPr>
                <w:rFonts w:ascii="宋体" w:eastAsia="宋体" w:cs="宋体"/>
                <w:sz w:val="15"/>
              </w:rPr>
            </w:pPr>
            <w:r>
              <w:rPr>
                <w:rFonts w:ascii="宋体" w:eastAsia="宋体" w:cs="宋体"/>
                <w:sz w:val="15"/>
              </w:rPr>
              <w:t>1.00</w:t>
            </w:r>
          </w:p>
        </w:tc>
      </w:tr>
      <w:tr>
        <w:trPr>
          <w:trHeight w:val="289"/>
        </w:trPr>
        <w:tc>
          <w:tcPr>
            <w:tcW w:w="1252" w:type="dxa"/>
            <w:tcBorders>
              <w:tl2br w:val="nil"/>
              <w:tr2bl w:val="nil"/>
            </w:tcBorders>
            <w:vAlign w:val="center"/>
          </w:tcPr>
          <w:p>
            <w:pPr>
              <w:pStyle w:val="3263"/>
              <w:jc w:val="center"/>
              <w:rPr>
                <w:rFonts w:ascii="宋体" w:eastAsia="宋体" w:cs="宋体"/>
                <w:color w:val="000000"/>
                <w:sz w:val="16"/>
              </w:rPr>
            </w:pPr>
            <w:r>
              <w:rPr>
                <w:rFonts w:ascii="宋体" w:eastAsia="宋体" w:cs="宋体"/>
                <w:color w:val="000000"/>
                <w:sz w:val="16"/>
              </w:rPr>
              <w:t>30228</w:t>
            </w:r>
          </w:p>
        </w:tc>
        <w:tc>
          <w:tcPr>
            <w:tcW w:w="3556" w:type="dxa"/>
            <w:tcBorders>
              <w:tl2br w:val="nil"/>
              <w:tr2bl w:val="nil"/>
            </w:tcBorders>
            <w:vAlign w:val="center"/>
          </w:tcPr>
          <w:p>
            <w:pPr>
              <w:pStyle w:val="3264"/>
              <w:rPr>
                <w:rFonts w:ascii="宋体" w:eastAsia="宋体" w:cs="宋体"/>
                <w:color w:val="000000"/>
                <w:sz w:val="16"/>
              </w:rPr>
            </w:pPr>
            <w:r>
              <w:rPr>
                <w:rFonts w:ascii="宋体" w:eastAsia="宋体" w:cs="宋体"/>
                <w:color w:val="000000"/>
                <w:sz w:val="16"/>
              </w:rPr>
              <w:t>工会经费</w:t>
            </w:r>
          </w:p>
        </w:tc>
        <w:tc>
          <w:tcPr>
            <w:tcW w:w="1785" w:type="dxa"/>
            <w:tcBorders>
              <w:tl2br w:val="nil"/>
              <w:tr2bl w:val="nil"/>
            </w:tcBorders>
            <w:vAlign w:val="center"/>
          </w:tcPr>
          <w:p>
            <w:pPr>
              <w:pStyle w:val="3265"/>
              <w:jc w:val="center"/>
              <w:rPr>
                <w:rFonts w:ascii="宋体" w:eastAsia="宋体" w:cs="宋体"/>
                <w:sz w:val="15"/>
              </w:rPr>
            </w:pPr>
            <w:r>
              <w:rPr>
                <w:rFonts w:ascii="宋体" w:eastAsia="宋体" w:cs="宋体"/>
                <w:sz w:val="15"/>
              </w:rPr>
              <w:t>48.00</w:t>
            </w:r>
          </w:p>
        </w:tc>
        <w:tc>
          <w:tcPr>
            <w:tcW w:w="1785" w:type="dxa"/>
            <w:tcBorders>
              <w:tl2br w:val="nil"/>
              <w:tr2bl w:val="nil"/>
            </w:tcBorders>
            <w:vAlign w:val="center"/>
          </w:tcPr>
          <w:p>
            <w:pPr>
              <w:pStyle w:val="2325"/>
              <w:jc w:val="center"/>
              <w:rPr>
                <w:rFonts w:ascii="宋体" w:eastAsia="宋体" w:cs="宋体"/>
                <w:sz w:val="15"/>
              </w:rPr>
            </w:pPr>
          </w:p>
        </w:tc>
        <w:tc>
          <w:tcPr>
            <w:tcW w:w="1575" w:type="dxa"/>
            <w:tcBorders>
              <w:tl2br w:val="nil"/>
              <w:tr2bl w:val="nil"/>
            </w:tcBorders>
            <w:vAlign w:val="center"/>
          </w:tcPr>
          <w:p>
            <w:pPr>
              <w:pStyle w:val="3265"/>
              <w:jc w:val="center"/>
              <w:rPr>
                <w:rFonts w:ascii="宋体" w:eastAsia="宋体" w:cs="宋体"/>
                <w:sz w:val="15"/>
              </w:rPr>
            </w:pPr>
            <w:r>
              <w:rPr>
                <w:rFonts w:ascii="宋体" w:eastAsia="宋体" w:cs="宋体"/>
                <w:sz w:val="15"/>
              </w:rPr>
              <w:t>48.00</w:t>
            </w:r>
          </w:p>
        </w:tc>
      </w:tr>
      <w:tr>
        <w:trPr>
          <w:trHeight w:val="290"/>
        </w:trPr>
        <w:tc>
          <w:tcPr>
            <w:tcW w:w="1252" w:type="dxa"/>
            <w:tcBorders>
              <w:tl2br w:val="nil"/>
              <w:tr2bl w:val="nil"/>
            </w:tcBorders>
            <w:vAlign w:val="center"/>
          </w:tcPr>
          <w:p>
            <w:pPr>
              <w:pStyle w:val="3267"/>
              <w:jc w:val="center"/>
              <w:rPr>
                <w:rFonts w:ascii="宋体" w:eastAsia="宋体" w:cs="宋体"/>
                <w:color w:val="000000"/>
                <w:sz w:val="16"/>
              </w:rPr>
            </w:pPr>
            <w:r>
              <w:rPr>
                <w:rFonts w:ascii="宋体" w:eastAsia="宋体" w:cs="宋体"/>
                <w:color w:val="000000"/>
                <w:sz w:val="16"/>
              </w:rPr>
              <w:t>30229</w:t>
            </w:r>
          </w:p>
        </w:tc>
        <w:tc>
          <w:tcPr>
            <w:tcW w:w="3556" w:type="dxa"/>
            <w:tcBorders>
              <w:tl2br w:val="nil"/>
              <w:tr2bl w:val="nil"/>
            </w:tcBorders>
            <w:vAlign w:val="center"/>
          </w:tcPr>
          <w:p>
            <w:pPr>
              <w:pStyle w:val="3268"/>
              <w:rPr>
                <w:rFonts w:ascii="宋体" w:eastAsia="宋体" w:cs="宋体"/>
                <w:color w:val="000000"/>
                <w:sz w:val="16"/>
              </w:rPr>
            </w:pPr>
            <w:r>
              <w:rPr>
                <w:rFonts w:ascii="宋体" w:eastAsia="宋体" w:cs="宋体"/>
                <w:color w:val="000000"/>
                <w:sz w:val="16"/>
              </w:rPr>
              <w:t>福利费</w:t>
            </w:r>
          </w:p>
        </w:tc>
        <w:tc>
          <w:tcPr>
            <w:tcW w:w="1785" w:type="dxa"/>
            <w:tcBorders>
              <w:tl2br w:val="nil"/>
              <w:tr2bl w:val="nil"/>
            </w:tcBorders>
            <w:vAlign w:val="center"/>
          </w:tcPr>
          <w:p>
            <w:pPr>
              <w:pStyle w:val="3269"/>
              <w:jc w:val="center"/>
              <w:rPr>
                <w:rFonts w:ascii="宋体" w:eastAsia="宋体" w:cs="宋体"/>
                <w:sz w:val="15"/>
              </w:rPr>
            </w:pPr>
            <w:r>
              <w:rPr>
                <w:rFonts w:ascii="宋体" w:eastAsia="宋体" w:cs="宋体"/>
                <w:sz w:val="15"/>
              </w:rPr>
              <w:t>33.00</w:t>
            </w:r>
          </w:p>
        </w:tc>
        <w:tc>
          <w:tcPr>
            <w:tcW w:w="1785" w:type="dxa"/>
            <w:tcBorders>
              <w:tl2br w:val="nil"/>
              <w:tr2bl w:val="nil"/>
            </w:tcBorders>
            <w:vAlign w:val="center"/>
          </w:tcPr>
          <w:p>
            <w:pPr>
              <w:pStyle w:val="2325"/>
              <w:jc w:val="center"/>
              <w:rPr>
                <w:rFonts w:ascii="宋体" w:eastAsia="宋体" w:cs="宋体"/>
                <w:sz w:val="15"/>
              </w:rPr>
            </w:pPr>
          </w:p>
        </w:tc>
        <w:tc>
          <w:tcPr>
            <w:tcW w:w="1575" w:type="dxa"/>
            <w:tcBorders>
              <w:tl2br w:val="nil"/>
              <w:tr2bl w:val="nil"/>
            </w:tcBorders>
            <w:vAlign w:val="center"/>
          </w:tcPr>
          <w:p>
            <w:pPr>
              <w:pStyle w:val="3269"/>
              <w:jc w:val="center"/>
              <w:rPr>
                <w:rFonts w:ascii="宋体" w:eastAsia="宋体" w:cs="宋体"/>
                <w:sz w:val="15"/>
              </w:rPr>
            </w:pPr>
            <w:r>
              <w:rPr>
                <w:rFonts w:ascii="宋体" w:eastAsia="宋体" w:cs="宋体"/>
                <w:sz w:val="15"/>
              </w:rPr>
              <w:t>33.00</w:t>
            </w:r>
          </w:p>
        </w:tc>
      </w:tr>
      <w:tr>
        <w:trPr>
          <w:trHeight w:val="290"/>
        </w:trPr>
        <w:tc>
          <w:tcPr>
            <w:tcW w:w="1252" w:type="dxa"/>
            <w:tcBorders>
              <w:tl2br w:val="nil"/>
              <w:tr2bl w:val="nil"/>
            </w:tcBorders>
            <w:vAlign w:val="center"/>
          </w:tcPr>
          <w:p>
            <w:pPr>
              <w:pStyle w:val="3271"/>
              <w:jc w:val="center"/>
              <w:rPr>
                <w:rFonts w:ascii="宋体" w:eastAsia="宋体" w:cs="宋体"/>
                <w:color w:val="000000"/>
                <w:sz w:val="16"/>
              </w:rPr>
            </w:pPr>
            <w:r>
              <w:rPr>
                <w:rFonts w:ascii="宋体" w:eastAsia="宋体" w:cs="宋体"/>
                <w:color w:val="000000"/>
                <w:sz w:val="16"/>
              </w:rPr>
              <w:t>30231</w:t>
            </w:r>
          </w:p>
        </w:tc>
        <w:tc>
          <w:tcPr>
            <w:tcW w:w="3556" w:type="dxa"/>
            <w:tcBorders>
              <w:tl2br w:val="nil"/>
              <w:tr2bl w:val="nil"/>
            </w:tcBorders>
            <w:vAlign w:val="center"/>
          </w:tcPr>
          <w:p>
            <w:pPr>
              <w:pStyle w:val="3272"/>
              <w:rPr>
                <w:rFonts w:ascii="宋体" w:eastAsia="宋体" w:cs="宋体"/>
                <w:color w:val="000000"/>
                <w:sz w:val="16"/>
              </w:rPr>
            </w:pPr>
            <w:r>
              <w:rPr>
                <w:rFonts w:ascii="宋体" w:eastAsia="宋体" w:cs="宋体"/>
                <w:color w:val="000000"/>
                <w:sz w:val="16"/>
              </w:rPr>
              <w:t>公务用车运行维护费</w:t>
            </w:r>
          </w:p>
        </w:tc>
        <w:tc>
          <w:tcPr>
            <w:tcW w:w="1785" w:type="dxa"/>
            <w:tcBorders>
              <w:tl2br w:val="nil"/>
              <w:tr2bl w:val="nil"/>
            </w:tcBorders>
            <w:vAlign w:val="center"/>
          </w:tcPr>
          <w:p>
            <w:pPr>
              <w:pStyle w:val="3273"/>
              <w:jc w:val="center"/>
              <w:rPr>
                <w:rFonts w:ascii="宋体" w:eastAsia="宋体" w:cs="宋体"/>
                <w:sz w:val="15"/>
              </w:rPr>
            </w:pPr>
            <w:r>
              <w:rPr>
                <w:rFonts w:ascii="宋体" w:eastAsia="宋体" w:cs="宋体"/>
                <w:sz w:val="15"/>
              </w:rPr>
              <w:t>5.17</w:t>
            </w:r>
          </w:p>
        </w:tc>
        <w:tc>
          <w:tcPr>
            <w:tcW w:w="1785" w:type="dxa"/>
            <w:tcBorders>
              <w:tl2br w:val="nil"/>
              <w:tr2bl w:val="nil"/>
            </w:tcBorders>
            <w:vAlign w:val="center"/>
          </w:tcPr>
          <w:p>
            <w:pPr>
              <w:pStyle w:val="2325"/>
              <w:jc w:val="center"/>
              <w:rPr>
                <w:rFonts w:ascii="宋体" w:eastAsia="宋体" w:cs="宋体"/>
                <w:sz w:val="15"/>
              </w:rPr>
            </w:pPr>
          </w:p>
        </w:tc>
        <w:tc>
          <w:tcPr>
            <w:tcW w:w="1575" w:type="dxa"/>
            <w:tcBorders>
              <w:tl2br w:val="nil"/>
              <w:tr2bl w:val="nil"/>
            </w:tcBorders>
            <w:vAlign w:val="center"/>
          </w:tcPr>
          <w:p>
            <w:pPr>
              <w:pStyle w:val="3273"/>
              <w:jc w:val="center"/>
              <w:rPr>
                <w:rFonts w:ascii="宋体" w:eastAsia="宋体" w:cs="宋体"/>
                <w:sz w:val="15"/>
              </w:rPr>
            </w:pPr>
            <w:r>
              <w:rPr>
                <w:rFonts w:ascii="宋体" w:eastAsia="宋体" w:cs="宋体"/>
                <w:sz w:val="15"/>
              </w:rPr>
              <w:t>5.17</w:t>
            </w:r>
          </w:p>
        </w:tc>
      </w:tr>
      <w:tr>
        <w:trPr>
          <w:trHeight w:val="289"/>
        </w:trPr>
        <w:tc>
          <w:tcPr>
            <w:tcW w:w="1252" w:type="dxa"/>
            <w:tcBorders>
              <w:tl2br w:val="nil"/>
              <w:tr2bl w:val="nil"/>
            </w:tcBorders>
            <w:vAlign w:val="center"/>
          </w:tcPr>
          <w:p>
            <w:pPr>
              <w:pStyle w:val="3271"/>
              <w:jc w:val="center"/>
              <w:rPr>
                <w:rFonts w:ascii="宋体" w:eastAsia="宋体" w:cs="宋体"/>
                <w:color w:val="000000"/>
                <w:sz w:val="16"/>
              </w:rPr>
            </w:pPr>
            <w:r>
              <w:rPr>
                <w:rFonts w:ascii="宋体" w:eastAsia="宋体" w:cs="宋体"/>
                <w:color w:val="000000"/>
                <w:sz w:val="16"/>
              </w:rPr>
              <w:t>30239</w:t>
            </w:r>
          </w:p>
        </w:tc>
        <w:tc>
          <w:tcPr>
            <w:tcW w:w="3556" w:type="dxa"/>
            <w:tcBorders>
              <w:tl2br w:val="nil"/>
              <w:tr2bl w:val="nil"/>
            </w:tcBorders>
            <w:vAlign w:val="center"/>
          </w:tcPr>
          <w:p>
            <w:pPr>
              <w:pStyle w:val="3272"/>
              <w:rPr>
                <w:rFonts w:ascii="宋体" w:eastAsia="宋体" w:cs="宋体"/>
                <w:color w:val="000000"/>
                <w:sz w:val="16"/>
              </w:rPr>
            </w:pPr>
            <w:r>
              <w:rPr>
                <w:rFonts w:ascii="宋体" w:eastAsia="宋体" w:cs="宋体"/>
                <w:color w:val="000000"/>
                <w:sz w:val="16"/>
              </w:rPr>
              <w:t>其他交通费用</w:t>
            </w:r>
          </w:p>
        </w:tc>
        <w:tc>
          <w:tcPr>
            <w:tcW w:w="1785" w:type="dxa"/>
            <w:tcBorders>
              <w:tl2br w:val="nil"/>
              <w:tr2bl w:val="nil"/>
            </w:tcBorders>
            <w:vAlign w:val="center"/>
          </w:tcPr>
          <w:p>
            <w:pPr>
              <w:pStyle w:val="3273"/>
              <w:jc w:val="center"/>
              <w:rPr>
                <w:rFonts w:ascii="宋体" w:eastAsia="宋体" w:cs="宋体"/>
                <w:sz w:val="15"/>
              </w:rPr>
            </w:pPr>
            <w:r>
              <w:rPr>
                <w:rFonts w:ascii="宋体" w:eastAsia="宋体" w:cs="宋体"/>
                <w:sz w:val="15"/>
              </w:rPr>
              <w:t>69.00</w:t>
            </w:r>
          </w:p>
        </w:tc>
        <w:tc>
          <w:tcPr>
            <w:tcW w:w="1785" w:type="dxa"/>
            <w:tcBorders>
              <w:tl2br w:val="nil"/>
              <w:tr2bl w:val="nil"/>
            </w:tcBorders>
            <w:vAlign w:val="center"/>
          </w:tcPr>
          <w:p>
            <w:pPr>
              <w:pStyle w:val="2325"/>
              <w:jc w:val="center"/>
              <w:rPr>
                <w:rFonts w:ascii="宋体" w:eastAsia="宋体" w:cs="宋体"/>
                <w:sz w:val="15"/>
              </w:rPr>
            </w:pPr>
          </w:p>
        </w:tc>
        <w:tc>
          <w:tcPr>
            <w:tcW w:w="1575" w:type="dxa"/>
            <w:tcBorders>
              <w:tl2br w:val="nil"/>
              <w:tr2bl w:val="nil"/>
            </w:tcBorders>
            <w:vAlign w:val="center"/>
          </w:tcPr>
          <w:p>
            <w:pPr>
              <w:pStyle w:val="3273"/>
              <w:jc w:val="center"/>
              <w:rPr>
                <w:rFonts w:ascii="宋体" w:eastAsia="宋体" w:cs="宋体"/>
                <w:sz w:val="15"/>
              </w:rPr>
            </w:pPr>
            <w:r>
              <w:rPr>
                <w:rFonts w:ascii="宋体" w:eastAsia="宋体" w:cs="宋体"/>
                <w:sz w:val="15"/>
              </w:rPr>
              <w:t>69.00</w:t>
            </w:r>
          </w:p>
        </w:tc>
      </w:tr>
      <w:tr>
        <w:trPr>
          <w:trHeight w:val="289"/>
        </w:trPr>
        <w:tc>
          <w:tcPr>
            <w:tcW w:w="1252" w:type="dxa"/>
            <w:tcBorders>
              <w:tl2br w:val="nil"/>
              <w:tr2bl w:val="nil"/>
            </w:tcBorders>
            <w:vAlign w:val="center"/>
          </w:tcPr>
          <w:p>
            <w:pPr>
              <w:pStyle w:val="3271"/>
              <w:jc w:val="center"/>
              <w:rPr>
                <w:rFonts w:ascii="宋体" w:eastAsia="宋体" w:cs="宋体"/>
                <w:color w:val="000000"/>
                <w:sz w:val="16"/>
              </w:rPr>
            </w:pPr>
            <w:r>
              <w:rPr>
                <w:rFonts w:ascii="宋体" w:eastAsia="宋体" w:cs="宋体"/>
                <w:color w:val="000000"/>
                <w:sz w:val="16"/>
              </w:rPr>
              <w:t>30299</w:t>
            </w:r>
          </w:p>
        </w:tc>
        <w:tc>
          <w:tcPr>
            <w:tcW w:w="3556" w:type="dxa"/>
            <w:tcBorders>
              <w:tl2br w:val="nil"/>
              <w:tr2bl w:val="nil"/>
            </w:tcBorders>
            <w:vAlign w:val="center"/>
          </w:tcPr>
          <w:p>
            <w:pPr>
              <w:pStyle w:val="3272"/>
              <w:rPr>
                <w:rFonts w:ascii="宋体" w:eastAsia="宋体" w:cs="宋体"/>
                <w:color w:val="000000"/>
                <w:sz w:val="16"/>
              </w:rPr>
            </w:pPr>
            <w:r>
              <w:rPr>
                <w:rFonts w:ascii="宋体" w:eastAsia="宋体" w:cs="宋体"/>
                <w:color w:val="000000"/>
                <w:sz w:val="16"/>
              </w:rPr>
              <w:t>其他商品和服务支出</w:t>
            </w:r>
          </w:p>
        </w:tc>
        <w:tc>
          <w:tcPr>
            <w:tcW w:w="1785" w:type="dxa"/>
            <w:tcBorders>
              <w:tl2br w:val="nil"/>
              <w:tr2bl w:val="nil"/>
            </w:tcBorders>
            <w:vAlign w:val="center"/>
          </w:tcPr>
          <w:p>
            <w:pPr>
              <w:pStyle w:val="3273"/>
              <w:jc w:val="center"/>
              <w:rPr>
                <w:rFonts w:ascii="宋体" w:eastAsia="宋体" w:cs="宋体"/>
                <w:sz w:val="15"/>
              </w:rPr>
            </w:pPr>
            <w:r>
              <w:rPr>
                <w:rFonts w:ascii="宋体" w:eastAsia="宋体" w:cs="宋体"/>
                <w:sz w:val="15"/>
              </w:rPr>
              <w:t>18.67</w:t>
            </w:r>
          </w:p>
        </w:tc>
        <w:tc>
          <w:tcPr>
            <w:tcW w:w="1785" w:type="dxa"/>
            <w:tcBorders>
              <w:tl2br w:val="nil"/>
              <w:tr2bl w:val="nil"/>
            </w:tcBorders>
            <w:vAlign w:val="center"/>
          </w:tcPr>
          <w:p>
            <w:pPr>
              <w:pStyle w:val="2325"/>
              <w:jc w:val="center"/>
              <w:rPr>
                <w:rFonts w:ascii="宋体" w:eastAsia="宋体" w:cs="宋体"/>
                <w:sz w:val="15"/>
              </w:rPr>
            </w:pPr>
          </w:p>
        </w:tc>
        <w:tc>
          <w:tcPr>
            <w:tcW w:w="1575" w:type="dxa"/>
            <w:tcBorders>
              <w:tl2br w:val="nil"/>
              <w:tr2bl w:val="nil"/>
            </w:tcBorders>
            <w:vAlign w:val="center"/>
          </w:tcPr>
          <w:p>
            <w:pPr>
              <w:pStyle w:val="3273"/>
              <w:jc w:val="center"/>
              <w:rPr>
                <w:rFonts w:ascii="宋体" w:eastAsia="宋体" w:cs="宋体"/>
                <w:sz w:val="15"/>
              </w:rPr>
            </w:pPr>
            <w:r>
              <w:rPr>
                <w:rFonts w:ascii="宋体" w:eastAsia="宋体" w:cs="宋体"/>
                <w:sz w:val="15"/>
              </w:rPr>
              <w:t>18.67</w:t>
            </w:r>
          </w:p>
        </w:tc>
      </w:tr>
      <w:tr>
        <w:trPr>
          <w:trHeight w:val="290"/>
        </w:trPr>
        <w:tc>
          <w:tcPr>
            <w:tcW w:w="1252" w:type="dxa"/>
            <w:tcBorders>
              <w:tl2br w:val="nil"/>
              <w:tr2bl w:val="nil"/>
            </w:tcBorders>
            <w:vAlign w:val="center"/>
          </w:tcPr>
          <w:p>
            <w:pPr>
              <w:pStyle w:val="3274"/>
              <w:jc w:val="center"/>
              <w:rPr>
                <w:rFonts w:ascii="宋体" w:eastAsia="宋体" w:cs="宋体"/>
                <w:b/>
                <w:i w:val="0"/>
                <w:color w:val="000000"/>
                <w:sz w:val="16"/>
              </w:rPr>
            </w:pPr>
            <w:r>
              <w:rPr>
                <w:rFonts w:ascii="宋体" w:eastAsia="宋体" w:cs="宋体"/>
                <w:b/>
                <w:i w:val="0"/>
                <w:color w:val="000000"/>
                <w:sz w:val="16"/>
              </w:rPr>
              <w:t>303</w:t>
            </w:r>
          </w:p>
        </w:tc>
        <w:tc>
          <w:tcPr>
            <w:tcW w:w="3556" w:type="dxa"/>
            <w:tcBorders>
              <w:tl2br w:val="nil"/>
              <w:tr2bl w:val="nil"/>
            </w:tcBorders>
            <w:vAlign w:val="center"/>
          </w:tcPr>
          <w:p>
            <w:pPr>
              <w:pStyle w:val="3275"/>
              <w:rPr>
                <w:rFonts w:ascii="宋体" w:eastAsia="宋体" w:cs="宋体"/>
                <w:b/>
                <w:i w:val="0"/>
                <w:color w:val="000000"/>
                <w:sz w:val="16"/>
              </w:rPr>
            </w:pPr>
            <w:r>
              <w:rPr>
                <w:rFonts w:ascii="宋体" w:eastAsia="宋体" w:cs="宋体"/>
                <w:b/>
                <w:i w:val="0"/>
                <w:color w:val="000000"/>
                <w:sz w:val="16"/>
              </w:rPr>
              <w:t>对个人和家庭的补助</w:t>
            </w:r>
          </w:p>
        </w:tc>
        <w:tc>
          <w:tcPr>
            <w:tcW w:w="1785" w:type="dxa"/>
            <w:tcBorders>
              <w:tl2br w:val="nil"/>
              <w:tr2bl w:val="nil"/>
            </w:tcBorders>
            <w:vAlign w:val="center"/>
          </w:tcPr>
          <w:p>
            <w:pPr>
              <w:pStyle w:val="3276"/>
              <w:jc w:val="center"/>
              <w:rPr>
                <w:rFonts w:ascii="宋体" w:eastAsia="宋体" w:cs="宋体"/>
                <w:b/>
                <w:i w:val="0"/>
                <w:sz w:val="15"/>
              </w:rPr>
            </w:pPr>
            <w:r>
              <w:rPr>
                <w:rFonts w:ascii="宋体" w:eastAsia="宋体" w:cs="宋体"/>
                <w:b/>
                <w:i w:val="0"/>
                <w:sz w:val="15"/>
              </w:rPr>
              <w:t>10.77</w:t>
            </w:r>
          </w:p>
        </w:tc>
        <w:tc>
          <w:tcPr>
            <w:tcW w:w="1785" w:type="dxa"/>
            <w:tcBorders>
              <w:tl2br w:val="nil"/>
              <w:tr2bl w:val="nil"/>
            </w:tcBorders>
            <w:vAlign w:val="center"/>
          </w:tcPr>
          <w:p>
            <w:pPr>
              <w:pStyle w:val="3277"/>
              <w:jc w:val="center"/>
              <w:rPr>
                <w:rFonts w:ascii="宋体" w:eastAsia="宋体" w:cs="宋体"/>
                <w:b/>
                <w:i w:val="0"/>
                <w:sz w:val="15"/>
              </w:rPr>
            </w:pPr>
            <w:r>
              <w:rPr>
                <w:rFonts w:ascii="宋体" w:eastAsia="宋体" w:cs="宋体"/>
                <w:b/>
                <w:i w:val="0"/>
                <w:sz w:val="15"/>
              </w:rPr>
              <w:t>10.77</w:t>
            </w:r>
          </w:p>
        </w:tc>
        <w:tc>
          <w:tcPr>
            <w:tcW w:w="1575" w:type="dxa"/>
            <w:tcBorders>
              <w:tl2br w:val="nil"/>
              <w:tr2bl w:val="nil"/>
            </w:tcBorders>
            <w:vAlign w:val="center"/>
          </w:tcPr>
          <w:p>
            <w:pPr>
              <w:pStyle w:val="3242"/>
              <w:jc w:val="center"/>
              <w:rPr>
                <w:rFonts w:ascii="宋体" w:eastAsia="宋体" w:cs="宋体"/>
                <w:b/>
                <w:i w:val="0"/>
                <w:sz w:val="15"/>
              </w:rPr>
            </w:pPr>
          </w:p>
        </w:tc>
      </w:tr>
      <w:tr>
        <w:trPr>
          <w:trHeight w:val="290"/>
        </w:trPr>
        <w:tc>
          <w:tcPr>
            <w:tcW w:w="1252" w:type="dxa"/>
            <w:tcBorders>
              <w:tl2br w:val="nil"/>
              <w:tr2bl w:val="nil"/>
            </w:tcBorders>
            <w:vAlign w:val="center"/>
          </w:tcPr>
          <w:p>
            <w:pPr>
              <w:pStyle w:val="3278"/>
              <w:jc w:val="center"/>
              <w:rPr>
                <w:rFonts w:ascii="宋体" w:eastAsia="宋体" w:cs="宋体"/>
                <w:color w:val="000000"/>
                <w:sz w:val="16"/>
              </w:rPr>
            </w:pPr>
            <w:r>
              <w:rPr>
                <w:rFonts w:ascii="宋体" w:eastAsia="宋体" w:cs="宋体"/>
                <w:color w:val="000000"/>
                <w:sz w:val="16"/>
              </w:rPr>
              <w:t>30302</w:t>
            </w:r>
          </w:p>
        </w:tc>
        <w:tc>
          <w:tcPr>
            <w:tcW w:w="3556" w:type="dxa"/>
            <w:tcBorders>
              <w:tl2br w:val="nil"/>
              <w:tr2bl w:val="nil"/>
            </w:tcBorders>
            <w:vAlign w:val="center"/>
          </w:tcPr>
          <w:p>
            <w:pPr>
              <w:pStyle w:val="3279"/>
              <w:rPr>
                <w:rFonts w:ascii="宋体" w:eastAsia="宋体" w:cs="宋体"/>
                <w:color w:val="000000"/>
                <w:sz w:val="16"/>
              </w:rPr>
            </w:pPr>
            <w:r>
              <w:rPr>
                <w:rFonts w:ascii="宋体" w:eastAsia="宋体" w:cs="宋体"/>
                <w:color w:val="000000"/>
                <w:sz w:val="16"/>
              </w:rPr>
              <w:t>退休费</w:t>
            </w:r>
          </w:p>
        </w:tc>
        <w:tc>
          <w:tcPr>
            <w:tcW w:w="1785" w:type="dxa"/>
            <w:tcBorders>
              <w:tl2br w:val="nil"/>
              <w:tr2bl w:val="nil"/>
            </w:tcBorders>
            <w:vAlign w:val="center"/>
          </w:tcPr>
          <w:p>
            <w:pPr>
              <w:pStyle w:val="3280"/>
              <w:jc w:val="center"/>
              <w:rPr>
                <w:rFonts w:ascii="宋体" w:eastAsia="宋体" w:cs="宋体"/>
                <w:sz w:val="15"/>
              </w:rPr>
            </w:pPr>
            <w:r>
              <w:rPr>
                <w:rFonts w:ascii="宋体" w:eastAsia="宋体" w:cs="宋体"/>
                <w:sz w:val="15"/>
              </w:rPr>
              <w:t>10.77</w:t>
            </w:r>
          </w:p>
        </w:tc>
        <w:tc>
          <w:tcPr>
            <w:tcW w:w="1785" w:type="dxa"/>
            <w:tcBorders>
              <w:tl2br w:val="nil"/>
              <w:tr2bl w:val="nil"/>
            </w:tcBorders>
            <w:vAlign w:val="center"/>
          </w:tcPr>
          <w:p>
            <w:pPr>
              <w:pStyle w:val="3281"/>
              <w:jc w:val="center"/>
              <w:rPr>
                <w:rFonts w:ascii="宋体" w:eastAsia="宋体" w:cs="宋体"/>
                <w:sz w:val="15"/>
              </w:rPr>
            </w:pPr>
            <w:r>
              <w:rPr>
                <w:rFonts w:ascii="宋体" w:eastAsia="宋体" w:cs="宋体"/>
                <w:sz w:val="15"/>
              </w:rPr>
              <w:t>10.77</w:t>
            </w:r>
          </w:p>
        </w:tc>
        <w:tc>
          <w:tcPr>
            <w:tcW w:w="1575" w:type="dxa"/>
            <w:tcBorders>
              <w:tl2br w:val="nil"/>
              <w:tr2bl w:val="nil"/>
            </w:tcBorders>
            <w:vAlign w:val="center"/>
          </w:tcPr>
          <w:p>
            <w:pPr>
              <w:pStyle w:val="3242"/>
              <w:jc w:val="center"/>
              <w:rPr>
                <w:rFonts w:ascii="宋体" w:eastAsia="宋体" w:cs="宋体"/>
                <w:sz w:val="15"/>
              </w:rPr>
            </w:pPr>
          </w:p>
        </w:tc>
      </w:tr>
      <w:tr>
        <w:trPr>
          <w:trHeight w:val="289"/>
        </w:trPr>
        <w:tc>
          <w:tcPr>
            <w:tcW w:w="1252" w:type="dxa"/>
            <w:tcBorders>
              <w:tl2br w:val="nil"/>
              <w:tr2bl w:val="nil"/>
            </w:tcBorders>
            <w:vAlign w:val="center"/>
          </w:tcPr>
          <w:p>
            <w:pPr>
              <w:pStyle w:val="3278"/>
              <w:jc w:val="center"/>
              <w:rPr>
                <w:rFonts w:ascii="宋体" w:eastAsia="宋体" w:cs="宋体"/>
                <w:b/>
                <w:i w:val="0"/>
                <w:color w:val="000000"/>
                <w:sz w:val="16"/>
              </w:rPr>
            </w:pPr>
            <w:r>
              <w:rPr>
                <w:rFonts w:ascii="宋体" w:eastAsia="宋体" w:cs="宋体"/>
                <w:b/>
                <w:i w:val="0"/>
                <w:color w:val="000000"/>
                <w:sz w:val="16"/>
              </w:rPr>
              <w:t>310</w:t>
            </w:r>
          </w:p>
        </w:tc>
        <w:tc>
          <w:tcPr>
            <w:tcW w:w="3556" w:type="dxa"/>
            <w:tcBorders>
              <w:tl2br w:val="nil"/>
              <w:tr2bl w:val="nil"/>
            </w:tcBorders>
            <w:vAlign w:val="center"/>
          </w:tcPr>
          <w:p>
            <w:pPr>
              <w:pStyle w:val="3279"/>
              <w:rPr>
                <w:rFonts w:ascii="宋体" w:eastAsia="宋体" w:cs="宋体"/>
                <w:b/>
                <w:i w:val="0"/>
                <w:color w:val="000000"/>
                <w:sz w:val="16"/>
              </w:rPr>
            </w:pPr>
            <w:r>
              <w:rPr>
                <w:rFonts w:ascii="宋体" w:eastAsia="宋体" w:cs="宋体"/>
                <w:b/>
                <w:i w:val="0"/>
                <w:color w:val="000000"/>
                <w:sz w:val="16"/>
              </w:rPr>
              <w:t>资本性支出</w:t>
            </w:r>
          </w:p>
        </w:tc>
        <w:tc>
          <w:tcPr>
            <w:tcW w:w="1785" w:type="dxa"/>
            <w:tcBorders>
              <w:tl2br w:val="nil"/>
              <w:tr2bl w:val="nil"/>
            </w:tcBorders>
            <w:vAlign w:val="center"/>
          </w:tcPr>
          <w:p>
            <w:pPr>
              <w:pStyle w:val="3280"/>
              <w:jc w:val="center"/>
              <w:rPr>
                <w:rFonts w:ascii="宋体" w:eastAsia="宋体" w:cs="宋体"/>
                <w:b/>
                <w:i w:val="0"/>
                <w:sz w:val="15"/>
              </w:rPr>
            </w:pPr>
            <w:r>
              <w:rPr>
                <w:rFonts w:ascii="宋体" w:eastAsia="宋体" w:cs="宋体"/>
                <w:b/>
                <w:i w:val="0"/>
                <w:sz w:val="15"/>
              </w:rPr>
              <w:t>4.00</w:t>
            </w:r>
          </w:p>
        </w:tc>
        <w:tc>
          <w:tcPr>
            <w:tcW w:w="1785" w:type="dxa"/>
            <w:tcBorders>
              <w:tl2br w:val="nil"/>
              <w:tr2bl w:val="nil"/>
            </w:tcBorders>
            <w:vAlign w:val="center"/>
          </w:tcPr>
          <w:p>
            <w:pPr>
              <w:pStyle w:val="3281"/>
              <w:jc w:val="center"/>
              <w:rPr>
                <w:rFonts w:ascii="宋体" w:eastAsia="宋体" w:cs="宋体"/>
                <w:b/>
                <w:i w:val="0"/>
                <w:sz w:val="15"/>
              </w:rPr>
            </w:pPr>
          </w:p>
        </w:tc>
        <w:tc>
          <w:tcPr>
            <w:tcW w:w="1575" w:type="dxa"/>
            <w:tcBorders>
              <w:tl2br w:val="nil"/>
              <w:tr2bl w:val="nil"/>
            </w:tcBorders>
            <w:vAlign w:val="center"/>
          </w:tcPr>
          <w:p>
            <w:pPr>
              <w:pStyle w:val="3242"/>
              <w:jc w:val="center"/>
              <w:rPr>
                <w:rFonts w:ascii="宋体" w:eastAsia="宋体" w:cs="宋体"/>
                <w:b/>
                <w:i w:val="0"/>
                <w:sz w:val="15"/>
              </w:rPr>
            </w:pPr>
            <w:r>
              <w:rPr>
                <w:rFonts w:ascii="宋体" w:eastAsia="宋体" w:cs="宋体"/>
                <w:b/>
                <w:i w:val="0"/>
                <w:sz w:val="15"/>
              </w:rPr>
              <w:t>4.00</w:t>
            </w:r>
          </w:p>
        </w:tc>
      </w:tr>
      <w:tr>
        <w:trPr>
          <w:trHeight w:val="289"/>
        </w:trPr>
        <w:tc>
          <w:tcPr>
            <w:tcW w:w="1252" w:type="dxa"/>
            <w:tcBorders>
              <w:tl2br w:val="nil"/>
              <w:tr2bl w:val="nil"/>
            </w:tcBorders>
            <w:vAlign w:val="center"/>
          </w:tcPr>
          <w:p>
            <w:pPr>
              <w:pStyle w:val="3278"/>
              <w:jc w:val="center"/>
              <w:rPr>
                <w:rFonts w:ascii="宋体" w:eastAsia="宋体" w:cs="宋体"/>
                <w:color w:val="000000"/>
                <w:sz w:val="16"/>
              </w:rPr>
            </w:pPr>
            <w:r>
              <w:rPr>
                <w:rFonts w:ascii="宋体" w:eastAsia="宋体" w:cs="宋体"/>
                <w:color w:val="000000"/>
                <w:sz w:val="16"/>
              </w:rPr>
              <w:t>31002</w:t>
            </w:r>
          </w:p>
        </w:tc>
        <w:tc>
          <w:tcPr>
            <w:tcW w:w="3556" w:type="dxa"/>
            <w:tcBorders>
              <w:tl2br w:val="nil"/>
              <w:tr2bl w:val="nil"/>
            </w:tcBorders>
            <w:vAlign w:val="center"/>
          </w:tcPr>
          <w:p>
            <w:pPr>
              <w:pStyle w:val="3279"/>
              <w:rPr>
                <w:rFonts w:ascii="宋体" w:eastAsia="宋体" w:cs="宋体"/>
                <w:color w:val="000000"/>
                <w:sz w:val="16"/>
              </w:rPr>
            </w:pPr>
            <w:r>
              <w:rPr>
                <w:rFonts w:ascii="宋体" w:eastAsia="宋体" w:cs="宋体"/>
                <w:color w:val="000000"/>
                <w:sz w:val="16"/>
              </w:rPr>
              <w:t>办公设备购置</w:t>
            </w:r>
          </w:p>
        </w:tc>
        <w:tc>
          <w:tcPr>
            <w:tcW w:w="1785" w:type="dxa"/>
            <w:tcBorders>
              <w:tl2br w:val="nil"/>
              <w:tr2bl w:val="nil"/>
            </w:tcBorders>
            <w:vAlign w:val="center"/>
          </w:tcPr>
          <w:p>
            <w:pPr>
              <w:pStyle w:val="3280"/>
              <w:jc w:val="center"/>
              <w:rPr>
                <w:rFonts w:ascii="宋体" w:eastAsia="宋体" w:cs="宋体"/>
                <w:sz w:val="15"/>
              </w:rPr>
            </w:pPr>
            <w:r>
              <w:rPr>
                <w:rFonts w:ascii="宋体" w:eastAsia="宋体" w:cs="宋体"/>
                <w:sz w:val="15"/>
              </w:rPr>
              <w:t>4.00</w:t>
            </w:r>
          </w:p>
        </w:tc>
        <w:tc>
          <w:tcPr>
            <w:tcW w:w="1785" w:type="dxa"/>
            <w:tcBorders>
              <w:tl2br w:val="nil"/>
              <w:tr2bl w:val="nil"/>
            </w:tcBorders>
            <w:vAlign w:val="center"/>
          </w:tcPr>
          <w:p>
            <w:pPr>
              <w:pStyle w:val="3281"/>
              <w:jc w:val="center"/>
              <w:rPr>
                <w:rFonts w:ascii="宋体" w:eastAsia="宋体" w:cs="宋体"/>
                <w:sz w:val="15"/>
              </w:rPr>
            </w:pPr>
          </w:p>
        </w:tc>
        <w:tc>
          <w:tcPr>
            <w:tcW w:w="1575" w:type="dxa"/>
            <w:tcBorders>
              <w:tl2br w:val="nil"/>
              <w:tr2bl w:val="nil"/>
            </w:tcBorders>
            <w:vAlign w:val="center"/>
          </w:tcPr>
          <w:p>
            <w:pPr>
              <w:pStyle w:val="3242"/>
              <w:jc w:val="center"/>
              <w:rPr>
                <w:rFonts w:ascii="宋体" w:eastAsia="宋体" w:cs="宋体"/>
                <w:sz w:val="15"/>
              </w:rPr>
            </w:pPr>
            <w:r>
              <w:rPr>
                <w:rFonts w:ascii="宋体" w:eastAsia="宋体" w:cs="宋体"/>
                <w:sz w:val="15"/>
              </w:rPr>
              <w:t>4.00</w:t>
            </w:r>
          </w:p>
        </w:tc>
      </w:tr>
      <w:tr>
        <w:trPr>
          <w:trHeight w:val="289"/>
        </w:trPr>
        <w:tc>
          <w:tcPr>
            <w:tcW w:w="1252" w:type="dxa"/>
            <w:tcBorders>
              <w:tl2br w:val="nil"/>
              <w:tr2bl w:val="nil"/>
            </w:tcBorders>
            <w:vAlign w:val="center"/>
          </w:tcPr>
          <w:p>
            <w:pPr>
              <w:pStyle w:val="3278"/>
              <w:jc w:val="center"/>
              <w:rPr>
                <w:rFonts w:ascii="宋体" w:eastAsia="宋体" w:cs="宋体"/>
                <w:color w:val="000000"/>
                <w:sz w:val="16"/>
              </w:rPr>
            </w:pPr>
            <w:r>
              <w:rPr>
                <w:rFonts w:ascii="宋体" w:eastAsia="宋体" w:cs="宋体"/>
                <w:color w:val="000000"/>
                <w:sz w:val="16"/>
              </w:rPr>
              <w:t>31007</w:t>
            </w:r>
          </w:p>
        </w:tc>
        <w:tc>
          <w:tcPr>
            <w:tcW w:w="3556" w:type="dxa"/>
            <w:tcBorders>
              <w:tl2br w:val="nil"/>
              <w:tr2bl w:val="nil"/>
            </w:tcBorders>
            <w:vAlign w:val="center"/>
          </w:tcPr>
          <w:p>
            <w:pPr>
              <w:pStyle w:val="3279"/>
              <w:rPr>
                <w:rFonts w:ascii="宋体" w:eastAsia="宋体" w:cs="宋体"/>
                <w:color w:val="000000"/>
                <w:sz w:val="16"/>
              </w:rPr>
            </w:pPr>
            <w:r>
              <w:rPr>
                <w:rFonts w:ascii="宋体" w:eastAsia="宋体" w:cs="宋体"/>
                <w:color w:val="000000"/>
                <w:sz w:val="16"/>
              </w:rPr>
              <w:t>信息网络及软件购置更新</w:t>
            </w:r>
          </w:p>
        </w:tc>
        <w:tc>
          <w:tcPr>
            <w:tcW w:w="1785" w:type="dxa"/>
            <w:tcBorders>
              <w:tl2br w:val="nil"/>
              <w:tr2bl w:val="nil"/>
            </w:tcBorders>
            <w:vAlign w:val="center"/>
          </w:tcPr>
          <w:p>
            <w:pPr>
              <w:pStyle w:val="3280"/>
              <w:jc w:val="center"/>
              <w:rPr>
                <w:rFonts w:ascii="宋体" w:eastAsia="宋体" w:cs="宋体"/>
                <w:color w:val="000000"/>
                <w:sz w:val="16"/>
              </w:rPr>
            </w:pPr>
          </w:p>
        </w:tc>
        <w:tc>
          <w:tcPr>
            <w:tcW w:w="1785" w:type="dxa"/>
            <w:tcBorders>
              <w:tl2br w:val="nil"/>
              <w:tr2bl w:val="nil"/>
            </w:tcBorders>
            <w:vAlign w:val="center"/>
          </w:tcPr>
          <w:p>
            <w:pPr>
              <w:pStyle w:val="3281"/>
              <w:jc w:val="center"/>
              <w:rPr>
                <w:rFonts w:ascii="宋体" w:eastAsia="宋体" w:cs="宋体"/>
                <w:color w:val="000000"/>
                <w:sz w:val="16"/>
              </w:rPr>
            </w:pPr>
          </w:p>
        </w:tc>
        <w:tc>
          <w:tcPr>
            <w:tcW w:w="1575" w:type="dxa"/>
            <w:tcBorders>
              <w:tl2br w:val="nil"/>
              <w:tr2bl w:val="nil"/>
            </w:tcBorders>
            <w:vAlign w:val="center"/>
          </w:tcPr>
          <w:p>
            <w:pPr>
              <w:pStyle w:val="3242"/>
              <w:jc w:val="center"/>
              <w:rPr>
                <w:rFonts w:ascii="宋体" w:eastAsia="宋体" w:cs="宋体"/>
                <w:color w:val="000000"/>
                <w:sz w:val="16"/>
              </w:rPr>
            </w:pPr>
          </w:p>
        </w:tc>
      </w:tr>
      <w:tr>
        <w:trPr>
          <w:trHeight w:val="290"/>
        </w:trPr>
        <w:tc>
          <w:tcPr>
            <w:tcW w:w="4808" w:type="dxa"/>
            <w:gridSpan w:val="2"/>
            <w:tcBorders>
              <w:tl2br w:val="nil"/>
              <w:tr2bl w:val="nil"/>
            </w:tcBorders>
            <w:vAlign w:val="center"/>
          </w:tcPr>
          <w:p>
            <w:pPr>
              <w:pStyle w:val="3286"/>
              <w:ind w:leftChars="100" w:left="210"/>
              <w:jc w:val="center"/>
              <w:rPr>
                <w:rFonts w:ascii="Times New Roman" w:eastAsia="宋体" w:cs="Times New Roman" w:hAnsi="Times New Roman"/>
                <w:b/>
                <w:bCs/>
              </w:rPr>
            </w:pPr>
            <w:r>
              <w:rPr>
                <w:rFonts w:ascii="Times New Roman" w:eastAsia="宋体" w:cs="宋体" w:hAnsi="Times New Roman" w:hint="eastAsia"/>
                <w:b/>
                <w:bCs/>
                <w:spacing w:val="-5"/>
              </w:rPr>
              <w:t>合</w:t>
            </w:r>
            <w:r>
              <w:rPr>
                <w:rFonts w:ascii="Times New Roman" w:eastAsia="宋体" w:cs="宋体" w:hAnsi="Times New Roman" w:hint="eastAsia"/>
                <w:b/>
                <w:bCs/>
                <w:spacing w:val="5"/>
              </w:rPr>
              <w:t xml:space="preserve">  </w:t>
            </w:r>
            <w:r>
              <w:rPr>
                <w:rFonts w:ascii="Times New Roman" w:eastAsia="宋体" w:cs="宋体" w:hAnsi="Times New Roman" w:hint="eastAsia"/>
                <w:b/>
                <w:bCs/>
                <w:spacing w:val="-5"/>
              </w:rPr>
              <w:t>计</w:t>
            </w:r>
          </w:p>
        </w:tc>
        <w:tc>
          <w:tcPr>
            <w:tcW w:w="1785" w:type="dxa"/>
            <w:tcBorders>
              <w:tl2br w:val="nil"/>
              <w:tr2bl w:val="nil"/>
            </w:tcBorders>
            <w:vAlign w:val="center"/>
          </w:tcPr>
          <w:p>
            <w:pPr>
              <w:pStyle w:val="3287"/>
              <w:jc w:val="center"/>
              <w:rPr>
                <w:rFonts w:ascii="宋体" w:eastAsia="宋体" w:cs="宋体"/>
                <w:b/>
                <w:i w:val="0"/>
                <w:sz w:val="15"/>
              </w:rPr>
            </w:pPr>
            <w:r>
              <w:rPr>
                <w:rFonts w:ascii="宋体" w:eastAsia="宋体" w:cs="宋体"/>
                <w:b/>
                <w:i w:val="0"/>
                <w:sz w:val="15"/>
              </w:rPr>
              <w:t>1,047.25</w:t>
            </w:r>
          </w:p>
        </w:tc>
        <w:tc>
          <w:tcPr>
            <w:tcW w:w="1785" w:type="dxa"/>
            <w:tcBorders>
              <w:tl2br w:val="nil"/>
              <w:tr2bl w:val="nil"/>
            </w:tcBorders>
            <w:vAlign w:val="center"/>
          </w:tcPr>
          <w:p>
            <w:pPr>
              <w:pStyle w:val="3288"/>
              <w:jc w:val="center"/>
              <w:rPr>
                <w:rFonts w:ascii="宋体" w:eastAsia="宋体" w:cs="宋体"/>
                <w:b/>
                <w:i w:val="0"/>
                <w:sz w:val="15"/>
              </w:rPr>
            </w:pPr>
            <w:r>
              <w:rPr>
                <w:rFonts w:ascii="宋体" w:eastAsia="宋体" w:cs="宋体"/>
                <w:b/>
                <w:i w:val="0"/>
                <w:sz w:val="15"/>
              </w:rPr>
              <w:t>759.58</w:t>
            </w:r>
          </w:p>
        </w:tc>
        <w:tc>
          <w:tcPr>
            <w:tcW w:w="1575" w:type="dxa"/>
            <w:tcBorders>
              <w:tl2br w:val="nil"/>
              <w:tr2bl w:val="nil"/>
            </w:tcBorders>
            <w:vAlign w:val="center"/>
          </w:tcPr>
          <w:p>
            <w:pPr>
              <w:pStyle w:val="3289"/>
              <w:jc w:val="center"/>
              <w:rPr>
                <w:rFonts w:ascii="宋体" w:eastAsia="宋体" w:cs="宋体"/>
                <w:b/>
                <w:i w:val="0"/>
                <w:sz w:val="15"/>
              </w:rPr>
            </w:pPr>
            <w:r>
              <w:rPr>
                <w:rFonts w:ascii="宋体" w:eastAsia="宋体" w:cs="宋体"/>
                <w:b/>
                <w:i w:val="0"/>
                <w:sz w:val="15"/>
              </w:rPr>
              <w:t>287.67</w:t>
            </w:r>
          </w:p>
        </w:tc>
      </w:tr>
    </w:tbl>
    <w:p>
      <w:pPr>
        <w:pStyle w:val="2325"/>
        <w:rPr>
          <w:rFonts w:ascii="Times New Roman" w:eastAsia="宋体" w:hAnsi="Times New Roman"/>
        </w:rPr>
      </w:pPr>
    </w:p>
    <w:p>
      <w:pPr>
        <w:pStyle w:val="2325"/>
        <w:spacing w:line="89" w:lineRule="auto"/>
        <w:rPr>
          <w:rFonts w:ascii="Times New Roman" w:eastAsia="宋体" w:hAnsi="Times New Roman"/>
          <w:sz w:val="2"/>
        </w:rPr>
      </w:pPr>
    </w:p>
    <w:p>
      <w:pPr>
        <w:pStyle w:val="2325"/>
        <w:rPr>
          <w:rFonts w:ascii="Times New Roman" w:eastAsia="宋体" w:hAnsi="Times New Roman"/>
        </w:rPr>
      </w:pPr>
    </w:p>
    <w:p>
      <w:pPr>
        <w:pStyle w:val="2325"/>
        <w:rPr>
          <w:rFonts w:ascii="Times New Roman" w:eastAsia="宋体" w:hAnsi="Times New Roman"/>
        </w:rPr>
        <w:sectPr>
          <w:pgSz w:w="11907" w:h="16841"/>
          <w:pgMar w:top="1431" w:right="638" w:bottom="0" w:left="451"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 xml:space="preserve">部门公开表 </w:t>
      </w:r>
      <w:r>
        <w:rPr>
          <w:rFonts w:ascii="黑体" w:eastAsia="黑体" w:cs="黑体"/>
          <w:snapToGrid w:val="0"/>
          <w:sz w:val="20"/>
          <w:szCs w:val="20"/>
        </w:rPr>
        <w:t>7</w:t>
      </w:r>
    </w:p>
    <w:p>
      <w:pPr>
        <w:jc w:val="center"/>
        <w:rPr>
          <w:rFonts w:cs="Microsoft JhengHei"/>
          <w:b/>
          <w:sz w:val="36"/>
          <w:szCs w:val="36"/>
        </w:rPr>
      </w:pPr>
      <w:r>
        <w:rPr>
          <w:rFonts w:cs="Microsoft JhengHei" w:hint="eastAsia"/>
          <w:b/>
          <w:snapToGrid w:val="0"/>
          <w:color w:val="000000"/>
          <w:sz w:val="36"/>
          <w:szCs w:val="36"/>
        </w:rPr>
        <w:t>政府性基金预算支出表</w:t>
      </w:r>
    </w:p>
    <w:p>
      <w:pPr>
        <w:pStyle w:val="2333"/>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2333"/>
        <w:spacing w:line="71" w:lineRule="exact"/>
        <w:rPr>
          <w:rFonts w:ascii="Times New Roman" w:eastAsia="宋体" w:hAnsi="Times New Roman"/>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2333"/>
              <w:spacing w:line="372" w:lineRule="auto"/>
              <w:rPr>
                <w:rFonts w:ascii="Times New Roman" w:eastAsia="宋体" w:hAnsi="Times New Roman"/>
                <w:sz w:val="24"/>
                <w:szCs w:val="24"/>
              </w:rPr>
            </w:pPr>
          </w:p>
          <w:p>
            <w:pPr>
              <w:pStyle w:val="2333"/>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l2br w:val="nil"/>
              <w:tr2bl w:val="nil"/>
            </w:tcBorders>
          </w:tcPr>
          <w:p>
            <w:pPr>
              <w:pStyle w:val="2333"/>
              <w:spacing w:line="372" w:lineRule="auto"/>
              <w:rPr>
                <w:rFonts w:ascii="Times New Roman" w:eastAsia="宋体" w:hAnsi="Times New Roman"/>
                <w:sz w:val="24"/>
                <w:szCs w:val="24"/>
              </w:rPr>
            </w:pPr>
          </w:p>
          <w:p>
            <w:pPr>
              <w:pStyle w:val="2333"/>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tcBorders>
              <w:tl2br w:val="nil"/>
              <w:tr2bl w:val="nil"/>
            </w:tcBorders>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2026</w:t>
            </w:r>
            <w:r>
              <w:rPr>
                <w:rFonts w:ascii="Times New Roman" w:eastAsia="宋体" w:cs="Microsoft JhengHei" w:hAnsi="Times New Roman" w:hint="eastAsia"/>
                <w:spacing w:val="-2"/>
                <w:sz w:val="24"/>
                <w:szCs w:val="24"/>
              </w:rPr>
              <w:t>年政府性基金预算支出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35"/>
        </w:trPr>
        <w:tc>
          <w:tcPr>
            <w:tcW w:w="5253" w:type="dxa"/>
            <w:gridSpan w:val="2"/>
            <w:tcBorders>
              <w:tl2br w:val="nil"/>
              <w:tr2bl w:val="nil"/>
            </w:tcBorders>
          </w:tcPr>
          <w:p>
            <w:pPr>
              <w:pStyle w:val="2333"/>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bl>
    <w:p>
      <w:pPr>
        <w:pStyle w:val="2333"/>
        <w:spacing w:before="94" w:line="180" w:lineRule="auto"/>
        <w:ind w:firstLine="134"/>
        <w:jc w:val="both"/>
        <w:rPr>
          <w:rFonts w:ascii="方正仿宋_GBK" w:eastAsia="方正仿宋_GBK" w:cs="方正仿宋_GBK"/>
          <w:spacing w:val="-1"/>
          <w:sz w:val="24"/>
          <w:szCs w:val="24"/>
        </w:rPr>
      </w:pPr>
    </w:p>
    <w:p>
      <w:pPr>
        <w:pStyle w:val="2333"/>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w:t>
      </w:r>
      <w:r>
        <w:rPr>
          <w:rFonts w:ascii="方正仿宋_GBK" w:eastAsia="方正仿宋_GBK" w:cs="方正仿宋_GBK"/>
          <w:spacing w:val="-1"/>
          <w:sz w:val="24"/>
          <w:szCs w:val="24"/>
        </w:rPr>
        <w:t>呼和浩特白塔机场</w:t>
      </w:r>
      <w:r>
        <w:rPr>
          <w:rFonts w:ascii="方正仿宋_GBK" w:eastAsia="方正仿宋_GBK" w:cs="方正仿宋_GBK" w:hint="eastAsia"/>
          <w:spacing w:val="-1"/>
          <w:sz w:val="24"/>
          <w:szCs w:val="24"/>
        </w:rPr>
        <w:t>海关无政府性基金预算拨款收入，也无使用政府性基金安排的支出，故本表无数据。</w:t>
      </w:r>
    </w:p>
    <w:p>
      <w:pPr>
        <w:pStyle w:val="2333"/>
        <w:jc w:val="both"/>
        <w:rPr>
          <w:rFonts w:ascii="Times New Roman" w:eastAsia="宋体" w:hAnsi="Times New Roman"/>
        </w:rPr>
        <w:sectPr>
          <w:pgSz w:w="16841" w:h="11907"/>
          <w:pgMar w:top="808" w:right="1848" w:bottom="0" w:left="1850" w:header="0" w:footer="0" w:gutter="0"/>
          <w:docGrid w:linePitch="285" w:charSpace="0"/>
        </w:sectPr>
      </w:pPr>
    </w:p>
    <w:p>
      <w:pPr>
        <w:wordWrap w:val="0"/>
        <w:jc w:val="right"/>
        <w:rPr>
          <w:rFonts w:cs="Microsoft JhengHei"/>
          <w:snapToGrid w:val="0"/>
          <w:szCs w:val="21"/>
        </w:rPr>
      </w:pPr>
      <w:r>
        <w:rPr>
          <w:rFonts w:ascii="黑体" w:eastAsia="黑体" w:cs="黑体" w:hint="eastAsia"/>
          <w:snapToGrid w:val="0"/>
          <w:sz w:val="20"/>
          <w:szCs w:val="20"/>
        </w:rPr>
        <w:t>部门公开表</w:t>
      </w:r>
      <w:r>
        <w:rPr>
          <w:rFonts w:ascii="黑体" w:eastAsia="黑体" w:cs="黑体"/>
          <w:snapToGrid w:val="0"/>
          <w:sz w:val="20"/>
          <w:szCs w:val="20"/>
        </w:rPr>
        <w:t>8</w:t>
      </w:r>
      <w:r>
        <w:rPr>
          <w:rFonts w:cs="Microsoft JhengHei" w:hint="eastAsia"/>
          <w:snapToGrid w:val="0"/>
          <w:szCs w:val="21"/>
        </w:rPr>
        <w:t xml:space="preserve">             </w:t>
      </w:r>
    </w:p>
    <w:p>
      <w:pPr>
        <w:jc w:val="center"/>
        <w:rPr>
          <w:rFonts w:cs="Microsoft JhengHei"/>
          <w:b/>
          <w:sz w:val="36"/>
          <w:szCs w:val="36"/>
        </w:rPr>
      </w:pPr>
      <w:r>
        <w:rPr>
          <w:rFonts w:cs="Microsoft JhengHei" w:hint="eastAsia"/>
          <w:b/>
          <w:snapToGrid w:val="0"/>
          <w:color w:val="000000"/>
          <w:sz w:val="36"/>
          <w:szCs w:val="36"/>
        </w:rPr>
        <w:t>国有资本经营预算支出表</w:t>
      </w:r>
    </w:p>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 xml:space="preserve">单位:万元              </w:t>
      </w:r>
    </w:p>
    <w:p>
      <w:pPr>
        <w:pStyle w:val="2334"/>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2334"/>
              <w:spacing w:line="372" w:lineRule="auto"/>
              <w:rPr>
                <w:rFonts w:ascii="Times New Roman" w:eastAsia="宋体" w:hAnsi="Times New Roman"/>
                <w:sz w:val="24"/>
                <w:szCs w:val="24"/>
              </w:rPr>
            </w:pPr>
          </w:p>
          <w:p>
            <w:pPr>
              <w:pStyle w:val="233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l2br w:val="nil"/>
              <w:tr2bl w:val="nil"/>
            </w:tcBorders>
          </w:tcPr>
          <w:p>
            <w:pPr>
              <w:pStyle w:val="2334"/>
              <w:spacing w:line="372" w:lineRule="auto"/>
              <w:rPr>
                <w:rFonts w:ascii="Times New Roman" w:eastAsia="宋体" w:hAnsi="Times New Roman"/>
                <w:sz w:val="24"/>
                <w:szCs w:val="24"/>
              </w:rPr>
            </w:pPr>
          </w:p>
          <w:p>
            <w:pPr>
              <w:pStyle w:val="2334"/>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tcBorders>
              <w:tl2br w:val="nil"/>
              <w:tr2bl w:val="nil"/>
            </w:tcBorders>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2026</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35"/>
        </w:trPr>
        <w:tc>
          <w:tcPr>
            <w:tcW w:w="5253" w:type="dxa"/>
            <w:gridSpan w:val="2"/>
            <w:tcBorders>
              <w:tl2br w:val="nil"/>
              <w:tr2bl w:val="nil"/>
            </w:tcBorders>
          </w:tcPr>
          <w:p>
            <w:pPr>
              <w:pStyle w:val="2334"/>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bl>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r>
        <w:rPr>
          <w:rFonts w:ascii="方正仿宋_GBK" w:eastAsia="方正仿宋_GBK" w:cs="方正仿宋_GBK" w:hint="eastAsia"/>
          <w:spacing w:val="-6"/>
          <w:sz w:val="24"/>
          <w:szCs w:val="24"/>
        </w:rPr>
        <w:t>注：</w:t>
      </w:r>
      <w:r>
        <w:rPr>
          <w:rFonts w:ascii="方正仿宋_GBK" w:eastAsia="方正仿宋_GBK" w:cs="方正仿宋_GBK"/>
          <w:spacing w:val="-6"/>
          <w:sz w:val="24"/>
          <w:szCs w:val="24"/>
        </w:rPr>
        <w:t>呼和浩特白塔机场</w:t>
      </w:r>
      <w:r>
        <w:rPr>
          <w:rFonts w:ascii="方正仿宋_GBK" w:eastAsia="方正仿宋_GBK" w:cs="方正仿宋_GBK" w:hint="eastAsia"/>
          <w:spacing w:val="-6"/>
          <w:sz w:val="24"/>
          <w:szCs w:val="24"/>
        </w:rPr>
        <w:t>海关无国有资本经营预算收入，也无使用国有资本经营预算安排的支出，故本表无数据。</w:t>
      </w: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sectPr>
          <w:pgSz w:w="16841" w:h="11907" w:orient="landscape"/>
          <w:pgMar w:top="1431" w:right="638" w:bottom="0" w:left="451" w:header="0" w:footer="0" w:gutter="0"/>
          <w:docGrid w:linePitch="285" w:charSpace="0"/>
        </w:sectPr>
      </w:pPr>
    </w:p>
    <w:tbl>
      <w:tblPr>
        <w:tblpPr w:leftFromText="180" w:rightFromText="180" w:vertAnchor="page" w:horzAnchor="margin" w:tblpXSpec="center" w:tblpY="2242"/>
        <w:tblW w:w="1400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235"/>
        <w:gridCol w:w="2075"/>
        <w:gridCol w:w="334"/>
        <w:gridCol w:w="774"/>
        <w:gridCol w:w="927"/>
        <w:gridCol w:w="351"/>
        <w:gridCol w:w="1134"/>
        <w:gridCol w:w="783"/>
        <w:gridCol w:w="351"/>
        <w:gridCol w:w="2059"/>
        <w:gridCol w:w="2977"/>
      </w:tblGrid>
      <w:tr>
        <w:trPr>
          <w:trHeight w:val="285"/>
        </w:trPr>
        <w:tc>
          <w:tcPr>
            <w:tcW w:w="4310" w:type="dxa"/>
            <w:gridSpan w:val="2"/>
            <w:tcBorders>
              <w:top w:val="nil"/>
              <w:left w:val="nil"/>
              <w:bottom w:val="nil"/>
              <w:right w:val="nil"/>
              <w:tl2br w:val="nil"/>
              <w:tr2bl w:val="nil"/>
            </w:tcBorders>
            <w:shd w:val="clear" w:color="auto" w:fill="auto"/>
            <w:noWrap/>
            <w:vAlign w:val="center"/>
          </w:tcPr>
          <w:p>
            <w:pPr>
              <w:pStyle w:val="3506"/>
              <w:widowControl/>
              <w:jc w:val="left"/>
              <w:rPr>
                <w:rFonts w:ascii="Times New Roman" w:cs="宋体" w:hAnsi="Times New Roman"/>
                <w:kern w:val="0"/>
                <w:sz w:val="24"/>
                <w:szCs w:val="24"/>
                <w:lang w:bidi="ar-SA"/>
              </w:rPr>
            </w:pPr>
          </w:p>
        </w:tc>
        <w:tc>
          <w:tcPr>
            <w:tcW w:w="1108" w:type="dxa"/>
            <w:gridSpan w:val="2"/>
            <w:tcBorders>
              <w:top w:val="nil"/>
              <w:left w:val="nil"/>
              <w:bottom w:val="nil"/>
              <w:right w:val="nil"/>
              <w:tl2br w:val="nil"/>
              <w:tr2bl w:val="nil"/>
            </w:tcBorders>
            <w:shd w:val="clear" w:color="auto" w:fill="auto"/>
            <w:noWrap/>
            <w:vAlign w:val="center"/>
          </w:tcPr>
          <w:p>
            <w:pPr>
              <w:pStyle w:val="3505"/>
              <w:widowControl/>
              <w:jc w:val="left"/>
              <w:rPr>
                <w:rFonts w:ascii="Times New Roman" w:eastAsia="Times New Roman" w:cs="Times New Roman" w:hAnsi="Times New Roman"/>
                <w:kern w:val="0"/>
                <w:sz w:val="20"/>
                <w:szCs w:val="20"/>
                <w:lang w:bidi="ar-SA"/>
              </w:rPr>
            </w:pPr>
          </w:p>
        </w:tc>
        <w:tc>
          <w:tcPr>
            <w:tcW w:w="1278" w:type="dxa"/>
            <w:gridSpan w:val="2"/>
            <w:tcBorders>
              <w:top w:val="nil"/>
              <w:left w:val="nil"/>
              <w:bottom w:val="nil"/>
              <w:right w:val="nil"/>
              <w:tl2br w:val="nil"/>
              <w:tr2bl w:val="nil"/>
            </w:tcBorders>
            <w:shd w:val="clear" w:color="auto" w:fill="auto"/>
            <w:noWrap/>
            <w:vAlign w:val="center"/>
          </w:tcPr>
          <w:p>
            <w:pPr>
              <w:pStyle w:val="3504"/>
              <w:widowControl/>
              <w:jc w:val="left"/>
              <w:rPr>
                <w:rFonts w:ascii="Times New Roman" w:eastAsia="Times New Roman" w:cs="Times New Roman" w:hAnsi="Times New Roman"/>
                <w:kern w:val="0"/>
                <w:sz w:val="20"/>
                <w:szCs w:val="20"/>
                <w:lang w:bidi="ar-SA"/>
              </w:rPr>
            </w:pPr>
          </w:p>
        </w:tc>
        <w:tc>
          <w:tcPr>
            <w:tcW w:w="1134" w:type="dxa"/>
            <w:tcBorders>
              <w:top w:val="nil"/>
              <w:left w:val="nil"/>
              <w:bottom w:val="nil"/>
              <w:right w:val="nil"/>
              <w:tl2br w:val="nil"/>
              <w:tr2bl w:val="nil"/>
            </w:tcBorders>
            <w:shd w:val="clear" w:color="auto" w:fill="auto"/>
            <w:noWrap/>
            <w:vAlign w:val="center"/>
          </w:tcPr>
          <w:p>
            <w:pPr>
              <w:pStyle w:val="3503"/>
              <w:widowControl/>
              <w:jc w:val="left"/>
              <w:rPr>
                <w:rFonts w:ascii="Times New Roman" w:eastAsia="Times New Roman" w:cs="Times New Roman" w:hAnsi="Times New Roman"/>
                <w:kern w:val="0"/>
                <w:sz w:val="20"/>
                <w:szCs w:val="20"/>
                <w:lang w:bidi="ar-SA"/>
              </w:rPr>
            </w:pPr>
          </w:p>
        </w:tc>
        <w:tc>
          <w:tcPr>
            <w:tcW w:w="1134" w:type="dxa"/>
            <w:gridSpan w:val="2"/>
            <w:tcBorders>
              <w:top w:val="nil"/>
              <w:left w:val="nil"/>
              <w:bottom w:val="nil"/>
              <w:right w:val="nil"/>
              <w:tl2br w:val="nil"/>
              <w:tr2bl w:val="nil"/>
            </w:tcBorders>
            <w:shd w:val="clear" w:color="auto" w:fill="auto"/>
            <w:noWrap/>
            <w:vAlign w:val="center"/>
          </w:tcPr>
          <w:p>
            <w:pPr>
              <w:pStyle w:val="3502"/>
              <w:widowControl/>
              <w:jc w:val="left"/>
              <w:rPr>
                <w:rFonts w:ascii="Times New Roman" w:eastAsia="Times New Roman" w:cs="Times New Roman" w:hAnsi="Times New Roman"/>
                <w:kern w:val="0"/>
                <w:sz w:val="20"/>
                <w:szCs w:val="20"/>
                <w:lang w:bidi="ar-SA"/>
              </w:rPr>
            </w:pPr>
          </w:p>
        </w:tc>
        <w:tc>
          <w:tcPr>
            <w:tcW w:w="5036" w:type="dxa"/>
            <w:gridSpan w:val="2"/>
            <w:tcBorders>
              <w:top w:val="nil"/>
              <w:left w:val="nil"/>
              <w:bottom w:val="nil"/>
              <w:right w:val="nil"/>
              <w:tl2br w:val="nil"/>
              <w:tr2bl w:val="nil"/>
            </w:tcBorders>
            <w:shd w:val="clear" w:color="auto" w:fill="auto"/>
            <w:noWrap/>
            <w:vAlign w:val="center"/>
          </w:tcPr>
          <w:p>
            <w:pPr>
              <w:pStyle w:val="3501"/>
              <w:widowControl/>
              <w:jc w:val="right"/>
              <w:rPr>
                <w:rFonts w:ascii="Times New Roman" w:eastAsia="Times New Roman" w:cs="Times New Roman" w:hAnsi="Times New Roman"/>
                <w:kern w:val="0"/>
                <w:sz w:val="20"/>
                <w:szCs w:val="20"/>
                <w:lang w:bidi="ar-SA"/>
              </w:rPr>
            </w:pPr>
            <w:r>
              <w:rPr>
                <w:rFonts w:ascii="Times New Roman" w:eastAsia="黑体" w:cs="宋体" w:hAnsi="Times New Roman" w:hint="eastAsia"/>
                <w:kern w:val="0"/>
                <w:sz w:val="20"/>
                <w:szCs w:val="20"/>
                <w:lang w:bidi="ar-SA"/>
              </w:rPr>
              <w:t>部门公开表9</w:t>
            </w:r>
          </w:p>
        </w:tc>
      </w:tr>
      <w:tr>
        <w:trPr>
          <w:trHeight w:val="405"/>
        </w:trPr>
        <w:tc>
          <w:tcPr>
            <w:tcW w:w="14000" w:type="dxa"/>
            <w:gridSpan w:val="11"/>
            <w:tcBorders>
              <w:top w:val="nil"/>
              <w:left w:val="nil"/>
              <w:bottom w:val="nil"/>
              <w:right w:val="nil"/>
              <w:tl2br w:val="nil"/>
              <w:tr2bl w:val="nil"/>
            </w:tcBorders>
            <w:shd w:val="clear" w:color="auto" w:fill="auto"/>
            <w:noWrap/>
            <w:vAlign w:val="center"/>
          </w:tcPr>
          <w:p>
            <w:pPr>
              <w:pStyle w:val="3500"/>
              <w:widowControl/>
              <w:jc w:val="center"/>
              <w:rPr>
                <w:rFonts w:ascii="Times New Roman" w:cs="宋体" w:hAnsi="Times New Roman"/>
                <w:kern w:val="0"/>
                <w:sz w:val="36"/>
                <w:szCs w:val="36"/>
                <w:lang w:bidi="ar-SA"/>
              </w:rPr>
            </w:pPr>
            <w:r>
              <w:rPr>
                <w:rFonts w:ascii="Times New Roman" w:cs="宋体" w:hAnsi="Times New Roman" w:hint="eastAsia"/>
                <w:kern w:val="0"/>
                <w:sz w:val="36"/>
                <w:szCs w:val="36"/>
                <w:lang w:bidi="ar-SA"/>
              </w:rPr>
              <w:t>财政拨款预算“三公”经费支出表</w:t>
            </w:r>
          </w:p>
        </w:tc>
      </w:tr>
      <w:tr>
        <w:trPr>
          <w:trHeight w:val="327"/>
        </w:trPr>
        <w:tc>
          <w:tcPr>
            <w:tcW w:w="7830" w:type="dxa"/>
            <w:gridSpan w:val="7"/>
            <w:tcBorders>
              <w:top w:val="nil"/>
              <w:left w:val="nil"/>
              <w:bottom w:val="single" w:sz="4" w:space="0" w:color="auto"/>
              <w:right w:val="nil"/>
              <w:tl2br w:val="nil"/>
              <w:tr2bl w:val="nil"/>
            </w:tcBorders>
            <w:shd w:val="clear" w:color="auto" w:fill="auto"/>
            <w:noWrap/>
            <w:vAlign w:val="center"/>
          </w:tcPr>
          <w:p>
            <w:pPr>
              <w:pStyle w:val="3499"/>
              <w:widowControl/>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　</w:t>
            </w:r>
            <w:r>
              <w:rPr>
                <w:rFonts w:ascii="Times New Roman" w:cs="宋体" w:hAnsi="Times New Roman" w:hint="eastAsia"/>
                <w:color w:val="000000"/>
                <w:kern w:val="0"/>
                <w:sz w:val="18"/>
                <w:szCs w:val="18"/>
                <w:lang w:bidi="ar-SA"/>
              </w:rPr>
              <w:t>单位名称：中华人民共和国呼和浩特</w:t>
            </w:r>
            <w:r>
              <w:rPr>
                <w:rFonts w:ascii="Times New Roman" w:cs="宋体" w:hAnsi="Times New Roman"/>
                <w:color w:val="000000"/>
                <w:kern w:val="0"/>
                <w:sz w:val="18"/>
                <w:szCs w:val="18"/>
                <w:lang w:bidi="ar-SA"/>
              </w:rPr>
              <w:t>白塔机场</w:t>
            </w:r>
            <w:r>
              <w:rPr>
                <w:rFonts w:ascii="Times New Roman" w:cs="宋体" w:hAnsi="Times New Roman" w:hint="eastAsia"/>
                <w:color w:val="000000"/>
                <w:kern w:val="0"/>
                <w:sz w:val="18"/>
                <w:szCs w:val="18"/>
                <w:lang w:bidi="ar-SA"/>
              </w:rPr>
              <w:t>海关</w:t>
            </w:r>
          </w:p>
        </w:tc>
        <w:tc>
          <w:tcPr>
            <w:tcW w:w="1134" w:type="dxa"/>
            <w:gridSpan w:val="2"/>
            <w:tcBorders>
              <w:top w:val="nil"/>
              <w:left w:val="nil"/>
              <w:bottom w:val="single" w:sz="4" w:space="0" w:color="auto"/>
              <w:right w:val="nil"/>
              <w:tl2br w:val="nil"/>
              <w:tr2bl w:val="nil"/>
            </w:tcBorders>
            <w:shd w:val="clear" w:color="auto" w:fill="auto"/>
            <w:noWrap/>
            <w:vAlign w:val="center"/>
          </w:tcPr>
          <w:p>
            <w:pPr>
              <w:pStyle w:val="3498"/>
              <w:widowControl/>
              <w:jc w:val="left"/>
              <w:rPr>
                <w:rFonts w:ascii="Times New Roman" w:cs="宋体" w:hAnsi="Times New Roman"/>
                <w:kern w:val="0"/>
                <w:sz w:val="18"/>
                <w:szCs w:val="18"/>
                <w:lang w:bidi="ar-SA"/>
              </w:rPr>
            </w:pPr>
            <w:r>
              <w:rPr>
                <w:rFonts w:ascii="Times New Roman" w:cs="宋体" w:hAnsi="Times New Roman" w:hint="eastAsia"/>
                <w:kern w:val="0"/>
                <w:sz w:val="18"/>
                <w:szCs w:val="18"/>
                <w:lang w:bidi="ar-SA"/>
              </w:rPr>
              <w:t>　</w:t>
            </w:r>
          </w:p>
        </w:tc>
        <w:tc>
          <w:tcPr>
            <w:tcW w:w="5036" w:type="dxa"/>
            <w:gridSpan w:val="2"/>
            <w:tcBorders>
              <w:top w:val="nil"/>
              <w:left w:val="nil"/>
              <w:bottom w:val="single" w:sz="4" w:space="0" w:color="auto"/>
              <w:right w:val="nil"/>
              <w:tl2br w:val="nil"/>
              <w:tr2bl w:val="nil"/>
            </w:tcBorders>
            <w:shd w:val="clear" w:color="auto" w:fill="auto"/>
            <w:noWrap/>
            <w:vAlign w:val="center"/>
          </w:tcPr>
          <w:p>
            <w:pPr>
              <w:pStyle w:val="3497"/>
              <w:widowControl/>
              <w:jc w:val="right"/>
              <w:rPr>
                <w:rFonts w:ascii="Times New Roman" w:cs="宋体" w:hAnsi="Times New Roman"/>
                <w:kern w:val="0"/>
                <w:sz w:val="18"/>
                <w:szCs w:val="18"/>
                <w:lang w:bidi="ar-SA"/>
              </w:rPr>
            </w:pPr>
            <w:r>
              <w:rPr>
                <w:rFonts w:ascii="Times New Roman" w:cs="宋体" w:hAnsi="Times New Roman" w:hint="eastAsia"/>
                <w:kern w:val="0"/>
                <w:sz w:val="18"/>
                <w:szCs w:val="18"/>
                <w:lang w:bidi="ar-SA"/>
              </w:rPr>
              <w:t>　单位：万元</w:t>
            </w:r>
          </w:p>
        </w:tc>
      </w:tr>
      <w:tr>
        <w:trPr>
          <w:trHeight w:val="578"/>
        </w:trPr>
        <w:tc>
          <w:tcPr>
            <w:tcW w:w="14000" w:type="dxa"/>
            <w:gridSpan w:val="11"/>
            <w:tcBorders>
              <w:top w:val="single" w:sz="4" w:space="0" w:color="auto"/>
              <w:left w:val="single" w:sz="4" w:space="0" w:color="auto"/>
              <w:bottom w:val="single" w:sz="4" w:space="0" w:color="auto"/>
              <w:right w:val="single" w:sz="4" w:space="0" w:color="000000"/>
              <w:tl2br w:val="nil"/>
              <w:tr2bl w:val="nil"/>
            </w:tcBorders>
            <w:shd w:val="clear" w:color="auto" w:fill="auto"/>
            <w:vAlign w:val="center"/>
          </w:tcPr>
          <w:p>
            <w:pPr>
              <w:pStyle w:val="3496"/>
              <w:widowControl/>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202</w:t>
            </w:r>
            <w:r>
              <w:rPr>
                <w:rFonts w:ascii="Times New Roman" w:cs="宋体" w:hAnsi="Times New Roman"/>
                <w:kern w:val="0"/>
                <w:sz w:val="20"/>
                <w:szCs w:val="20"/>
                <w:lang w:bidi="ar-SA"/>
              </w:rPr>
              <w:t>6</w:t>
            </w:r>
            <w:r>
              <w:rPr>
                <w:rFonts w:ascii="Times New Roman" w:cs="宋体" w:hAnsi="Times New Roman" w:hint="eastAsia"/>
                <w:kern w:val="0"/>
                <w:sz w:val="20"/>
                <w:szCs w:val="20"/>
                <w:lang w:bidi="ar-SA"/>
              </w:rPr>
              <w:t>年预算数</w:t>
            </w:r>
          </w:p>
        </w:tc>
      </w:tr>
      <w:tr>
        <w:trPr>
          <w:trHeight w:val="532"/>
        </w:trPr>
        <w:tc>
          <w:tcPr>
            <w:tcW w:w="2235" w:type="dxa"/>
            <w:vMerge w:val="restart"/>
            <w:tcBorders>
              <w:top w:val="nil"/>
              <w:left w:val="single" w:sz="4" w:space="0" w:color="auto"/>
              <w:bottom w:val="single" w:sz="4" w:space="0" w:color="000000"/>
              <w:right w:val="single" w:sz="4" w:space="0" w:color="auto"/>
              <w:tl2br w:val="nil"/>
              <w:tr2bl w:val="nil"/>
            </w:tcBorders>
            <w:shd w:val="clear" w:color="auto" w:fill="auto"/>
            <w:vAlign w:val="center"/>
          </w:tcPr>
          <w:p>
            <w:pPr>
              <w:pStyle w:val="3495"/>
              <w:widowControl/>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合计</w:t>
            </w:r>
          </w:p>
        </w:tc>
        <w:tc>
          <w:tcPr>
            <w:tcW w:w="2409" w:type="dxa"/>
            <w:gridSpan w:val="2"/>
            <w:vMerge w:val="restart"/>
            <w:tcBorders>
              <w:top w:val="nil"/>
              <w:left w:val="single" w:sz="4" w:space="0" w:color="auto"/>
              <w:bottom w:val="single" w:sz="4" w:space="0" w:color="000000"/>
              <w:right w:val="single" w:sz="4" w:space="0" w:color="auto"/>
              <w:tl2br w:val="nil"/>
              <w:tr2bl w:val="nil"/>
            </w:tcBorders>
            <w:shd w:val="clear" w:color="auto" w:fill="auto"/>
            <w:vAlign w:val="center"/>
          </w:tcPr>
          <w:p>
            <w:pPr>
              <w:pStyle w:val="3494"/>
              <w:widowControl/>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因公出国（境）费</w:t>
            </w:r>
          </w:p>
        </w:tc>
        <w:tc>
          <w:tcPr>
            <w:tcW w:w="6379" w:type="dxa"/>
            <w:gridSpan w:val="7"/>
            <w:tcBorders>
              <w:top w:val="single" w:sz="4" w:space="0" w:color="auto"/>
              <w:left w:val="nil"/>
              <w:bottom w:val="single" w:sz="4" w:space="0" w:color="auto"/>
              <w:right w:val="single" w:sz="4" w:space="0" w:color="000000"/>
              <w:tl2br w:val="nil"/>
              <w:tr2bl w:val="nil"/>
            </w:tcBorders>
            <w:shd w:val="clear" w:color="auto" w:fill="auto"/>
            <w:vAlign w:val="center"/>
          </w:tcPr>
          <w:p>
            <w:pPr>
              <w:pStyle w:val="3493"/>
              <w:widowControl/>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公务用车购置及运行费</w:t>
            </w:r>
          </w:p>
        </w:tc>
        <w:tc>
          <w:tcPr>
            <w:tcW w:w="2977" w:type="dxa"/>
            <w:vMerge w:val="restart"/>
            <w:tcBorders>
              <w:top w:val="nil"/>
              <w:left w:val="single" w:sz="4" w:space="0" w:color="auto"/>
              <w:bottom w:val="single" w:sz="4" w:space="0" w:color="000000"/>
              <w:right w:val="single" w:sz="4" w:space="0" w:color="auto"/>
              <w:tl2br w:val="nil"/>
              <w:tr2bl w:val="nil"/>
            </w:tcBorders>
            <w:shd w:val="clear" w:color="auto" w:fill="auto"/>
            <w:vAlign w:val="center"/>
          </w:tcPr>
          <w:p>
            <w:pPr>
              <w:pStyle w:val="3492"/>
              <w:widowControl/>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公务接待费</w:t>
            </w:r>
          </w:p>
        </w:tc>
      </w:tr>
      <w:tr>
        <w:trPr>
          <w:trHeight w:val="588"/>
        </w:trPr>
        <w:tc>
          <w:tcPr>
            <w:tcW w:w="2235" w:type="dxa"/>
            <w:vMerge/>
            <w:tcBorders>
              <w:top w:val="nil"/>
              <w:left w:val="single" w:sz="4" w:space="0" w:color="auto"/>
              <w:bottom w:val="single" w:sz="4" w:space="0" w:color="000000"/>
              <w:right w:val="single" w:sz="4" w:space="0" w:color="auto"/>
              <w:tl2br w:val="nil"/>
              <w:tr2bl w:val="nil"/>
            </w:tcBorders>
            <w:vAlign w:val="center"/>
          </w:tcPr>
          <w:p/>
        </w:tc>
        <w:tc>
          <w:tcPr>
            <w:tcW w:w="2409" w:type="dxa"/>
            <w:gridSpan w:val="2"/>
            <w:vMerge/>
            <w:tcBorders>
              <w:top w:val="nil"/>
              <w:left w:val="single" w:sz="4" w:space="0" w:color="auto"/>
              <w:bottom w:val="single" w:sz="4" w:space="0" w:color="000000"/>
              <w:right w:val="single" w:sz="4" w:space="0" w:color="auto"/>
              <w:tl2br w:val="nil"/>
              <w:tr2bl w:val="nil"/>
            </w:tcBorders>
            <w:vAlign w:val="center"/>
          </w:tcPr>
          <w:p/>
        </w:tc>
        <w:tc>
          <w:tcPr>
            <w:tcW w:w="1701" w:type="dxa"/>
            <w:gridSpan w:val="2"/>
            <w:tcBorders>
              <w:top w:val="nil"/>
              <w:left w:val="nil"/>
              <w:bottom w:val="single" w:sz="4" w:space="0" w:color="auto"/>
              <w:right w:val="single" w:sz="4" w:space="0" w:color="auto"/>
              <w:tl2br w:val="nil"/>
              <w:tr2bl w:val="nil"/>
            </w:tcBorders>
            <w:shd w:val="clear" w:color="auto" w:fill="auto"/>
            <w:vAlign w:val="center"/>
          </w:tcPr>
          <w:p>
            <w:pPr>
              <w:pStyle w:val="3491"/>
              <w:widowControl/>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小计</w:t>
            </w:r>
          </w:p>
        </w:tc>
        <w:tc>
          <w:tcPr>
            <w:tcW w:w="2268" w:type="dxa"/>
            <w:gridSpan w:val="3"/>
            <w:tcBorders>
              <w:top w:val="nil"/>
              <w:left w:val="nil"/>
              <w:bottom w:val="single" w:sz="4" w:space="0" w:color="auto"/>
              <w:right w:val="single" w:sz="4" w:space="0" w:color="auto"/>
              <w:tl2br w:val="nil"/>
              <w:tr2bl w:val="nil"/>
            </w:tcBorders>
            <w:shd w:val="clear" w:color="auto" w:fill="auto"/>
            <w:vAlign w:val="center"/>
          </w:tcPr>
          <w:p>
            <w:pPr>
              <w:pStyle w:val="3490"/>
              <w:widowControl/>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公务用车购置费</w:t>
            </w:r>
          </w:p>
        </w:tc>
        <w:tc>
          <w:tcPr>
            <w:tcW w:w="2410" w:type="dxa"/>
            <w:gridSpan w:val="2"/>
            <w:tcBorders>
              <w:top w:val="nil"/>
              <w:left w:val="nil"/>
              <w:bottom w:val="single" w:sz="4" w:space="0" w:color="auto"/>
              <w:right w:val="single" w:sz="4" w:space="0" w:color="auto"/>
              <w:tl2br w:val="nil"/>
              <w:tr2bl w:val="nil"/>
            </w:tcBorders>
            <w:shd w:val="clear" w:color="auto" w:fill="auto"/>
            <w:vAlign w:val="center"/>
          </w:tcPr>
          <w:p>
            <w:pPr>
              <w:pStyle w:val="3489"/>
              <w:widowControl/>
              <w:jc w:val="center"/>
              <w:rPr>
                <w:rFonts w:ascii="Times New Roman" w:cs="宋体" w:hAnsi="Times New Roman"/>
                <w:kern w:val="0"/>
                <w:sz w:val="20"/>
                <w:szCs w:val="20"/>
                <w:lang w:bidi="ar-SA"/>
              </w:rPr>
            </w:pPr>
            <w:r>
              <w:rPr>
                <w:rFonts w:ascii="Times New Roman" w:cs="宋体" w:hAnsi="Times New Roman" w:hint="eastAsia"/>
                <w:kern w:val="0"/>
                <w:sz w:val="20"/>
                <w:szCs w:val="20"/>
                <w:lang w:bidi="ar-SA"/>
              </w:rPr>
              <w:t>公务用车运行费</w:t>
            </w:r>
          </w:p>
        </w:tc>
        <w:tc>
          <w:tcPr>
            <w:tcW w:w="2977" w:type="dxa"/>
            <w:vMerge/>
            <w:tcBorders>
              <w:top w:val="nil"/>
              <w:left w:val="single" w:sz="4" w:space="0" w:color="auto"/>
              <w:bottom w:val="single" w:sz="4" w:space="0" w:color="000000"/>
              <w:right w:val="single" w:sz="4" w:space="0" w:color="auto"/>
              <w:tl2br w:val="nil"/>
              <w:tr2bl w:val="nil"/>
            </w:tcBorders>
            <w:vAlign w:val="center"/>
          </w:tcPr>
          <w:p/>
        </w:tc>
      </w:tr>
      <w:tr>
        <w:trPr>
          <w:trHeight w:val="1335"/>
        </w:trPr>
        <w:tc>
          <w:tcPr>
            <w:tcW w:w="2235" w:type="dxa"/>
            <w:tcBorders>
              <w:top w:val="nil"/>
              <w:left w:val="single" w:sz="4" w:space="0" w:color="auto"/>
              <w:bottom w:val="single" w:sz="4" w:space="0" w:color="auto"/>
              <w:right w:val="single" w:sz="4" w:space="0" w:color="auto"/>
              <w:tl2br w:val="nil"/>
              <w:tr2bl w:val="nil"/>
            </w:tcBorders>
            <w:shd w:val="clear" w:color="auto" w:fill="auto"/>
            <w:noWrap/>
            <w:vAlign w:val="center"/>
          </w:tcPr>
          <w:p>
            <w:pPr>
              <w:pStyle w:val="3488"/>
              <w:jc w:val="center"/>
              <w:rPr>
                <w:rFonts w:ascii="微软雅黑" w:eastAsia="微软雅黑" w:cs="宋体"/>
                <w:sz w:val="20"/>
              </w:rPr>
            </w:pPr>
            <w:r>
              <w:rPr>
                <w:rFonts w:ascii="微软雅黑" w:eastAsia="微软雅黑" w:cs="宋体"/>
                <w:sz w:val="20"/>
              </w:rPr>
              <w:t>62.62</w:t>
            </w:r>
          </w:p>
        </w:tc>
        <w:tc>
          <w:tcPr>
            <w:tcW w:w="2409" w:type="dxa"/>
            <w:gridSpan w:val="2"/>
            <w:tcBorders>
              <w:top w:val="nil"/>
              <w:left w:val="nil"/>
              <w:bottom w:val="single" w:sz="4" w:space="0" w:color="auto"/>
              <w:right w:val="single" w:sz="4" w:space="0" w:color="auto"/>
              <w:tl2br w:val="nil"/>
              <w:tr2bl w:val="nil"/>
            </w:tcBorders>
            <w:shd w:val="clear" w:color="auto" w:fill="auto"/>
            <w:noWrap/>
            <w:vAlign w:val="center"/>
          </w:tcPr>
          <w:p>
            <w:pPr>
              <w:pStyle w:val="3487"/>
              <w:jc w:val="center"/>
              <w:rPr>
                <w:rFonts w:ascii="Arial" w:eastAsia="Arial" w:cs="宋体" w:hAnsi="Arial"/>
                <w:sz w:val="20"/>
              </w:rPr>
            </w:pPr>
          </w:p>
        </w:tc>
        <w:tc>
          <w:tcPr>
            <w:tcW w:w="1701" w:type="dxa"/>
            <w:gridSpan w:val="2"/>
            <w:tcBorders>
              <w:top w:val="nil"/>
              <w:left w:val="nil"/>
              <w:bottom w:val="single" w:sz="4" w:space="0" w:color="auto"/>
              <w:right w:val="single" w:sz="4" w:space="0" w:color="auto"/>
              <w:tl2br w:val="nil"/>
              <w:tr2bl w:val="nil"/>
            </w:tcBorders>
            <w:shd w:val="clear" w:color="auto" w:fill="auto"/>
            <w:noWrap/>
            <w:vAlign w:val="center"/>
          </w:tcPr>
          <w:p>
            <w:pPr>
              <w:pStyle w:val="3486"/>
              <w:jc w:val="center"/>
              <w:rPr>
                <w:rFonts w:ascii="Arial" w:eastAsia="Arial" w:cs="宋体" w:hAnsi="Arial"/>
                <w:sz w:val="20"/>
              </w:rPr>
            </w:pPr>
            <w:r>
              <w:rPr>
                <w:rFonts w:ascii="Arial" w:eastAsia="Arial" w:cs="宋体" w:hAnsi="Arial"/>
                <w:sz w:val="20"/>
              </w:rPr>
              <w:t>62.62</w:t>
            </w:r>
          </w:p>
        </w:tc>
        <w:tc>
          <w:tcPr>
            <w:tcW w:w="2268" w:type="dxa"/>
            <w:gridSpan w:val="3"/>
            <w:tcBorders>
              <w:top w:val="nil"/>
              <w:left w:val="nil"/>
              <w:bottom w:val="single" w:sz="4" w:space="0" w:color="auto"/>
              <w:right w:val="single" w:sz="4" w:space="0" w:color="auto"/>
              <w:tl2br w:val="nil"/>
              <w:tr2bl w:val="nil"/>
            </w:tcBorders>
            <w:shd w:val="clear" w:color="auto" w:fill="auto"/>
            <w:noWrap/>
            <w:vAlign w:val="center"/>
          </w:tcPr>
          <w:p>
            <w:pPr>
              <w:pStyle w:val="3485"/>
              <w:jc w:val="center"/>
              <w:rPr>
                <w:rFonts w:ascii="Arial" w:eastAsia="Arial" w:cs="宋体" w:hAnsi="Arial"/>
                <w:sz w:val="20"/>
              </w:rPr>
            </w:pPr>
            <w:r>
              <w:rPr>
                <w:rFonts w:ascii="Arial" w:eastAsia="Arial" w:cs="宋体" w:hAnsi="Arial"/>
                <w:sz w:val="20"/>
              </w:rPr>
              <w:t>45.00</w:t>
            </w:r>
          </w:p>
        </w:tc>
        <w:tc>
          <w:tcPr>
            <w:tcW w:w="2410" w:type="dxa"/>
            <w:gridSpan w:val="2"/>
            <w:tcBorders>
              <w:top w:val="nil"/>
              <w:left w:val="nil"/>
              <w:bottom w:val="single" w:sz="4" w:space="0" w:color="auto"/>
              <w:right w:val="single" w:sz="4" w:space="0" w:color="auto"/>
              <w:tl2br w:val="nil"/>
              <w:tr2bl w:val="nil"/>
            </w:tcBorders>
            <w:shd w:val="clear" w:color="auto" w:fill="auto"/>
            <w:noWrap/>
            <w:vAlign w:val="center"/>
          </w:tcPr>
          <w:p>
            <w:pPr>
              <w:pStyle w:val="3484"/>
              <w:jc w:val="center"/>
              <w:rPr>
                <w:rFonts w:ascii="微软雅黑" w:eastAsia="微软雅黑" w:cs="宋体"/>
                <w:sz w:val="20"/>
              </w:rPr>
            </w:pPr>
            <w:r>
              <w:rPr>
                <w:rFonts w:ascii="微软雅黑" w:eastAsia="微软雅黑" w:cs="宋体"/>
                <w:sz w:val="20"/>
              </w:rPr>
              <w:t>17.62</w:t>
            </w:r>
          </w:p>
        </w:tc>
        <w:tc>
          <w:tcPr>
            <w:tcW w:w="2977" w:type="dxa"/>
            <w:tcBorders>
              <w:top w:val="nil"/>
              <w:left w:val="nil"/>
              <w:bottom w:val="single" w:sz="4" w:space="0" w:color="auto"/>
              <w:right w:val="single" w:sz="4" w:space="0" w:color="auto"/>
              <w:tl2br w:val="nil"/>
              <w:tr2bl w:val="nil"/>
            </w:tcBorders>
            <w:shd w:val="clear" w:color="auto" w:fill="auto"/>
            <w:noWrap/>
            <w:vAlign w:val="center"/>
          </w:tcPr>
          <w:p>
            <w:pPr>
              <w:pStyle w:val="3483"/>
              <w:widowControl/>
              <w:jc w:val="center"/>
              <w:rPr>
                <w:rFonts w:ascii="Times New Roman" w:cs="Times New Roman" w:hAnsi="Times New Roman"/>
                <w:kern w:val="0"/>
                <w:sz w:val="20"/>
                <w:szCs w:val="20"/>
                <w:lang w:bidi="ar-SA"/>
              </w:rPr>
            </w:pPr>
          </w:p>
        </w:tc>
      </w:tr>
    </w:tbl>
    <w:p>
      <w:pPr>
        <w:pStyle w:val="2325"/>
        <w:rPr>
          <w:rFonts w:ascii="Times New Roman" w:eastAsia="宋体" w:hAnsi="Times New Roman"/>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rPr>
        <w:t>第三部分</w:t>
      </w:r>
      <w:r>
        <w:rPr>
          <w:b/>
          <w:sz w:val="84"/>
          <w:szCs w:val="84"/>
        </w:rPr>
        <w:t xml:space="preserve">  </w:t>
      </w:r>
    </w:p>
    <w:p>
      <w:pPr>
        <w:jc w:val="center"/>
        <w:rPr>
          <w:b/>
          <w:sz w:val="80"/>
          <w:szCs w:val="80"/>
        </w:rPr>
      </w:pPr>
      <w:r>
        <w:rPr>
          <w:b/>
          <w:sz w:val="80"/>
          <w:szCs w:val="80"/>
        </w:rPr>
        <w:t>呼和浩特白塔机场</w:t>
      </w:r>
      <w:r>
        <w:rPr>
          <w:rFonts w:hint="eastAsia"/>
          <w:b/>
          <w:sz w:val="80"/>
          <w:szCs w:val="80"/>
        </w:rPr>
        <w:t>海关</w:t>
      </w:r>
      <w:r>
        <w:rPr>
          <w:b/>
          <w:sz w:val="80"/>
          <w:szCs w:val="80"/>
        </w:rPr>
        <w:t>2026</w:t>
      </w:r>
      <w:r>
        <w:rPr>
          <w:rFonts w:hint="eastAsia"/>
          <w:b/>
          <w:sz w:val="80"/>
          <w:szCs w:val="80"/>
        </w:rPr>
        <w:t>年</w:t>
      </w:r>
    </w:p>
    <w:p>
      <w:pPr>
        <w:jc w:val="center"/>
        <w:rPr>
          <w:b/>
          <w:sz w:val="80"/>
          <w:szCs w:val="80"/>
        </w:rPr>
      </w:pPr>
      <w:r>
        <w:rPr>
          <w:rFonts w:hint="eastAsia"/>
          <w:b/>
          <w:sz w:val="80"/>
          <w:szCs w:val="80"/>
        </w:rPr>
        <w:t>部门预算情况说明</w:t>
      </w:r>
    </w:p>
    <w:p>
      <w:pPr>
        <w:pStyle w:val="30"/>
        <w:spacing w:line="560" w:lineRule="exact"/>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3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t>一、关于2026年收支预算情况的总体说明</w:t>
      </w:r>
    </w:p>
    <w:p>
      <w:pPr>
        <w:pStyle w:val="30"/>
        <w:spacing w:line="560" w:lineRule="exact"/>
        <w:ind w:firstLineChars="200" w:firstLine="640"/>
        <w:rPr>
          <w:rFonts w:eastAsia="方正仿宋_GBK"/>
          <w:sz w:val="32"/>
          <w:szCs w:val="32"/>
        </w:rPr>
      </w:pPr>
      <w:r>
        <w:rPr>
          <w:rFonts w:eastAsia="方正仿宋_GBK"/>
          <w:sz w:val="32"/>
          <w:szCs w:val="32"/>
        </w:rPr>
        <w:t>按照综合预算的原则，呼和浩特白塔机场海关所有收入和支出均纳入部门预算管理。收入包括：一般公共预算拨款收入、其他收入；支出包括：一般公共服务支出、社会保障和就业支出、卫生健康支出、住房保障支出。呼和浩特白塔机场海关2026年收支总预算1604.06万元。</w:t>
      </w:r>
    </w:p>
    <w:p>
      <w:pPr>
        <w:pStyle w:val="30"/>
        <w:spacing w:line="560" w:lineRule="exact"/>
        <w:ind w:firstLineChars="200" w:firstLine="640"/>
        <w:rPr>
          <w:rFonts w:eastAsia="方正黑体_GBK"/>
          <w:sz w:val="32"/>
          <w:szCs w:val="32"/>
        </w:rPr>
      </w:pPr>
      <w:r>
        <w:rPr>
          <w:rFonts w:eastAsia="方正黑体_GBK"/>
          <w:sz w:val="32"/>
          <w:szCs w:val="32"/>
        </w:rPr>
        <w:t>二、关于2026年收入预算情况说明</w:t>
      </w:r>
    </w:p>
    <w:p>
      <w:pPr>
        <w:pStyle w:val="30"/>
        <w:spacing w:line="560" w:lineRule="exact"/>
        <w:ind w:firstLineChars="200" w:firstLine="640"/>
        <w:rPr>
          <w:rFonts w:eastAsia="方正仿宋_GBK"/>
          <w:sz w:val="32"/>
          <w:szCs w:val="32"/>
        </w:rPr>
      </w:pPr>
      <w:r>
        <w:rPr>
          <w:rFonts w:eastAsia="方正仿宋_GBK"/>
          <w:sz w:val="32"/>
          <w:szCs w:val="32"/>
        </w:rPr>
        <w:t>呼和浩特白塔机场海关2026年收入预算1604.06万元，其中：上年结转36.32万元，占2.26%；一般公共预算财政拨款1328.74万元，占82.84%；其他收入239万元，占14.9%。</w:t>
      </w:r>
    </w:p>
    <w:p>
      <w:pPr>
        <w:pStyle w:val="30"/>
        <w:spacing w:line="560" w:lineRule="exact"/>
        <w:ind w:left="0"/>
        <w:rPr>
          <w:sz w:val="32"/>
          <w:szCs w:val="32"/>
        </w:rPr>
      </w:pPr>
      <w:r>
        <w:rPr>
          <w:rFonts w:eastAsia="方正黑体_GBK"/>
          <w:sz w:val="32"/>
          <w:szCs w:val="32"/>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ed="f" stroked="f" style="position:absolute;margin-left:0.19499864pt;margin-top:24.19464pt;width:393.25pt;height:221.45001pt;z-index:21;mso-position-horizontal:absolute;mso-position-vertical:absolute;mso-wrap-distance-left:5.3998427pt;mso-wrap-distance-right:5.3998427pt;" o:ole="">
            <v:stroke color="#000000"/>
            <v:imagedata r:id="rId5" o:title="8953631841776221556485"/>
            <o:lock aspectratio="t"/>
            <w10:wrap type="square"/>
          </v:shape>
          <o:OLEObject Type="Embed" ProgID="Package" ShapeID="_x0000_i1" DrawAspect="Content" ObjectID="_1393063351" r:id="rId6"/>
        </w:object>
      </w:r>
      <w:r>
        <w:rPr>
          <w:sz w:val="32"/>
          <w:szCs w:val="32"/>
          <w:lang w:bidi="mn-Mong-CN"/>
        </w:rPr>
        <w:drawing>
          <wp:inline distT="0" distB="0" distL="85723" distR="85723">
            <wp:extent cx="6119495" cy="3504179"/>
            <wp:effectExtent l="0" t="0" r="0" b="0"/>
            <wp:docPr id="12" name="图片 10"/>
            <wp:cNvGraphicFramePr>
              <a:graphicFrameLocks noChangeAspect="1"/>
            </wp:cNvGraphicFramePr>
            <a:graphic>
              <a:graphicData uri="http://schemas.openxmlformats.org/drawingml/2006/picture">
                <pic:pic>
                  <pic:nvPicPr>
                    <pic:cNvPr id="14" name="图片 10 14"/>
                    <pic:cNvPicPr/>
                  </pic:nvPicPr>
                  <pic:blipFill>
                    <a:blip r:embed="rId7"/>
                    <a:stretch>
                      <a:fillRect/>
                    </a:stretch>
                  </pic:blipFill>
                  <pic:spPr>
                    <a:xfrm rot="0">
                      <a:off x="0" y="0"/>
                      <a:ext cx="6119495" cy="3504179"/>
                    </a:xfrm>
                    <a:prstGeom prst="rect"/>
                    <a:noFill/>
                    <a:ln w="9525" cmpd="sng" cap="flat">
                      <a:noFill/>
                      <a:prstDash val="solid"/>
                      <a:miter/>
                    </a:ln>
                  </pic:spPr>
                </pic:pic>
              </a:graphicData>
            </a:graphic>
          </wp:inline>
        </w:drawing>
      </w:r>
    </w:p>
    <w:p>
      <w:pPr>
        <w:pStyle w:val="30"/>
        <w:spacing w:line="560" w:lineRule="exact"/>
        <w:ind w:firstLineChars="200" w:firstLine="640"/>
        <w:rPr>
          <w:rFonts w:eastAsia="方正黑体_GBK"/>
          <w:sz w:val="32"/>
          <w:szCs w:val="32"/>
        </w:rPr>
      </w:pPr>
      <w:r>
        <w:rPr>
          <w:rFonts w:eastAsia="方正黑体_GBK" w:hint="eastAsia"/>
          <w:sz w:val="32"/>
          <w:szCs w:val="32"/>
        </w:rPr>
        <w:t>三、关于</w:t>
      </w:r>
      <w:r>
        <w:rPr>
          <w:rFonts w:eastAsia="方正黑体_GBK"/>
          <w:sz w:val="32"/>
          <w:szCs w:val="32"/>
        </w:rPr>
        <w:t>2026</w:t>
      </w:r>
      <w:r>
        <w:rPr>
          <w:rFonts w:eastAsia="方正黑体_GBK" w:hint="eastAsia"/>
          <w:sz w:val="32"/>
          <w:szCs w:val="32"/>
        </w:rPr>
        <w:t>年支出预算情况说明</w:t>
      </w:r>
    </w:p>
    <w:p>
      <w:pPr>
        <w:pStyle w:val="30"/>
        <w:spacing w:line="560" w:lineRule="exact"/>
        <w:ind w:firstLineChars="200" w:firstLine="640"/>
        <w:rPr>
          <w:rFonts w:eastAsia="方正黑体_GBK"/>
          <w:sz w:val="32"/>
          <w:szCs w:val="32"/>
        </w:rPr>
      </w:pPr>
      <w:r>
        <w:rPr>
          <w:rFonts w:eastAsia="方正仿宋_GBK"/>
          <w:sz w:val="32"/>
          <w:szCs w:val="32"/>
        </w:rPr>
        <w:t>呼和浩特白塔机场</w:t>
      </w:r>
      <w:r>
        <w:rPr>
          <w:rFonts w:eastAsia="方正仿宋_GBK" w:hint="eastAsia"/>
          <w:sz w:val="32"/>
          <w:szCs w:val="32"/>
        </w:rPr>
        <w:t>海关</w:t>
      </w:r>
      <w:r>
        <w:rPr>
          <w:rFonts w:eastAsia="方正仿宋_GBK"/>
          <w:sz w:val="32"/>
          <w:szCs w:val="32"/>
        </w:rPr>
        <w:t>2026</w:t>
      </w:r>
      <w:r>
        <w:rPr>
          <w:rFonts w:eastAsia="方正仿宋_GBK" w:hint="eastAsia"/>
          <w:sz w:val="32"/>
          <w:szCs w:val="32"/>
        </w:rPr>
        <w:t>年支出预算</w:t>
      </w:r>
      <w:r>
        <w:rPr>
          <w:rFonts w:eastAsia="方正仿宋_GBK"/>
          <w:sz w:val="32"/>
          <w:szCs w:val="32"/>
        </w:rPr>
        <w:t>1604.06</w:t>
      </w:r>
      <w:r>
        <w:rPr>
          <w:rFonts w:eastAsia="方正仿宋_GBK" w:hint="eastAsia"/>
          <w:sz w:val="32"/>
          <w:szCs w:val="32"/>
        </w:rPr>
        <w:t>万元，其中：基本支出</w:t>
      </w:r>
      <w:r>
        <w:rPr>
          <w:rFonts w:eastAsia="方正仿宋_GBK"/>
          <w:sz w:val="32"/>
          <w:szCs w:val="32"/>
        </w:rPr>
        <w:t>1322.57</w:t>
      </w:r>
      <w:r>
        <w:rPr>
          <w:rFonts w:eastAsia="方正仿宋_GBK" w:hint="eastAsia"/>
          <w:sz w:val="32"/>
          <w:szCs w:val="32"/>
        </w:rPr>
        <w:t>万元，占</w:t>
      </w:r>
      <w:r>
        <w:rPr>
          <w:rFonts w:eastAsia="方正仿宋_GBK"/>
          <w:sz w:val="32"/>
          <w:szCs w:val="32"/>
        </w:rPr>
        <w:t>82.45%</w:t>
      </w:r>
      <w:r>
        <w:rPr>
          <w:rFonts w:eastAsia="方正仿宋_GBK" w:hint="eastAsia"/>
          <w:sz w:val="32"/>
          <w:szCs w:val="32"/>
        </w:rPr>
        <w:t>；项目支出</w:t>
      </w:r>
      <w:r>
        <w:rPr>
          <w:rFonts w:eastAsia="方正仿宋_GBK"/>
          <w:sz w:val="32"/>
          <w:szCs w:val="32"/>
        </w:rPr>
        <w:t>281.49</w:t>
      </w:r>
      <w:r>
        <w:rPr>
          <w:rFonts w:eastAsia="方正仿宋_GBK" w:hint="eastAsia"/>
          <w:sz w:val="32"/>
          <w:szCs w:val="32"/>
        </w:rPr>
        <w:t>万元，占</w:t>
      </w:r>
      <w:r>
        <w:rPr>
          <w:rFonts w:eastAsia="方正仿宋_GBK"/>
          <w:sz w:val="32"/>
          <w:szCs w:val="32"/>
        </w:rPr>
        <w:t>17.55%</w:t>
      </w:r>
      <w:r>
        <w:rPr>
          <w:rFonts w:eastAsia="方正仿宋_GBK" w:hint="eastAsia"/>
          <w:sz w:val="32"/>
          <w:szCs w:val="32"/>
        </w:rPr>
        <w:t>。</w:t>
      </w:r>
    </w:p>
    <w:p>
      <w:pPr>
        <w:pStyle w:val="30"/>
        <w:spacing w:line="560" w:lineRule="exact"/>
        <w:ind w:firstLineChars="200" w:firstLine="640"/>
        <w:rPr>
          <w:rFonts w:eastAsia="方正仿宋_GBK"/>
          <w:sz w:val="32"/>
          <w:szCs w:val="32"/>
        </w:rPr>
      </w:pPr>
    </w:p>
    <w:p>
      <w:pPr>
        <w:pStyle w:val="30"/>
        <w:spacing w:line="560" w:lineRule="exact"/>
        <w:ind w:left="0"/>
        <w:rPr>
          <w:rFonts w:eastAsia="方正仿宋_GBK"/>
          <w:sz w:val="32"/>
          <w:szCs w:val="32"/>
        </w:rPr>
      </w:pPr>
      <w:r>
        <w:rPr>
          <w:rFonts w:eastAsia="方正仿宋_GBK"/>
          <w:sz w:val="32"/>
          <w:szCs w:val="32"/>
        </w:rPr>
        <w:object>
          <v:shape id="_x0000_i2" type="#_x0000_t75" filled="f" stroked="f" style="position:absolute;margin-left:0.19499864pt;margin-top:15.449763pt;width:393.25pt;height:221.45001pt;z-index:22;mso-position-horizontal:absolute;mso-position-vertical:absolute;mso-wrap-distance-left:5.3998427pt;mso-wrap-distance-right:5.3998427pt;" o:ole="">
            <v:stroke color="#000000"/>
            <v:imagedata r:id="rId8" o:title="6471803471776221556488"/>
            <o:lock aspectratio="t"/>
            <w10:wrap type="square"/>
          </v:shape>
          <o:OLEObject Type="Embed" ProgID="Package" ShapeID="_x0000_i2" DrawAspect="Content" ObjectID="_1393063352" r:id="rId9"/>
        </w:object>
      </w:r>
    </w:p>
    <w:p>
      <w:pPr>
        <w:pStyle w:val="30"/>
        <w:spacing w:line="560" w:lineRule="exact"/>
        <w:ind w:left="0" w:firstLineChars="200" w:firstLine="640"/>
        <w:rPr>
          <w:rFonts w:eastAsia="方正黑体_GBK"/>
          <w:sz w:val="32"/>
          <w:szCs w:val="32"/>
        </w:rPr>
      </w:pPr>
      <w:r>
        <w:rPr>
          <w:rFonts w:eastAsia="方正黑体_GBK" w:hint="eastAsia"/>
          <w:sz w:val="32"/>
          <w:szCs w:val="32"/>
        </w:rPr>
        <w:t>四、关于202</w:t>
      </w:r>
      <w:r>
        <w:rPr>
          <w:rFonts w:eastAsia="方正黑体_GBK"/>
          <w:sz w:val="32"/>
          <w:szCs w:val="32"/>
        </w:rPr>
        <w:t>6</w:t>
      </w:r>
      <w:r>
        <w:rPr>
          <w:rFonts w:eastAsia="方正黑体_GBK" w:hint="eastAsia"/>
          <w:sz w:val="32"/>
          <w:szCs w:val="32"/>
        </w:rPr>
        <w:t>年财政拨款收支预算情况的总体说明</w:t>
      </w:r>
    </w:p>
    <w:p>
      <w:pPr>
        <w:spacing w:line="560" w:lineRule="exact"/>
        <w:ind w:firstLineChars="200" w:firstLine="640"/>
        <w:rPr>
          <w:rFonts w:eastAsia="方正仿宋_GBK"/>
          <w:sz w:val="32"/>
          <w:szCs w:val="32"/>
        </w:rPr>
      </w:pPr>
      <w:r>
        <w:rPr>
          <w:rFonts w:eastAsia="方正仿宋_GBK" w:hint="eastAsia"/>
          <w:sz w:val="32"/>
          <w:szCs w:val="32"/>
        </w:rPr>
        <w:t>呼和浩特白塔机场海关202</w:t>
      </w:r>
      <w:r>
        <w:rPr>
          <w:rFonts w:eastAsia="方正仿宋_GBK"/>
          <w:sz w:val="32"/>
          <w:szCs w:val="32"/>
        </w:rPr>
        <w:t>6</w:t>
      </w:r>
      <w:r>
        <w:rPr>
          <w:rFonts w:eastAsia="方正仿宋_GBK" w:hint="eastAsia"/>
          <w:sz w:val="32"/>
          <w:szCs w:val="32"/>
        </w:rPr>
        <w:t>年财政拨款收支总预算</w:t>
      </w:r>
      <w:r>
        <w:rPr>
          <w:rFonts w:eastAsia="方正仿宋_GBK"/>
          <w:sz w:val="32"/>
          <w:szCs w:val="32"/>
        </w:rPr>
        <w:t>1328.74</w:t>
      </w:r>
      <w:r>
        <w:rPr>
          <w:rFonts w:eastAsia="方正仿宋_GBK" w:hint="eastAsia"/>
          <w:sz w:val="32"/>
          <w:szCs w:val="32"/>
        </w:rPr>
        <w:t>万元。收入全部为一般公共预算拨款，无政府性基金预算拨款。收入包括：一般公共预算当年财政拨款收入</w:t>
      </w:r>
      <w:r>
        <w:rPr>
          <w:rFonts w:eastAsia="方正仿宋_GBK"/>
          <w:sz w:val="32"/>
          <w:szCs w:val="32"/>
        </w:rPr>
        <w:t>1328.74</w:t>
      </w:r>
      <w:r>
        <w:rPr>
          <w:rFonts w:eastAsia="方正仿宋_GBK" w:hint="eastAsia"/>
          <w:sz w:val="32"/>
          <w:szCs w:val="32"/>
        </w:rPr>
        <w:t>万元</w:t>
      </w:r>
      <w:r>
        <w:rPr>
          <w:rFonts w:eastAsia="方正仿宋_GBK"/>
          <w:sz w:val="32"/>
          <w:szCs w:val="32"/>
        </w:rPr>
        <w:t>，上年结转0万元</w:t>
      </w:r>
      <w:r>
        <w:rPr>
          <w:rFonts w:eastAsia="方正仿宋_GBK" w:hint="eastAsia"/>
          <w:sz w:val="32"/>
          <w:szCs w:val="32"/>
        </w:rPr>
        <w:t>。支出包括：一般公共服务支出</w:t>
      </w:r>
      <w:r>
        <w:rPr>
          <w:rFonts w:eastAsia="方正仿宋_GBK"/>
          <w:sz w:val="32"/>
          <w:szCs w:val="32"/>
        </w:rPr>
        <w:t>1051.8</w:t>
      </w:r>
      <w:r>
        <w:rPr>
          <w:rFonts w:eastAsia="方正仿宋_GBK" w:hint="eastAsia"/>
          <w:sz w:val="32"/>
          <w:szCs w:val="32"/>
        </w:rPr>
        <w:t>万元、社会保障和就业支出</w:t>
      </w:r>
      <w:r>
        <w:rPr>
          <w:rFonts w:eastAsia="方正仿宋_GBK"/>
          <w:sz w:val="32"/>
          <w:szCs w:val="32"/>
        </w:rPr>
        <w:t>115.27</w:t>
      </w:r>
      <w:r>
        <w:rPr>
          <w:rFonts w:eastAsia="方正仿宋_GBK" w:hint="eastAsia"/>
          <w:sz w:val="32"/>
          <w:szCs w:val="32"/>
        </w:rPr>
        <w:t>万元、卫生健康支出</w:t>
      </w:r>
      <w:r>
        <w:rPr>
          <w:rFonts w:eastAsia="方正仿宋_GBK"/>
          <w:sz w:val="32"/>
          <w:szCs w:val="32"/>
        </w:rPr>
        <w:t>51.3</w:t>
      </w:r>
      <w:r>
        <w:rPr>
          <w:rFonts w:eastAsia="方正仿宋_GBK" w:hint="eastAsia"/>
          <w:sz w:val="32"/>
          <w:szCs w:val="32"/>
        </w:rPr>
        <w:t>万元、住房保障支出</w:t>
      </w:r>
      <w:r>
        <w:rPr>
          <w:rFonts w:eastAsia="方正仿宋_GBK"/>
          <w:sz w:val="32"/>
          <w:szCs w:val="32"/>
        </w:rPr>
        <w:t>110.37</w:t>
      </w:r>
      <w:r>
        <w:rPr>
          <w:rFonts w:eastAsia="方正仿宋_GBK" w:hint="eastAsia"/>
          <w:sz w:val="32"/>
          <w:szCs w:val="32"/>
        </w:rPr>
        <w:t>万元。</w:t>
      </w:r>
    </w:p>
    <w:p>
      <w:pPr>
        <w:spacing w:line="560" w:lineRule="exact"/>
        <w:ind w:firstLineChars="200" w:firstLine="640"/>
        <w:rPr>
          <w:rFonts w:eastAsia="方正黑体_GBK"/>
          <w:sz w:val="32"/>
          <w:szCs w:val="32"/>
        </w:rPr>
      </w:pPr>
      <w:r>
        <w:rPr>
          <w:rFonts w:eastAsia="方正仿宋_GBK"/>
          <w:sz w:val="32"/>
          <w:szCs w:val="32"/>
        </w:rPr>
        <w:object>
          <v:shape id="_x0000_i3" type="#_x0000_t75" filled="f" stroked="f" style="position:absolute;margin-left:5.4449186pt;margin-top:12.044815pt;width:393.25pt;height:221.45006pt;z-index:23;mso-position-horizontal:absolute;mso-position-vertical:absolute;mso-wrap-distance-left:5.3998427pt;mso-wrap-distance-right:5.3998427pt;" o:ole="">
            <v:stroke color="#000000"/>
            <v:imagedata r:id="rId10" o:title="7122670811776221556490"/>
            <o:lock aspectratio="t"/>
            <w10:wrap type="square"/>
          </v:shape>
          <o:OLEObject Type="Embed" ProgID="Package" ShapeID="_x0000_i3" DrawAspect="Content" ObjectID="_1393063353" r:id="rId11"/>
        </w:object>
      </w:r>
      <w:r>
        <w:rPr>
          <w:sz w:val="32"/>
          <w:szCs w:val="32"/>
        </w:rPr>
        <w:object>
          <v:shape id="_x0000_i4" type="#_x0000_t75" filled="f" stroked="f" style="width:463.80002pt;height:265.4pt;" o:ole="">
            <v:stroke color="#000000"/>
            <v:imagedata r:id="rId12" o:title="741533471776221556491"/>
            <o:lock aspectratio="t"/>
          </v:shape>
          <o:OLEObject Type="Embed" ProgID="Package" ShapeID="_x0000_i4" DrawAspect="Icon" ObjectID="_1393063354" r:id="rId13"/>
        </w:object>
      </w:r>
      <w:r>
        <w:rPr>
          <w:rFonts w:eastAsia="方正黑体_GBK" w:hint="eastAsia"/>
          <w:sz w:val="32"/>
          <w:szCs w:val="32"/>
        </w:rPr>
        <w:t>五、关于202</w:t>
      </w:r>
      <w:r>
        <w:rPr>
          <w:rFonts w:eastAsia="方正黑体_GBK"/>
          <w:sz w:val="32"/>
          <w:szCs w:val="32"/>
        </w:rPr>
        <w:t>6</w:t>
      </w:r>
      <w:r>
        <w:rPr>
          <w:rFonts w:eastAsia="方正黑体_GBK" w:hint="eastAsia"/>
          <w:sz w:val="32"/>
          <w:szCs w:val="32"/>
        </w:rPr>
        <w:t>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pPr>
      <w:r>
        <w:rPr>
          <w:rFonts w:eastAsia="方正仿宋_GBK" w:hint="eastAsia"/>
          <w:sz w:val="32"/>
          <w:szCs w:val="32"/>
        </w:rPr>
        <w:t>呼和浩特白塔机场海关202</w:t>
      </w:r>
      <w:r>
        <w:rPr>
          <w:rFonts w:eastAsia="方正仿宋_GBK"/>
          <w:sz w:val="32"/>
          <w:szCs w:val="32"/>
        </w:rPr>
        <w:t>6</w:t>
      </w:r>
      <w:r>
        <w:rPr>
          <w:rFonts w:eastAsia="方正仿宋_GBK" w:hint="eastAsia"/>
          <w:sz w:val="32"/>
          <w:szCs w:val="32"/>
        </w:rPr>
        <w:t>年一般公共预算当年财政拨款预算</w:t>
      </w:r>
      <w:r>
        <w:rPr>
          <w:rFonts w:eastAsia="方正仿宋_GBK"/>
          <w:sz w:val="32"/>
          <w:szCs w:val="32"/>
        </w:rPr>
        <w:t>1328.74</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年执行数减少</w:t>
      </w:r>
      <w:r>
        <w:rPr>
          <w:rFonts w:eastAsia="方正仿宋_GBK"/>
          <w:sz w:val="32"/>
          <w:szCs w:val="32"/>
        </w:rPr>
        <w:t>63.1</w:t>
      </w:r>
      <w:r>
        <w:rPr>
          <w:rFonts w:eastAsia="方正仿宋_GBK" w:hint="eastAsia"/>
          <w:sz w:val="32"/>
          <w:szCs w:val="32"/>
        </w:rPr>
        <w:t>万元，下降</w:t>
      </w:r>
      <w:r>
        <w:rPr>
          <w:rFonts w:eastAsia="方正仿宋_GBK"/>
          <w:sz w:val="32"/>
          <w:szCs w:val="32"/>
        </w:rPr>
        <w:t>4.53</w:t>
      </w:r>
      <w:r>
        <w:rPr>
          <w:rFonts w:eastAsia="方正仿宋_GBK" w:hint="eastAsia"/>
          <w:sz w:val="32"/>
          <w:szCs w:val="32"/>
        </w:rPr>
        <w:t>%。202</w:t>
      </w:r>
      <w:r>
        <w:rPr>
          <w:rFonts w:eastAsia="方正仿宋_GBK"/>
          <w:sz w:val="32"/>
          <w:szCs w:val="32"/>
        </w:rPr>
        <w:t>6</w:t>
      </w:r>
      <w:r>
        <w:rPr>
          <w:rFonts w:eastAsia="方正仿宋_GBK" w:hint="eastAsia"/>
          <w:sz w:val="32"/>
          <w:szCs w:val="32"/>
        </w:rPr>
        <w:t>年，按照党中央、国务院关于过紧日子的有关要求，厉行节约办一切事业，大力压减一般性支出，重点压减了非急需非刚性支出，同时合理保障了</w:t>
      </w:r>
      <w:r>
        <w:rPr>
          <w:rFonts w:eastAsia="方正仿宋_GBK"/>
          <w:sz w:val="32"/>
          <w:szCs w:val="32"/>
        </w:rPr>
        <w:t>海关关务、</w:t>
      </w:r>
      <w:r>
        <w:rPr>
          <w:rFonts w:eastAsia="方正仿宋_GBK" w:hint="eastAsia"/>
          <w:sz w:val="32"/>
          <w:szCs w:val="32"/>
        </w:rPr>
        <w:t>检验检疫必要支出需求，体现在有关支出科目中。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6</w:t>
      </w:r>
      <w:r>
        <w:rPr>
          <w:rFonts w:eastAsia="方正仿宋_GBK" w:hint="eastAsia"/>
          <w:sz w:val="32"/>
          <w:szCs w:val="32"/>
        </w:rPr>
        <w:t>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用于以下方面：一般公共服务（类）支出</w:t>
      </w:r>
      <w:r>
        <w:rPr>
          <w:rFonts w:eastAsia="方正仿宋_GBK"/>
          <w:sz w:val="32"/>
          <w:szCs w:val="32"/>
        </w:rPr>
        <w:t>1051.8</w:t>
      </w:r>
      <w:r>
        <w:rPr>
          <w:rFonts w:eastAsia="方正仿宋_GBK" w:hint="eastAsia"/>
          <w:sz w:val="32"/>
          <w:szCs w:val="32"/>
        </w:rPr>
        <w:t>万元，占</w:t>
      </w:r>
      <w:r>
        <w:rPr>
          <w:rFonts w:eastAsia="方正仿宋_GBK"/>
          <w:sz w:val="32"/>
          <w:szCs w:val="32"/>
        </w:rPr>
        <w:t>79.16</w:t>
      </w:r>
      <w:r>
        <w:rPr>
          <w:rFonts w:eastAsia="方正仿宋_GBK" w:hint="eastAsia"/>
          <w:sz w:val="32"/>
          <w:szCs w:val="32"/>
        </w:rPr>
        <w:t>%；社会保障和就业（类）支出</w:t>
      </w:r>
      <w:r>
        <w:rPr>
          <w:rFonts w:eastAsia="方正仿宋_GBK"/>
          <w:sz w:val="32"/>
          <w:szCs w:val="32"/>
        </w:rPr>
        <w:t>115.27</w:t>
      </w:r>
      <w:r>
        <w:rPr>
          <w:rFonts w:eastAsia="方正仿宋_GBK" w:hint="eastAsia"/>
          <w:sz w:val="32"/>
          <w:szCs w:val="32"/>
        </w:rPr>
        <w:t>万元，占</w:t>
      </w:r>
      <w:r>
        <w:rPr>
          <w:rFonts w:eastAsia="方正仿宋_GBK"/>
          <w:sz w:val="32"/>
          <w:szCs w:val="32"/>
        </w:rPr>
        <w:t>8.68</w:t>
      </w:r>
      <w:r>
        <w:rPr>
          <w:rFonts w:eastAsia="方正仿宋_GBK" w:hint="eastAsia"/>
          <w:sz w:val="32"/>
          <w:szCs w:val="32"/>
        </w:rPr>
        <w:t>%；卫生健康（类）支出</w:t>
      </w:r>
      <w:r>
        <w:rPr>
          <w:rFonts w:eastAsia="方正仿宋_GBK"/>
          <w:sz w:val="32"/>
          <w:szCs w:val="32"/>
        </w:rPr>
        <w:t>51.3</w:t>
      </w:r>
      <w:r>
        <w:rPr>
          <w:rFonts w:eastAsia="方正仿宋_GBK" w:hint="eastAsia"/>
          <w:sz w:val="32"/>
          <w:szCs w:val="32"/>
        </w:rPr>
        <w:t>万元，占</w:t>
      </w:r>
      <w:r>
        <w:rPr>
          <w:rFonts w:eastAsia="方正仿宋_GBK"/>
          <w:sz w:val="32"/>
          <w:szCs w:val="32"/>
        </w:rPr>
        <w:t>3.86</w:t>
      </w:r>
      <w:r>
        <w:rPr>
          <w:rFonts w:eastAsia="方正仿宋_GBK" w:hint="eastAsia"/>
          <w:sz w:val="32"/>
          <w:szCs w:val="32"/>
        </w:rPr>
        <w:t>%；住房保障（类）支出</w:t>
      </w:r>
      <w:r>
        <w:rPr>
          <w:rFonts w:eastAsia="方正仿宋_GBK"/>
          <w:sz w:val="32"/>
          <w:szCs w:val="32"/>
        </w:rPr>
        <w:t>110.37</w:t>
      </w:r>
      <w:r>
        <w:rPr>
          <w:rFonts w:eastAsia="方正仿宋_GBK" w:hint="eastAsia"/>
          <w:sz w:val="32"/>
          <w:szCs w:val="32"/>
        </w:rPr>
        <w:t>万元，占</w:t>
      </w:r>
      <w:r>
        <w:rPr>
          <w:rFonts w:eastAsia="方正仿宋_GBK"/>
          <w:sz w:val="32"/>
          <w:szCs w:val="32"/>
        </w:rPr>
        <w:t>8.31</w:t>
      </w:r>
      <w:r>
        <w:rPr>
          <w:rFonts w:eastAsia="方正仿宋_GBK" w:hint="eastAsia"/>
          <w:sz w:val="32"/>
          <w:szCs w:val="32"/>
        </w:rPr>
        <w:t>%。</w:t>
      </w:r>
    </w:p>
    <w:p>
      <w:pPr>
        <w:spacing w:line="560" w:lineRule="exact"/>
        <w:rPr>
          <w:sz w:val="32"/>
          <w:szCs w:val="32"/>
        </w:rPr>
      </w:pPr>
      <w:r>
        <w:rPr>
          <w:rFonts w:ascii="方正楷体_GBK" w:eastAsia="方正楷体_GBK" w:cs="方正楷体_GBK"/>
          <w:b/>
          <w:bCs/>
          <w:sz w:val="32"/>
          <w:szCs w:val="32"/>
          <w:lang w:val="zh-CN"/>
        </w:rPr>
        <w:object>
          <v:shape id="_x0000_i5" type="#_x0000_t75" filled="f" stroked="f" style="position:absolute;margin-left:0.19499864pt;margin-top:12.94481pt;width:393.25pt;height:221.45006pt;z-index:24;mso-position-horizontal:absolute;mso-position-vertical:absolute;mso-wrap-distance-left:5.3998427pt;mso-wrap-distance-right:5.3998427pt;" o:ole="">
            <v:stroke color="#000000"/>
            <v:imagedata r:id="rId14" o:title="6196061861776221556494"/>
            <o:lock aspectratio="t"/>
            <w10:wrap type="square"/>
          </v:shape>
          <o:OLEObject Type="Embed" ProgID="Package" ShapeID="_x0000_i5" DrawAspect="Content" ObjectID="_1393063355" r:id="rId15"/>
        </w:object>
      </w:r>
    </w:p>
    <w:p>
      <w:pPr>
        <w:spacing w:line="560" w:lineRule="exact"/>
        <w:ind w:left="0"/>
        <w:jc w:val="left"/>
        <w:rPr>
          <w:sz w:val="32"/>
          <w:szCs w:val="32"/>
        </w:rPr>
      </w:pPr>
    </w:p>
    <w:p>
      <w:pPr>
        <w:spacing w:line="560" w:lineRule="exact"/>
        <w:ind w:left="0"/>
        <w:jc w:val="left"/>
        <w:rPr>
          <w:rFonts w:ascii="方正楷体_GBK" w:eastAsia="方正楷体_GBK" w:cs="方正楷体_GBK"/>
          <w:b/>
          <w:bCs/>
          <w:sz w:val="32"/>
          <w:szCs w:val="32"/>
          <w:lang w:val="zh-CN"/>
        </w:rPr>
      </w:pPr>
    </w:p>
    <w:p>
      <w:pPr>
        <w:spacing w:line="560" w:lineRule="exact"/>
        <w:ind w:left="0"/>
        <w:jc w:val="left"/>
        <w:rPr>
          <w:rFonts w:ascii="方正楷体_GBK" w:eastAsia="方正楷体_GBK" w:cs="方正楷体_GBK"/>
          <w:b/>
          <w:bCs/>
          <w:sz w:val="32"/>
          <w:szCs w:val="32"/>
          <w:lang w:val="zh-CN"/>
        </w:rPr>
      </w:pPr>
    </w:p>
    <w:p>
      <w:pPr>
        <w:spacing w:line="560" w:lineRule="exact"/>
        <w:ind w:left="0"/>
        <w:jc w:val="left"/>
        <w:rPr>
          <w:rFonts w:ascii="方正楷体_GBK" w:eastAsia="方正楷体_GBK" w:cs="方正楷体_GBK"/>
          <w:b/>
          <w:bCs/>
          <w:sz w:val="32"/>
          <w:szCs w:val="32"/>
          <w:lang w:val="zh-CN"/>
        </w:rPr>
      </w:pPr>
    </w:p>
    <w:p>
      <w:pPr>
        <w:spacing w:line="560" w:lineRule="exact"/>
        <w:ind w:left="0"/>
        <w:jc w:val="left"/>
        <w:rPr>
          <w:rFonts w:ascii="方正楷体_GBK" w:eastAsia="方正楷体_GBK" w:cs="方正楷体_GBK"/>
          <w:b/>
          <w:bCs/>
          <w:sz w:val="32"/>
          <w:szCs w:val="32"/>
          <w:lang w:val="zh-CN"/>
        </w:rPr>
      </w:pPr>
    </w:p>
    <w:p>
      <w:pPr>
        <w:spacing w:line="560" w:lineRule="exact"/>
        <w:ind w:left="0"/>
        <w:jc w:val="left"/>
        <w:rPr>
          <w:rFonts w:ascii="方正楷体_GBK" w:eastAsia="方正楷体_GBK" w:cs="方正楷体_GBK"/>
          <w:b/>
          <w:bCs/>
          <w:sz w:val="32"/>
          <w:szCs w:val="32"/>
          <w:lang w:val="zh-CN"/>
        </w:rPr>
      </w:pPr>
    </w:p>
    <w:p>
      <w:pPr>
        <w:spacing w:line="560" w:lineRule="exact"/>
        <w:ind w:left="0"/>
        <w:jc w:val="left"/>
        <w:rPr>
          <w:rFonts w:ascii="方正楷体_GBK" w:eastAsia="方正楷体_GBK" w:cs="方正楷体_GBK"/>
          <w:b/>
          <w:bCs/>
          <w:sz w:val="32"/>
          <w:szCs w:val="32"/>
          <w:lang w:val="zh-CN"/>
        </w:rPr>
      </w:pPr>
    </w:p>
    <w:p>
      <w:pPr>
        <w:spacing w:line="560" w:lineRule="exact"/>
        <w:ind w:firstLineChars="200" w:firstLine="640"/>
        <w:jc w:val="left"/>
        <w:rPr>
          <w:rFonts w:ascii="方正楷体_GBK" w:eastAsia="方正楷体_GBK" w:cs="方正楷体_GBK"/>
          <w:b/>
          <w:bCs/>
          <w:sz w:val="32"/>
          <w:szCs w:val="32"/>
          <w:lang w:val="zh-CN"/>
        </w:rPr>
      </w:pPr>
    </w:p>
    <w:p>
      <w:pPr>
        <w:spacing w:line="560" w:lineRule="exact"/>
        <w:ind w:firstLineChars="200" w:firstLine="640"/>
        <w:jc w:val="left"/>
        <w:rPr>
          <w:rFonts w:ascii="方正楷体_GBK" w:eastAsia="方正楷体_GBK" w:cs="方正楷体_GBK"/>
          <w:b/>
          <w:bCs/>
          <w:sz w:val="32"/>
          <w:szCs w:val="32"/>
          <w:lang w:val="zh-CN"/>
        </w:rPr>
      </w:pP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w:t>
      </w:r>
      <w:r>
        <w:rPr>
          <w:rFonts w:eastAsia="方正仿宋_GBK"/>
          <w:sz w:val="32"/>
          <w:szCs w:val="32"/>
        </w:rPr>
        <w:t>6</w:t>
      </w:r>
      <w:r>
        <w:rPr>
          <w:rFonts w:eastAsia="方正仿宋_GBK" w:hint="eastAsia"/>
          <w:sz w:val="32"/>
          <w:szCs w:val="32"/>
        </w:rPr>
        <w:t>年预算</w:t>
      </w:r>
      <w:r>
        <w:rPr>
          <w:rFonts w:eastAsia="方正仿宋_GBK"/>
          <w:sz w:val="32"/>
          <w:szCs w:val="32"/>
        </w:rPr>
        <w:t>1051.8</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年执行数减少</w:t>
      </w:r>
      <w:r>
        <w:rPr>
          <w:rFonts w:eastAsia="方正仿宋_GBK"/>
          <w:sz w:val="32"/>
          <w:szCs w:val="32"/>
        </w:rPr>
        <w:t>35.87</w:t>
      </w:r>
      <w:r>
        <w:rPr>
          <w:rFonts w:eastAsia="方正仿宋_GBK" w:hint="eastAsia"/>
          <w:sz w:val="32"/>
          <w:szCs w:val="32"/>
        </w:rPr>
        <w:t>万元，下降</w:t>
      </w:r>
      <w:r>
        <w:rPr>
          <w:rFonts w:eastAsia="方正仿宋_GBK"/>
          <w:sz w:val="32"/>
          <w:szCs w:val="32"/>
        </w:rPr>
        <w:t>3.3</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（1）行政运行（项）202</w:t>
      </w:r>
      <w:r>
        <w:rPr>
          <w:rFonts w:eastAsia="方正仿宋_GBK"/>
          <w:sz w:val="32"/>
          <w:szCs w:val="32"/>
        </w:rPr>
        <w:t>6</w:t>
      </w:r>
      <w:r>
        <w:rPr>
          <w:rFonts w:eastAsia="方正仿宋_GBK" w:hint="eastAsia"/>
          <w:sz w:val="32"/>
          <w:szCs w:val="32"/>
        </w:rPr>
        <w:t>年预算</w:t>
      </w:r>
      <w:r>
        <w:rPr>
          <w:rFonts w:eastAsia="方正仿宋_GBK"/>
          <w:sz w:val="32"/>
          <w:szCs w:val="32"/>
        </w:rPr>
        <w:t>770.31</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年执行数减少</w:t>
      </w:r>
      <w:r>
        <w:rPr>
          <w:rFonts w:eastAsia="方正仿宋_GBK"/>
          <w:sz w:val="32"/>
          <w:szCs w:val="32"/>
        </w:rPr>
        <w:t>121.65</w:t>
      </w:r>
      <w:r>
        <w:rPr>
          <w:rFonts w:eastAsia="方正仿宋_GBK" w:hint="eastAsia"/>
          <w:sz w:val="32"/>
          <w:szCs w:val="32"/>
        </w:rPr>
        <w:t>万元，下降</w:t>
      </w:r>
      <w:r>
        <w:rPr>
          <w:rFonts w:eastAsia="方正仿宋_GBK"/>
          <w:sz w:val="32"/>
          <w:szCs w:val="32"/>
        </w:rPr>
        <w:t>13.64</w:t>
      </w:r>
      <w:r>
        <w:rPr>
          <w:rFonts w:eastAsia="方正仿宋_GBK" w:hint="eastAsia"/>
          <w:sz w:val="32"/>
          <w:szCs w:val="32"/>
        </w:rPr>
        <w:t>%。主要是落实过紧日子要求，压减相关经费。</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）海关关务（项）202</w:t>
      </w:r>
      <w:r>
        <w:rPr>
          <w:rFonts w:eastAsia="方正仿宋_GBK"/>
          <w:sz w:val="32"/>
          <w:szCs w:val="32"/>
        </w:rPr>
        <w:t>6</w:t>
      </w:r>
      <w:r>
        <w:rPr>
          <w:rFonts w:eastAsia="方正仿宋_GBK" w:hint="eastAsia"/>
          <w:sz w:val="32"/>
          <w:szCs w:val="32"/>
        </w:rPr>
        <w:t>年预算</w:t>
      </w:r>
      <w:r>
        <w:rPr>
          <w:rFonts w:eastAsia="方正仿宋_GBK"/>
          <w:sz w:val="32"/>
          <w:szCs w:val="32"/>
        </w:rPr>
        <w:t>251.81</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增加80.93</w:t>
      </w:r>
      <w:r>
        <w:rPr>
          <w:rFonts w:eastAsia="方正仿宋_GBK" w:hint="eastAsia"/>
          <w:sz w:val="32"/>
          <w:szCs w:val="32"/>
        </w:rPr>
        <w:t>万元，</w:t>
      </w:r>
      <w:r>
        <w:rPr>
          <w:rFonts w:eastAsia="方正仿宋_GBK"/>
          <w:sz w:val="32"/>
          <w:szCs w:val="32"/>
        </w:rPr>
        <w:t>增长47</w:t>
      </w:r>
      <w:r>
        <w:rPr>
          <w:rFonts w:eastAsia="方正仿宋_GBK" w:hint="eastAsia"/>
          <w:sz w:val="32"/>
          <w:szCs w:val="32"/>
        </w:rPr>
        <w:t>%。主要是本年</w:t>
      </w:r>
      <w:r>
        <w:rPr>
          <w:rFonts w:eastAsia="方正仿宋_GBK"/>
          <w:sz w:val="32"/>
          <w:szCs w:val="32"/>
        </w:rPr>
        <w:t>增加艰苦地区边关综合保障专项原因。</w:t>
      </w:r>
    </w:p>
    <w:p>
      <w:pPr>
        <w:spacing w:line="560" w:lineRule="exact"/>
        <w:ind w:firstLineChars="200" w:firstLine="640"/>
        <w:rPr>
          <w:rFonts w:eastAsia="方正仿宋_GBK"/>
          <w:sz w:val="32"/>
          <w:szCs w:val="32"/>
        </w:rPr>
      </w:pPr>
      <w:r>
        <w:rPr>
          <w:rFonts w:eastAsia="方正仿宋_GBK"/>
          <w:sz w:val="32"/>
          <w:szCs w:val="32"/>
        </w:rPr>
        <w:t>（3）海关监管</w:t>
      </w:r>
      <w:r>
        <w:rPr>
          <w:rFonts w:eastAsia="方正仿宋_GBK" w:hint="eastAsia"/>
          <w:sz w:val="32"/>
          <w:szCs w:val="32"/>
        </w:rPr>
        <w:t>（项）202</w:t>
      </w:r>
      <w:r>
        <w:rPr>
          <w:rFonts w:eastAsia="方正仿宋_GBK"/>
          <w:sz w:val="32"/>
          <w:szCs w:val="32"/>
        </w:rPr>
        <w:t>6</w:t>
      </w:r>
      <w:r>
        <w:rPr>
          <w:rFonts w:eastAsia="方正仿宋_GBK" w:hint="eastAsia"/>
          <w:sz w:val="32"/>
          <w:szCs w:val="32"/>
        </w:rPr>
        <w:t>年预算</w:t>
      </w:r>
      <w:r>
        <w:rPr>
          <w:rFonts w:eastAsia="方正仿宋_GBK"/>
          <w:sz w:val="32"/>
          <w:szCs w:val="32"/>
        </w:rPr>
        <w:t>16</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增加2.2</w:t>
      </w:r>
      <w:r>
        <w:rPr>
          <w:rFonts w:eastAsia="方正仿宋_GBK" w:hint="eastAsia"/>
          <w:sz w:val="32"/>
          <w:szCs w:val="32"/>
        </w:rPr>
        <w:t>万元，</w:t>
      </w:r>
      <w:r>
        <w:rPr>
          <w:rFonts w:eastAsia="方正仿宋_GBK"/>
          <w:sz w:val="32"/>
          <w:szCs w:val="32"/>
        </w:rPr>
        <w:t>增长15.94</w:t>
      </w:r>
      <w:r>
        <w:rPr>
          <w:rFonts w:eastAsia="方正仿宋_GBK" w:hint="eastAsia"/>
          <w:sz w:val="32"/>
          <w:szCs w:val="32"/>
        </w:rPr>
        <w:t>%。本年</w:t>
      </w:r>
      <w:r>
        <w:rPr>
          <w:rFonts w:eastAsia="方正仿宋_GBK"/>
          <w:sz w:val="32"/>
          <w:szCs w:val="32"/>
        </w:rPr>
        <w:t>增加海关监管专项经费的原因。</w:t>
      </w:r>
    </w:p>
    <w:p>
      <w:pPr>
        <w:pStyle w:val="3396"/>
        <w:spacing w:line="560" w:lineRule="exact"/>
        <w:ind w:firstLineChars="200" w:firstLine="640"/>
        <w:rPr>
          <w:rFonts w:ascii="Times New Roman" w:eastAsia="方正仿宋_GBK" w:hAnsi="Times New Roman" w:hint="eastAsia"/>
          <w:sz w:val="32"/>
          <w:szCs w:val="32"/>
        </w:rPr>
      </w:pPr>
      <w:r>
        <w:rPr>
          <w:rFonts w:ascii="Times New Roman" w:eastAsia="方正仿宋_GBK" w:hAnsi="Times New Roman" w:hint="eastAsia"/>
          <w:sz w:val="32"/>
          <w:szCs w:val="32"/>
        </w:rPr>
        <w:t>（4）检验检疫（项）202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10.2</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减少0.83</w:t>
      </w:r>
      <w:r>
        <w:rPr>
          <w:rFonts w:ascii="Times New Roman" w:eastAsia="方正仿宋_GBK" w:hAnsi="Times New Roman" w:hint="eastAsia"/>
          <w:sz w:val="32"/>
          <w:szCs w:val="32"/>
        </w:rPr>
        <w:t>万元，</w:t>
      </w:r>
      <w:r>
        <w:rPr>
          <w:rFonts w:ascii="Times New Roman" w:eastAsia="方正仿宋_GBK" w:hAnsi="Times New Roman"/>
          <w:sz w:val="32"/>
          <w:szCs w:val="32"/>
        </w:rPr>
        <w:t>下降7.52</w:t>
      </w:r>
      <w:r>
        <w:rPr>
          <w:rFonts w:ascii="Times New Roman" w:eastAsia="方正仿宋_GBK" w:hAnsi="Times New Roman" w:hint="eastAsia"/>
          <w:sz w:val="32"/>
          <w:szCs w:val="32"/>
        </w:rPr>
        <w:t>%。主要是检验检疫支出</w:t>
      </w:r>
      <w:r>
        <w:rPr>
          <w:rFonts w:ascii="Times New Roman" w:eastAsia="方正仿宋_GBK" w:hAnsi="Times New Roman"/>
          <w:sz w:val="32"/>
          <w:szCs w:val="32"/>
        </w:rPr>
        <w:t>减少</w:t>
      </w:r>
      <w:r>
        <w:rPr>
          <w:rFonts w:ascii="Times New Roman" w:eastAsia="方正仿宋_GBK" w:hAnsi="Times New Roman" w:hint="eastAsia"/>
          <w:sz w:val="32"/>
          <w:szCs w:val="32"/>
        </w:rPr>
        <w:t>。</w:t>
      </w:r>
    </w:p>
    <w:p>
      <w:pPr>
        <w:pStyle w:val="3393"/>
        <w:spacing w:line="56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（5）</w:t>
      </w:r>
      <w:r>
        <w:rPr>
          <w:rFonts w:ascii="Times New Roman" w:eastAsia="方正仿宋_GBK" w:hAnsi="Times New Roman" w:hint="eastAsia"/>
          <w:sz w:val="32"/>
          <w:szCs w:val="32"/>
        </w:rPr>
        <w:t>缉私办案（项）202</w:t>
      </w:r>
      <w:r>
        <w:rPr>
          <w:rFonts w:ascii="Times New Roman" w:eastAsia="方正仿宋_GBK" w:hAnsi="Times New Roman"/>
          <w:sz w:val="32"/>
          <w:szCs w:val="32"/>
        </w:rPr>
        <w:t>6</w:t>
      </w:r>
      <w:r>
        <w:rPr>
          <w:rFonts w:ascii="Times New Roman" w:eastAsia="方正仿宋_GBK" w:hAnsi="Times New Roman" w:hint="eastAsia"/>
          <w:sz w:val="32"/>
          <w:szCs w:val="32"/>
        </w:rPr>
        <w:t>年预算</w:t>
      </w:r>
      <w:r>
        <w:rPr>
          <w:rFonts w:ascii="Times New Roman" w:eastAsia="方正仿宋_GBK" w:hAnsi="Times New Roman"/>
          <w:sz w:val="32"/>
          <w:szCs w:val="32"/>
        </w:rPr>
        <w:t>3.48</w:t>
      </w:r>
      <w:r>
        <w:rPr>
          <w:rFonts w:ascii="Times New Roman" w:eastAsia="方正仿宋_GBK" w:hAnsi="Times New Roman" w:hint="eastAsia"/>
          <w:sz w:val="32"/>
          <w:szCs w:val="32"/>
        </w:rPr>
        <w:t>万元，比202</w:t>
      </w:r>
      <w:r>
        <w:rPr>
          <w:rFonts w:ascii="Times New Roman" w:eastAsia="方正仿宋_GBK" w:hAnsi="Times New Roman"/>
          <w:sz w:val="32"/>
          <w:szCs w:val="32"/>
        </w:rPr>
        <w:t>5</w:t>
      </w:r>
      <w:r>
        <w:rPr>
          <w:rFonts w:ascii="Times New Roman" w:eastAsia="方正仿宋_GBK" w:hAnsi="Times New Roman" w:hint="eastAsia"/>
          <w:sz w:val="32"/>
          <w:szCs w:val="32"/>
        </w:rPr>
        <w:t>年执行数</w:t>
      </w:r>
      <w:r>
        <w:rPr>
          <w:rFonts w:ascii="Times New Roman" w:eastAsia="方正仿宋_GBK" w:hAnsi="Times New Roman"/>
          <w:sz w:val="32"/>
          <w:szCs w:val="32"/>
        </w:rPr>
        <w:t>增加3.48</w:t>
      </w:r>
      <w:r>
        <w:rPr>
          <w:rFonts w:ascii="Times New Roman" w:eastAsia="方正仿宋_GBK" w:hAnsi="Times New Roman" w:hint="eastAsia"/>
          <w:sz w:val="32"/>
          <w:szCs w:val="32"/>
        </w:rPr>
        <w:t>万元，主要是</w:t>
      </w:r>
      <w:r>
        <w:rPr>
          <w:rFonts w:ascii="Times New Roman" w:eastAsia="方正仿宋_GBK" w:hAnsi="Times New Roman"/>
          <w:sz w:val="32"/>
          <w:szCs w:val="32"/>
        </w:rPr>
        <w:t>2026年增加</w:t>
      </w:r>
      <w:r>
        <w:rPr>
          <w:rFonts w:ascii="Times New Roman" w:eastAsia="方正仿宋_GBK" w:hAnsi="Times New Roman" w:hint="eastAsia"/>
          <w:sz w:val="32"/>
          <w:szCs w:val="32"/>
        </w:rPr>
        <w:t>缉私办案</w:t>
      </w:r>
      <w:r>
        <w:rPr>
          <w:rFonts w:ascii="Times New Roman" w:eastAsia="方正仿宋_GBK" w:hAnsi="Times New Roman"/>
          <w:sz w:val="32"/>
          <w:szCs w:val="32"/>
        </w:rPr>
        <w:t>专项</w:t>
      </w:r>
      <w:r>
        <w:rPr>
          <w:rFonts w:ascii="Times New Roman" w:eastAsia="方正仿宋_GBK" w:hAnsi="Times New Roman" w:hint="eastAsia"/>
          <w:sz w:val="32"/>
          <w:szCs w:val="32"/>
        </w:rPr>
        <w:t>支出。</w:t>
      </w:r>
    </w:p>
    <w:p>
      <w:pPr>
        <w:spacing w:line="560" w:lineRule="exact"/>
        <w:ind w:left="0" w:firstLineChars="200" w:firstLine="640"/>
        <w:rPr>
          <w:rFonts w:eastAsia="方正仿宋_GBK"/>
          <w:sz w:val="32"/>
          <w:szCs w:val="32"/>
        </w:rPr>
      </w:pPr>
      <w:r>
        <w:rPr>
          <w:rFonts w:eastAsia="方正仿宋_GBK" w:hint="eastAsia"/>
          <w:sz w:val="32"/>
          <w:szCs w:val="32"/>
        </w:rPr>
        <w:t>2．社会保障和就业支出（类）行政事业单位养老支出（款）202</w:t>
      </w:r>
      <w:r>
        <w:rPr>
          <w:rFonts w:eastAsia="方正仿宋_GBK"/>
          <w:sz w:val="32"/>
          <w:szCs w:val="32"/>
        </w:rPr>
        <w:t>6</w:t>
      </w:r>
      <w:r>
        <w:rPr>
          <w:rFonts w:eastAsia="方正仿宋_GBK" w:hint="eastAsia"/>
          <w:sz w:val="32"/>
          <w:szCs w:val="32"/>
        </w:rPr>
        <w:t>年预算</w:t>
      </w:r>
      <w:r>
        <w:rPr>
          <w:rFonts w:eastAsia="方正仿宋_GBK"/>
          <w:sz w:val="32"/>
          <w:szCs w:val="32"/>
        </w:rPr>
        <w:t>115.27</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增加7.82</w:t>
      </w:r>
      <w:r>
        <w:rPr>
          <w:rFonts w:eastAsia="方正仿宋_GBK" w:hint="eastAsia"/>
          <w:sz w:val="32"/>
          <w:szCs w:val="32"/>
        </w:rPr>
        <w:t>万元，</w:t>
      </w:r>
      <w:r>
        <w:rPr>
          <w:rFonts w:eastAsia="方正仿宋_GBK"/>
          <w:sz w:val="32"/>
          <w:szCs w:val="32"/>
        </w:rPr>
        <w:t>增长7.28</w:t>
      </w:r>
      <w:r>
        <w:rPr>
          <w:rFonts w:eastAsia="方正仿宋_GBK" w:hint="eastAsia"/>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（1）行政单位离退休（项）202</w:t>
      </w:r>
      <w:r>
        <w:rPr>
          <w:rFonts w:eastAsia="方正仿宋_GBK"/>
          <w:sz w:val="32"/>
          <w:szCs w:val="32"/>
        </w:rPr>
        <w:t>6</w:t>
      </w:r>
      <w:r>
        <w:rPr>
          <w:rFonts w:eastAsia="方正仿宋_GBK" w:hint="eastAsia"/>
          <w:sz w:val="32"/>
          <w:szCs w:val="32"/>
        </w:rPr>
        <w:t>年预算</w:t>
      </w:r>
      <w:r>
        <w:rPr>
          <w:rFonts w:eastAsia="方正仿宋_GBK"/>
          <w:sz w:val="32"/>
          <w:szCs w:val="32"/>
        </w:rPr>
        <w:t>11.44</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增加2.9</w:t>
      </w:r>
      <w:r>
        <w:rPr>
          <w:rFonts w:eastAsia="方正仿宋_GBK" w:hint="eastAsia"/>
          <w:sz w:val="32"/>
          <w:szCs w:val="32"/>
        </w:rPr>
        <w:t>万元，</w:t>
      </w:r>
      <w:r>
        <w:rPr>
          <w:rFonts w:eastAsia="方正仿宋_GBK"/>
          <w:sz w:val="32"/>
          <w:szCs w:val="32"/>
        </w:rPr>
        <w:t>增长33.96</w:t>
      </w:r>
      <w:r>
        <w:rPr>
          <w:rFonts w:eastAsia="方正仿宋_GBK" w:hint="eastAsia"/>
          <w:sz w:val="32"/>
          <w:szCs w:val="32"/>
        </w:rPr>
        <w:t>%。主要是</w:t>
      </w:r>
      <w:r>
        <w:rPr>
          <w:rFonts w:ascii="Times New Roman" w:eastAsia="方正仿宋_GBK" w:hAnsi="Times New Roman" w:hint="eastAsia"/>
          <w:sz w:val="32"/>
          <w:szCs w:val="32"/>
        </w:rPr>
        <w:t>行政单位离退休经费</w:t>
      </w:r>
      <w:r>
        <w:rPr>
          <w:rFonts w:ascii="Times New Roman" w:eastAsia="方正仿宋_GBK" w:hAnsi="Times New Roman"/>
          <w:sz w:val="32"/>
          <w:szCs w:val="32"/>
        </w:rPr>
        <w:t>增加</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（2）机关事业单位基本养老保险缴费支出（项）202</w:t>
      </w:r>
      <w:r>
        <w:rPr>
          <w:rFonts w:eastAsia="方正仿宋_GBK"/>
          <w:sz w:val="32"/>
          <w:szCs w:val="32"/>
        </w:rPr>
        <w:t>6</w:t>
      </w:r>
      <w:r>
        <w:rPr>
          <w:rFonts w:eastAsia="方正仿宋_GBK" w:hint="eastAsia"/>
          <w:sz w:val="32"/>
          <w:szCs w:val="32"/>
        </w:rPr>
        <w:t>年预算</w:t>
      </w:r>
      <w:r>
        <w:rPr>
          <w:rFonts w:eastAsia="方正仿宋_GBK"/>
          <w:sz w:val="32"/>
          <w:szCs w:val="32"/>
        </w:rPr>
        <w:t>64.37</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减少3.33</w:t>
      </w:r>
      <w:r>
        <w:rPr>
          <w:rFonts w:eastAsia="方正仿宋_GBK" w:hint="eastAsia"/>
          <w:sz w:val="32"/>
          <w:szCs w:val="32"/>
        </w:rPr>
        <w:t>万元，</w:t>
      </w:r>
      <w:r>
        <w:rPr>
          <w:rFonts w:eastAsia="方正仿宋_GBK"/>
          <w:sz w:val="32"/>
          <w:szCs w:val="32"/>
        </w:rPr>
        <w:t>下降4.92</w:t>
      </w:r>
      <w:r>
        <w:rPr>
          <w:rFonts w:eastAsia="方正仿宋_GBK" w:hint="eastAsia"/>
          <w:sz w:val="32"/>
          <w:szCs w:val="32"/>
        </w:rPr>
        <w:t>%</w:t>
      </w:r>
      <w:r>
        <w:rPr>
          <w:rFonts w:eastAsia="方正仿宋_GBK"/>
          <w:sz w:val="32"/>
          <w:szCs w:val="32"/>
        </w:rPr>
        <w:t>。原因是</w:t>
      </w:r>
      <w:r>
        <w:rPr>
          <w:rFonts w:ascii="Times New Roman" w:eastAsia="方正仿宋_GBK" w:hAnsi="Times New Roman" w:hint="eastAsia"/>
          <w:sz w:val="32"/>
          <w:szCs w:val="32"/>
        </w:rPr>
        <w:t>基本养老保险单位缴费经费</w:t>
      </w:r>
      <w:r>
        <w:rPr>
          <w:rFonts w:ascii="Times New Roman" w:eastAsia="方正仿宋_GBK" w:hAnsi="Times New Roman"/>
          <w:sz w:val="32"/>
          <w:szCs w:val="32"/>
        </w:rPr>
        <w:t>减少</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（3）机关事业单位职业年金缴费支出（项）202</w:t>
      </w:r>
      <w:r>
        <w:rPr>
          <w:rFonts w:eastAsia="方正仿宋_GBK"/>
          <w:sz w:val="32"/>
          <w:szCs w:val="32"/>
        </w:rPr>
        <w:t>6</w:t>
      </w:r>
      <w:r>
        <w:rPr>
          <w:rFonts w:eastAsia="方正仿宋_GBK" w:hint="eastAsia"/>
          <w:sz w:val="32"/>
          <w:szCs w:val="32"/>
        </w:rPr>
        <w:t>年预算</w:t>
      </w:r>
      <w:r>
        <w:rPr>
          <w:rFonts w:eastAsia="方正仿宋_GBK"/>
          <w:sz w:val="32"/>
          <w:szCs w:val="32"/>
        </w:rPr>
        <w:t>39.46</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增加8.25</w:t>
      </w:r>
      <w:r>
        <w:rPr>
          <w:rFonts w:eastAsia="方正仿宋_GBK" w:hint="eastAsia"/>
          <w:sz w:val="32"/>
          <w:szCs w:val="32"/>
        </w:rPr>
        <w:t>万元，</w:t>
      </w:r>
      <w:r>
        <w:rPr>
          <w:rFonts w:eastAsia="方正仿宋_GBK"/>
          <w:sz w:val="32"/>
          <w:szCs w:val="32"/>
        </w:rPr>
        <w:t>增长26.43</w:t>
      </w:r>
      <w:r>
        <w:rPr>
          <w:rFonts w:eastAsia="方正仿宋_GBK" w:hint="eastAsia"/>
          <w:sz w:val="32"/>
          <w:szCs w:val="32"/>
        </w:rPr>
        <w:t>%。</w:t>
      </w:r>
      <w:r>
        <w:rPr>
          <w:rFonts w:eastAsia="方正仿宋_GBK"/>
          <w:sz w:val="32"/>
          <w:szCs w:val="32"/>
        </w:rPr>
        <w:t>原因是</w:t>
      </w:r>
      <w:r>
        <w:rPr>
          <w:rFonts w:eastAsia="方正仿宋_GBK" w:hint="eastAsia"/>
          <w:sz w:val="32"/>
          <w:szCs w:val="32"/>
        </w:rPr>
        <w:t>职业年金</w:t>
      </w:r>
      <w:r>
        <w:rPr>
          <w:rFonts w:eastAsia="方正仿宋_GBK"/>
          <w:sz w:val="32"/>
          <w:szCs w:val="32"/>
        </w:rPr>
        <w:t>单位</w:t>
      </w:r>
      <w:r>
        <w:rPr>
          <w:rFonts w:eastAsia="方正仿宋_GBK" w:hint="eastAsia"/>
          <w:sz w:val="32"/>
          <w:szCs w:val="32"/>
        </w:rPr>
        <w:t>缴费</w:t>
      </w:r>
      <w:r>
        <w:rPr>
          <w:rFonts w:eastAsia="方正仿宋_GBK"/>
          <w:sz w:val="32"/>
          <w:szCs w:val="32"/>
        </w:rPr>
        <w:t>经费增加。</w:t>
      </w:r>
    </w:p>
    <w:p>
      <w:pPr>
        <w:spacing w:line="560" w:lineRule="exact"/>
        <w:ind w:firstLineChars="200" w:firstLine="640"/>
        <w:rPr>
          <w:rFonts w:eastAsia="方正仿宋_GBK"/>
          <w:sz w:val="32"/>
          <w:szCs w:val="32"/>
        </w:rPr>
      </w:pPr>
      <w:r>
        <w:rPr>
          <w:rFonts w:eastAsia="方正仿宋_GBK" w:hint="eastAsia"/>
          <w:sz w:val="32"/>
          <w:szCs w:val="32"/>
        </w:rPr>
        <w:t>3．卫生健康支出（类）行政事业单位医疗（款）202</w:t>
      </w:r>
      <w:r>
        <w:rPr>
          <w:rFonts w:eastAsia="方正仿宋_GBK"/>
          <w:sz w:val="32"/>
          <w:szCs w:val="32"/>
        </w:rPr>
        <w:t>6</w:t>
      </w:r>
      <w:r>
        <w:rPr>
          <w:rFonts w:eastAsia="方正仿宋_GBK" w:hint="eastAsia"/>
          <w:sz w:val="32"/>
          <w:szCs w:val="32"/>
        </w:rPr>
        <w:t>年预算</w:t>
      </w:r>
      <w:r>
        <w:rPr>
          <w:rFonts w:eastAsia="方正仿宋_GBK"/>
          <w:sz w:val="32"/>
          <w:szCs w:val="32"/>
        </w:rPr>
        <w:t>51.3</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减少27.97</w:t>
      </w:r>
      <w:r>
        <w:rPr>
          <w:rFonts w:eastAsia="方正仿宋_GBK" w:hint="eastAsia"/>
          <w:sz w:val="32"/>
          <w:szCs w:val="32"/>
        </w:rPr>
        <w:t>万元，</w:t>
      </w:r>
      <w:r>
        <w:rPr>
          <w:rFonts w:eastAsia="方正仿宋_GBK"/>
          <w:sz w:val="32"/>
          <w:szCs w:val="32"/>
        </w:rPr>
        <w:t>减少35.28</w:t>
      </w:r>
      <w:r>
        <w:rPr>
          <w:rFonts w:eastAsia="方正仿宋_GBK" w:hint="eastAsia"/>
          <w:sz w:val="32"/>
          <w:szCs w:val="32"/>
        </w:rPr>
        <w:t>%。</w:t>
      </w:r>
      <w:r>
        <w:rPr>
          <w:rFonts w:eastAsia="方正仿宋_GBK"/>
          <w:sz w:val="32"/>
          <w:szCs w:val="32"/>
        </w:rPr>
        <w:t>其中：</w:t>
      </w:r>
    </w:p>
    <w:p>
      <w:pPr>
        <w:spacing w:line="560" w:lineRule="exact"/>
        <w:ind w:firstLineChars="200" w:firstLine="640"/>
        <w:rPr>
          <w:rFonts w:eastAsia="方正仿宋_GBK"/>
          <w:sz w:val="32"/>
          <w:szCs w:val="32"/>
        </w:rPr>
      </w:pPr>
      <w:r>
        <w:rPr>
          <w:rFonts w:eastAsia="方正仿宋_GBK" w:hint="eastAsia"/>
          <w:sz w:val="32"/>
          <w:szCs w:val="32"/>
        </w:rPr>
        <w:t>（1）行政单位医疗（项）202</w:t>
      </w:r>
      <w:r>
        <w:rPr>
          <w:rFonts w:eastAsia="方正仿宋_GBK"/>
          <w:sz w:val="32"/>
          <w:szCs w:val="32"/>
        </w:rPr>
        <w:t>6</w:t>
      </w:r>
      <w:r>
        <w:rPr>
          <w:rFonts w:eastAsia="方正仿宋_GBK" w:hint="eastAsia"/>
          <w:sz w:val="32"/>
          <w:szCs w:val="32"/>
        </w:rPr>
        <w:t>年预算</w:t>
      </w:r>
      <w:r>
        <w:rPr>
          <w:rFonts w:eastAsia="方正仿宋_GBK"/>
          <w:sz w:val="32"/>
          <w:szCs w:val="32"/>
        </w:rPr>
        <w:t>30.44</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减少30.47</w:t>
      </w:r>
      <w:r>
        <w:rPr>
          <w:rFonts w:eastAsia="方正仿宋_GBK" w:hint="eastAsia"/>
          <w:sz w:val="32"/>
          <w:szCs w:val="32"/>
        </w:rPr>
        <w:t>万元，</w:t>
      </w:r>
      <w:r>
        <w:rPr>
          <w:rFonts w:eastAsia="方正仿宋_GBK"/>
          <w:sz w:val="32"/>
          <w:szCs w:val="32"/>
        </w:rPr>
        <w:t>下降50.02</w:t>
      </w:r>
      <w:r>
        <w:rPr>
          <w:rFonts w:eastAsia="方正仿宋_GBK" w:hint="eastAsia"/>
          <w:sz w:val="32"/>
          <w:szCs w:val="32"/>
        </w:rPr>
        <w:t>%。</w:t>
      </w:r>
      <w:r>
        <w:rPr>
          <w:rFonts w:eastAsia="方正仿宋_GBK"/>
          <w:sz w:val="32"/>
          <w:szCs w:val="32"/>
        </w:rPr>
        <w:t>原因是2025年预算包含退休人员一次性补缴医保。</w:t>
      </w:r>
    </w:p>
    <w:p>
      <w:pPr>
        <w:spacing w:line="560" w:lineRule="exact"/>
        <w:ind w:firstLineChars="200" w:firstLine="640"/>
        <w:rPr>
          <w:rFonts w:eastAsia="方正仿宋_GBK"/>
          <w:sz w:val="32"/>
          <w:szCs w:val="32"/>
        </w:rPr>
      </w:pPr>
      <w:r>
        <w:rPr>
          <w:rFonts w:eastAsia="方正仿宋_GBK" w:hint="eastAsia"/>
          <w:sz w:val="32"/>
          <w:szCs w:val="32"/>
        </w:rPr>
        <w:t>（2）公务员医疗补助（项）202</w:t>
      </w:r>
      <w:r>
        <w:rPr>
          <w:rFonts w:eastAsia="方正仿宋_GBK"/>
          <w:sz w:val="32"/>
          <w:szCs w:val="32"/>
        </w:rPr>
        <w:t>6</w:t>
      </w:r>
      <w:r>
        <w:rPr>
          <w:rFonts w:eastAsia="方正仿宋_GBK" w:hint="eastAsia"/>
          <w:sz w:val="32"/>
          <w:szCs w:val="32"/>
        </w:rPr>
        <w:t>年预算</w:t>
      </w:r>
      <w:r>
        <w:rPr>
          <w:rFonts w:eastAsia="方正仿宋_GBK"/>
          <w:sz w:val="32"/>
          <w:szCs w:val="32"/>
        </w:rPr>
        <w:t>20.04</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增加2.51</w:t>
      </w:r>
      <w:r>
        <w:rPr>
          <w:rFonts w:eastAsia="方正仿宋_GBK" w:hint="eastAsia"/>
          <w:sz w:val="32"/>
          <w:szCs w:val="32"/>
        </w:rPr>
        <w:t>万元，</w:t>
      </w:r>
      <w:r>
        <w:rPr>
          <w:rFonts w:eastAsia="方正仿宋_GBK"/>
          <w:sz w:val="32"/>
          <w:szCs w:val="32"/>
        </w:rPr>
        <w:t>增加14.32</w:t>
      </w:r>
      <w:r>
        <w:rPr>
          <w:rFonts w:eastAsia="方正仿宋_GBK" w:hint="eastAsia"/>
          <w:sz w:val="32"/>
          <w:szCs w:val="32"/>
        </w:rPr>
        <w:t>%。</w:t>
      </w:r>
      <w:r>
        <w:rPr>
          <w:rFonts w:eastAsia="方正仿宋_GBK"/>
          <w:sz w:val="32"/>
          <w:szCs w:val="32"/>
        </w:rPr>
        <w:t>原因是公务员医疗补助经费增加。</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w:t>
      </w:r>
      <w:r>
        <w:rPr>
          <w:rFonts w:ascii="Times New Roman" w:eastAsia="方正仿宋_GBK" w:hAnsi="Times New Roman" w:hint="eastAsia"/>
          <w:sz w:val="32"/>
          <w:szCs w:val="32"/>
        </w:rPr>
        <w:t>其他行政事业单位医疗支出</w:t>
      </w:r>
      <w:r>
        <w:rPr>
          <w:rFonts w:eastAsia="方正仿宋_GBK" w:hint="eastAsia"/>
          <w:sz w:val="32"/>
          <w:szCs w:val="32"/>
        </w:rPr>
        <w:t>（项）202</w:t>
      </w:r>
      <w:r>
        <w:rPr>
          <w:rFonts w:eastAsia="方正仿宋_GBK"/>
          <w:sz w:val="32"/>
          <w:szCs w:val="32"/>
        </w:rPr>
        <w:t>6</w:t>
      </w:r>
      <w:r>
        <w:rPr>
          <w:rFonts w:eastAsia="方正仿宋_GBK" w:hint="eastAsia"/>
          <w:sz w:val="32"/>
          <w:szCs w:val="32"/>
        </w:rPr>
        <w:t>年预算</w:t>
      </w:r>
      <w:r>
        <w:rPr>
          <w:rFonts w:eastAsia="方正仿宋_GBK"/>
          <w:sz w:val="32"/>
          <w:szCs w:val="32"/>
        </w:rPr>
        <w:t>0.82</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减少0.01</w:t>
      </w:r>
      <w:r>
        <w:rPr>
          <w:rFonts w:eastAsia="方正仿宋_GBK" w:hint="eastAsia"/>
          <w:sz w:val="32"/>
          <w:szCs w:val="32"/>
        </w:rPr>
        <w:t>万元，</w:t>
      </w:r>
      <w:r>
        <w:rPr>
          <w:rFonts w:eastAsia="方正仿宋_GBK"/>
          <w:sz w:val="32"/>
          <w:szCs w:val="32"/>
        </w:rPr>
        <w:t>下降1.2</w:t>
      </w:r>
      <w:r>
        <w:rPr>
          <w:rFonts w:eastAsia="方正仿宋_GBK" w:hint="eastAsia"/>
          <w:sz w:val="32"/>
          <w:szCs w:val="32"/>
        </w:rPr>
        <w:t>%。</w:t>
      </w:r>
      <w:r>
        <w:rPr>
          <w:rFonts w:eastAsia="方正仿宋_GBK"/>
          <w:sz w:val="32"/>
          <w:szCs w:val="32"/>
        </w:rPr>
        <w:t>原因是</w:t>
      </w:r>
      <w:r>
        <w:rPr>
          <w:rFonts w:ascii="Times New Roman" w:eastAsia="方正仿宋_GBK" w:hAnsi="Times New Roman"/>
          <w:sz w:val="32"/>
          <w:szCs w:val="32"/>
        </w:rPr>
        <w:t>工伤保险</w:t>
      </w:r>
      <w:r>
        <w:rPr>
          <w:rFonts w:ascii="Times New Roman" w:eastAsia="方正仿宋_GBK" w:hAnsi="Times New Roman" w:hint="eastAsia"/>
          <w:sz w:val="32"/>
          <w:szCs w:val="32"/>
        </w:rPr>
        <w:t>经费</w:t>
      </w:r>
      <w:r>
        <w:rPr>
          <w:rFonts w:ascii="Times New Roman" w:eastAsia="方正仿宋_GBK" w:hAnsi="Times New Roman"/>
          <w:sz w:val="32"/>
          <w:szCs w:val="32"/>
        </w:rPr>
        <w:t>减少</w:t>
      </w:r>
      <w:r>
        <w:rPr>
          <w:rFonts w:eastAsia="方正仿宋_GBK"/>
          <w:sz w:val="32"/>
          <w:szCs w:val="32"/>
        </w:rPr>
        <w:t>。</w:t>
      </w:r>
    </w:p>
    <w:p>
      <w:pPr>
        <w:spacing w:line="560" w:lineRule="exact"/>
        <w:ind w:firstLineChars="200" w:firstLine="640"/>
        <w:rPr>
          <w:rFonts w:eastAsia="方正仿宋_GBK"/>
          <w:sz w:val="32"/>
          <w:szCs w:val="32"/>
        </w:rPr>
      </w:pPr>
      <w:r>
        <w:rPr>
          <w:rFonts w:eastAsia="方正仿宋_GBK"/>
          <w:sz w:val="32"/>
          <w:szCs w:val="32"/>
        </w:rPr>
        <w:t>4</w:t>
      </w:r>
      <w:r>
        <w:rPr>
          <w:rFonts w:eastAsia="方正仿宋_GBK" w:hint="eastAsia"/>
          <w:sz w:val="32"/>
          <w:szCs w:val="32"/>
        </w:rPr>
        <w:t>．住房保障支出（类）住房改革支出（款）202</w:t>
      </w:r>
      <w:r>
        <w:rPr>
          <w:rFonts w:eastAsia="方正仿宋_GBK"/>
          <w:sz w:val="32"/>
          <w:szCs w:val="32"/>
        </w:rPr>
        <w:t>6</w:t>
      </w:r>
      <w:r>
        <w:rPr>
          <w:rFonts w:eastAsia="方正仿宋_GBK" w:hint="eastAsia"/>
          <w:sz w:val="32"/>
          <w:szCs w:val="32"/>
        </w:rPr>
        <w:t>年预算</w:t>
      </w:r>
      <w:r>
        <w:rPr>
          <w:rFonts w:eastAsia="方正仿宋_GBK"/>
          <w:sz w:val="32"/>
          <w:szCs w:val="32"/>
        </w:rPr>
        <w:t>110.37</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减少7.08</w:t>
      </w:r>
      <w:r>
        <w:rPr>
          <w:rFonts w:eastAsia="方正仿宋_GBK" w:hint="eastAsia"/>
          <w:sz w:val="32"/>
          <w:szCs w:val="32"/>
        </w:rPr>
        <w:t>万元，</w:t>
      </w:r>
      <w:r>
        <w:rPr>
          <w:rFonts w:eastAsia="方正仿宋_GBK"/>
          <w:sz w:val="32"/>
          <w:szCs w:val="32"/>
        </w:rPr>
        <w:t>下降6.03</w:t>
      </w:r>
      <w:r>
        <w:rPr>
          <w:rFonts w:eastAsia="方正仿宋_GBK" w:hint="eastAsia"/>
          <w:sz w:val="32"/>
          <w:szCs w:val="32"/>
        </w:rPr>
        <w:t>%。主要是人员变动导致相应经费变化。其中：</w:t>
      </w:r>
    </w:p>
    <w:p>
      <w:pPr>
        <w:spacing w:line="560" w:lineRule="exact"/>
        <w:ind w:firstLineChars="200" w:firstLine="640"/>
        <w:rPr>
          <w:rFonts w:eastAsia="方正仿宋_GBK"/>
          <w:sz w:val="32"/>
          <w:szCs w:val="32"/>
        </w:rPr>
      </w:pPr>
      <w:r>
        <w:rPr>
          <w:rFonts w:eastAsia="方正仿宋_GBK" w:hint="eastAsia"/>
          <w:sz w:val="32"/>
          <w:szCs w:val="32"/>
        </w:rPr>
        <w:t>（1）住房公积金（项）202</w:t>
      </w:r>
      <w:r>
        <w:rPr>
          <w:rFonts w:eastAsia="方正仿宋_GBK"/>
          <w:sz w:val="32"/>
          <w:szCs w:val="32"/>
        </w:rPr>
        <w:t>6</w:t>
      </w:r>
      <w:r>
        <w:rPr>
          <w:rFonts w:eastAsia="方正仿宋_GBK" w:hint="eastAsia"/>
          <w:sz w:val="32"/>
          <w:szCs w:val="32"/>
        </w:rPr>
        <w:t>年预算</w:t>
      </w:r>
      <w:r>
        <w:rPr>
          <w:rFonts w:eastAsia="方正仿宋_GBK"/>
          <w:sz w:val="32"/>
          <w:szCs w:val="32"/>
        </w:rPr>
        <w:t>64.46</w:t>
      </w:r>
      <w:r>
        <w:rPr>
          <w:rFonts w:eastAsia="方正仿宋_GBK" w:hint="eastAsia"/>
          <w:sz w:val="32"/>
          <w:szCs w:val="32"/>
        </w:rPr>
        <w:t>万元，比202</w:t>
      </w:r>
      <w:r>
        <w:rPr>
          <w:rFonts w:eastAsia="方正仿宋_GBK"/>
          <w:sz w:val="32"/>
          <w:szCs w:val="32"/>
        </w:rPr>
        <w:t>5</w:t>
      </w:r>
      <w:r>
        <w:rPr>
          <w:rFonts w:eastAsia="方正仿宋_GBK" w:hint="eastAsia"/>
          <w:sz w:val="32"/>
          <w:szCs w:val="32"/>
        </w:rPr>
        <w:t>年执行数</w:t>
      </w:r>
      <w:r>
        <w:rPr>
          <w:rFonts w:eastAsia="方正仿宋_GBK"/>
          <w:sz w:val="32"/>
          <w:szCs w:val="32"/>
        </w:rPr>
        <w:t>减少12.75</w:t>
      </w:r>
      <w:r>
        <w:rPr>
          <w:rFonts w:eastAsia="方正仿宋_GBK" w:hint="eastAsia"/>
          <w:sz w:val="32"/>
          <w:szCs w:val="32"/>
        </w:rPr>
        <w:t>万元，</w:t>
      </w:r>
      <w:r>
        <w:rPr>
          <w:rFonts w:eastAsia="方正仿宋_GBK"/>
          <w:sz w:val="32"/>
          <w:szCs w:val="32"/>
        </w:rPr>
        <w:t>下降16.51</w:t>
      </w:r>
      <w:r>
        <w:rPr>
          <w:rFonts w:eastAsia="方正仿宋_GBK" w:hint="eastAsia"/>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（2）购房补贴（项）202</w:t>
      </w:r>
      <w:r>
        <w:rPr>
          <w:rFonts w:eastAsia="方正仿宋_GBK"/>
          <w:sz w:val="32"/>
          <w:szCs w:val="32"/>
        </w:rPr>
        <w:t>6</w:t>
      </w:r>
      <w:r>
        <w:rPr>
          <w:rFonts w:eastAsia="方正仿宋_GBK" w:hint="eastAsia"/>
          <w:sz w:val="32"/>
          <w:szCs w:val="32"/>
        </w:rPr>
        <w:t>年预算</w:t>
      </w:r>
      <w:r>
        <w:rPr>
          <w:rFonts w:eastAsia="方正仿宋_GBK"/>
          <w:sz w:val="32"/>
          <w:szCs w:val="32"/>
        </w:rPr>
        <w:t>45.91</w:t>
      </w:r>
      <w:r>
        <w:rPr>
          <w:rFonts w:eastAsia="方正仿宋_GBK" w:hint="eastAsia"/>
          <w:sz w:val="32"/>
          <w:szCs w:val="32"/>
        </w:rPr>
        <w:t>万元，与202</w:t>
      </w:r>
      <w:r>
        <w:rPr>
          <w:rFonts w:eastAsia="方正仿宋_GBK"/>
          <w:sz w:val="32"/>
          <w:szCs w:val="32"/>
        </w:rPr>
        <w:t>5</w:t>
      </w:r>
      <w:r>
        <w:rPr>
          <w:rFonts w:eastAsia="方正仿宋_GBK" w:hint="eastAsia"/>
          <w:sz w:val="32"/>
          <w:szCs w:val="32"/>
        </w:rPr>
        <w:t>年执行数</w:t>
      </w:r>
      <w:r>
        <w:rPr>
          <w:rFonts w:eastAsia="方正仿宋_GBK"/>
          <w:sz w:val="32"/>
          <w:szCs w:val="32"/>
        </w:rPr>
        <w:t>增加5.67</w:t>
      </w:r>
      <w:r>
        <w:rPr>
          <w:rFonts w:eastAsia="方正仿宋_GBK" w:hint="eastAsia"/>
          <w:sz w:val="32"/>
          <w:szCs w:val="32"/>
        </w:rPr>
        <w:t>万元，</w:t>
      </w:r>
      <w:r>
        <w:rPr>
          <w:rFonts w:eastAsia="方正仿宋_GBK"/>
          <w:sz w:val="32"/>
          <w:szCs w:val="32"/>
        </w:rPr>
        <w:t>增长14.09</w:t>
      </w:r>
      <w:r>
        <w:rPr>
          <w:rFonts w:eastAsia="方正仿宋_GBK" w:hint="eastAsia"/>
          <w:sz w:val="32"/>
          <w:szCs w:val="32"/>
        </w:rPr>
        <w:t>%。</w:t>
      </w:r>
    </w:p>
    <w:p>
      <w:pPr>
        <w:pStyle w:val="30"/>
        <w:spacing w:line="560" w:lineRule="exact"/>
        <w:ind w:firstLineChars="200" w:firstLine="640"/>
        <w:rPr>
          <w:rFonts w:eastAsia="方正黑体_GBK"/>
          <w:sz w:val="32"/>
          <w:szCs w:val="32"/>
        </w:rPr>
      </w:pPr>
      <w:r>
        <w:rPr>
          <w:rFonts w:eastAsia="方正黑体_GBK" w:hint="eastAsia"/>
          <w:sz w:val="32"/>
          <w:szCs w:val="32"/>
        </w:rPr>
        <w:t>六、关于202</w:t>
      </w:r>
      <w:r>
        <w:rPr>
          <w:rFonts w:eastAsia="方正黑体_GBK"/>
          <w:sz w:val="32"/>
          <w:szCs w:val="32"/>
        </w:rPr>
        <w:t>6</w:t>
      </w:r>
      <w:r>
        <w:rPr>
          <w:rFonts w:eastAsia="方正黑体_GBK" w:hint="eastAsia"/>
          <w:sz w:val="32"/>
          <w:szCs w:val="32"/>
        </w:rPr>
        <w:t>年一般公共预算基本支出情况说明</w:t>
      </w:r>
    </w:p>
    <w:p>
      <w:pPr>
        <w:spacing w:line="560" w:lineRule="exact"/>
        <w:ind w:firstLineChars="200" w:firstLine="640"/>
        <w:rPr>
          <w:rFonts w:eastAsia="方正仿宋_GBK"/>
          <w:sz w:val="32"/>
          <w:szCs w:val="32"/>
        </w:rPr>
      </w:pPr>
      <w:r>
        <w:rPr>
          <w:rFonts w:eastAsia="方正仿宋_GBK" w:hint="eastAsia"/>
          <w:sz w:val="32"/>
          <w:szCs w:val="32"/>
        </w:rPr>
        <w:t>海关202</w:t>
      </w:r>
      <w:r>
        <w:rPr>
          <w:rFonts w:eastAsia="方正仿宋_GBK"/>
          <w:sz w:val="32"/>
          <w:szCs w:val="32"/>
        </w:rPr>
        <w:t>6</w:t>
      </w:r>
      <w:r>
        <w:rPr>
          <w:rFonts w:eastAsia="方正仿宋_GBK" w:hint="eastAsia"/>
          <w:sz w:val="32"/>
          <w:szCs w:val="32"/>
        </w:rPr>
        <w:t>年一般公共预算基本支出</w:t>
      </w:r>
      <w:r>
        <w:rPr>
          <w:rFonts w:eastAsia="方正仿宋_GBK"/>
          <w:sz w:val="32"/>
          <w:szCs w:val="32"/>
        </w:rPr>
        <w:t>770.31</w:t>
      </w:r>
      <w:r>
        <w:rPr>
          <w:rFonts w:eastAsia="方正仿宋_GBK" w:hint="eastAsia"/>
          <w:sz w:val="32"/>
          <w:szCs w:val="32"/>
        </w:rPr>
        <w:t>万元，其中：</w:t>
      </w:r>
    </w:p>
    <w:p>
      <w:pPr>
        <w:spacing w:line="560" w:lineRule="exact"/>
        <w:ind w:firstLineChars="200" w:firstLine="640"/>
        <w:rPr>
          <w:rFonts w:eastAsia="方正仿宋_GBK"/>
          <w:sz w:val="32"/>
          <w:szCs w:val="32"/>
        </w:rPr>
      </w:pPr>
      <w:r>
        <w:rPr>
          <w:rFonts w:eastAsia="方正仿宋_GBK" w:hint="eastAsia"/>
          <w:sz w:val="32"/>
          <w:szCs w:val="32"/>
        </w:rPr>
        <w:t>人员经费</w:t>
      </w:r>
      <w:r>
        <w:rPr>
          <w:rFonts w:eastAsia="方正仿宋_GBK"/>
          <w:sz w:val="32"/>
          <w:szCs w:val="32"/>
        </w:rPr>
        <w:t>483.31</w:t>
      </w:r>
      <w:r>
        <w:rPr>
          <w:rFonts w:eastAsia="方正仿宋_GBK" w:hint="eastAsia"/>
          <w:sz w:val="32"/>
          <w:szCs w:val="32"/>
        </w:rPr>
        <w:t>万元，主要包括：基本工资、津贴补贴、奖金、机关事业单位基本养老保险缴费、职业年金缴费、职工基本医疗保险缴费、公务员医疗补助缴费、住房公积金、退休费；</w:t>
      </w:r>
    </w:p>
    <w:p>
      <w:pPr>
        <w:spacing w:line="560" w:lineRule="exact"/>
        <w:ind w:firstLineChars="200" w:firstLine="640"/>
        <w:rPr>
          <w:rFonts w:eastAsia="方正仿宋_GBK"/>
          <w:sz w:val="32"/>
          <w:szCs w:val="32"/>
        </w:rPr>
      </w:pPr>
      <w:r>
        <w:rPr>
          <w:rFonts w:eastAsia="方正仿宋_GBK" w:hint="eastAsia"/>
          <w:sz w:val="32"/>
          <w:szCs w:val="32"/>
        </w:rPr>
        <w:t>日常公用经费</w:t>
      </w:r>
      <w:r>
        <w:rPr>
          <w:rFonts w:eastAsia="方正仿宋_GBK"/>
          <w:sz w:val="32"/>
          <w:szCs w:val="32"/>
        </w:rPr>
        <w:t>287</w:t>
      </w:r>
      <w:r>
        <w:rPr>
          <w:rFonts w:eastAsia="方正仿宋_GBK" w:hint="eastAsia"/>
          <w:sz w:val="32"/>
          <w:szCs w:val="32"/>
        </w:rPr>
        <w:t>万元，主要包括：办公费、印刷费、水费、电费、邮电费、取暖费、物业管理费、差旅费、劳务费、委托业务费、工会经费、福利费、其他交通费用、其他商品和服务支出。</w:t>
      </w:r>
    </w:p>
    <w:p>
      <w:pPr>
        <w:pStyle w:val="30"/>
        <w:spacing w:line="560" w:lineRule="exact"/>
        <w:ind w:firstLineChars="200" w:firstLine="640"/>
        <w:rPr>
          <w:rFonts w:eastAsia="方正黑体_GBK"/>
          <w:sz w:val="32"/>
          <w:szCs w:val="32"/>
        </w:rPr>
      </w:pPr>
      <w:r>
        <w:rPr>
          <w:rFonts w:eastAsia="方正黑体_GBK" w:hint="eastAsia"/>
          <w:sz w:val="32"/>
          <w:szCs w:val="32"/>
        </w:rPr>
        <w:t>七、关于202</w:t>
      </w:r>
      <w:r>
        <w:rPr>
          <w:rFonts w:eastAsia="方正黑体_GBK"/>
          <w:sz w:val="32"/>
          <w:szCs w:val="32"/>
        </w:rPr>
        <w:t>6</w:t>
      </w:r>
      <w:r>
        <w:rPr>
          <w:rFonts w:eastAsia="方正黑体_GBK" w:hint="eastAsia"/>
          <w:sz w:val="32"/>
          <w:szCs w:val="32"/>
        </w:rPr>
        <w:t>年“三公”经费预算情况说明</w:t>
      </w:r>
    </w:p>
    <w:p>
      <w:pPr>
        <w:spacing w:line="560" w:lineRule="exact"/>
        <w:ind w:firstLineChars="200" w:firstLine="640"/>
        <w:rPr>
          <w:sz w:val="32"/>
          <w:szCs w:val="32"/>
        </w:rPr>
      </w:pPr>
      <w:r>
        <w:rPr>
          <w:rFonts w:eastAsia="方正仿宋_GBK"/>
          <w:sz w:val="32"/>
          <w:szCs w:val="32"/>
        </w:rPr>
        <w:t>呼和浩特白塔机场</w:t>
      </w:r>
      <w:r>
        <w:rPr>
          <w:rFonts w:eastAsia="方正仿宋_GBK" w:hint="eastAsia"/>
          <w:sz w:val="32"/>
          <w:szCs w:val="32"/>
        </w:rPr>
        <w:t>海关202</w:t>
      </w:r>
      <w:r>
        <w:rPr>
          <w:rFonts w:eastAsia="方正仿宋_GBK"/>
          <w:sz w:val="32"/>
          <w:szCs w:val="32"/>
        </w:rPr>
        <w:t>6</w:t>
      </w:r>
      <w:r>
        <w:rPr>
          <w:rFonts w:eastAsia="方正仿宋_GBK" w:hint="eastAsia"/>
          <w:sz w:val="32"/>
          <w:szCs w:val="32"/>
        </w:rPr>
        <w:t>年“三公”经费预算数为</w:t>
      </w:r>
      <w:r>
        <w:rPr>
          <w:rFonts w:eastAsia="方正仿宋_GBK"/>
          <w:sz w:val="32"/>
          <w:szCs w:val="32"/>
        </w:rPr>
        <w:t>62.62</w:t>
      </w:r>
      <w:r>
        <w:rPr>
          <w:rFonts w:eastAsia="方正仿宋_GBK" w:hint="eastAsia"/>
          <w:sz w:val="32"/>
          <w:szCs w:val="32"/>
        </w:rPr>
        <w:t>万元，</w:t>
      </w:r>
      <w:r>
        <w:rPr>
          <w:rFonts w:eastAsia="方正仿宋_GBK"/>
          <w:sz w:val="32"/>
          <w:szCs w:val="32"/>
        </w:rPr>
        <w:t>比</w:t>
      </w:r>
      <w:r>
        <w:rPr>
          <w:rFonts w:eastAsia="方正仿宋_GBK" w:hint="eastAsia"/>
          <w:sz w:val="32"/>
          <w:szCs w:val="32"/>
        </w:rPr>
        <w:t>202</w:t>
      </w:r>
      <w:r>
        <w:rPr>
          <w:rFonts w:eastAsia="方正仿宋_GBK"/>
          <w:sz w:val="32"/>
          <w:szCs w:val="32"/>
        </w:rPr>
        <w:t>5</w:t>
      </w:r>
      <w:r>
        <w:rPr>
          <w:rFonts w:eastAsia="方正仿宋_GBK" w:hint="eastAsia"/>
          <w:sz w:val="32"/>
          <w:szCs w:val="32"/>
        </w:rPr>
        <w:t>年预算数</w:t>
      </w:r>
      <w:r>
        <w:rPr>
          <w:rFonts w:eastAsia="方正仿宋_GBK"/>
          <w:sz w:val="32"/>
          <w:szCs w:val="32"/>
        </w:rPr>
        <w:t>增加255.39%</w:t>
      </w:r>
      <w:r>
        <w:rPr>
          <w:rFonts w:eastAsia="方正仿宋_GBK" w:hint="eastAsia"/>
          <w:sz w:val="32"/>
          <w:szCs w:val="32"/>
        </w:rPr>
        <w:t>。其中：因公出国（境）费0万元，与202</w:t>
      </w:r>
      <w:r>
        <w:rPr>
          <w:rFonts w:eastAsia="方正仿宋_GBK"/>
          <w:sz w:val="32"/>
          <w:szCs w:val="32"/>
        </w:rPr>
        <w:t>5</w:t>
      </w:r>
      <w:r>
        <w:rPr>
          <w:rFonts w:eastAsia="方正仿宋_GBK" w:hint="eastAsia"/>
          <w:sz w:val="32"/>
          <w:szCs w:val="32"/>
        </w:rPr>
        <w:t>年预算数持平；公务用车购置费</w:t>
      </w:r>
      <w:r>
        <w:rPr>
          <w:rFonts w:eastAsia="方正仿宋_GBK"/>
          <w:sz w:val="32"/>
          <w:szCs w:val="32"/>
        </w:rPr>
        <w:t>45</w:t>
      </w:r>
      <w:r>
        <w:rPr>
          <w:rFonts w:eastAsia="方正仿宋_GBK" w:hint="eastAsia"/>
          <w:sz w:val="32"/>
          <w:szCs w:val="32"/>
        </w:rPr>
        <w:t>万元，</w:t>
      </w:r>
      <w:r>
        <w:rPr>
          <w:rFonts w:eastAsia="方正仿宋_GBK"/>
          <w:sz w:val="32"/>
          <w:szCs w:val="32"/>
        </w:rPr>
        <w:t>比</w:t>
      </w:r>
      <w:r>
        <w:rPr>
          <w:rFonts w:eastAsia="方正仿宋_GBK" w:hint="eastAsia"/>
          <w:sz w:val="32"/>
          <w:szCs w:val="32"/>
        </w:rPr>
        <w:t>202</w:t>
      </w:r>
      <w:r>
        <w:rPr>
          <w:rFonts w:eastAsia="方正仿宋_GBK"/>
          <w:sz w:val="32"/>
          <w:szCs w:val="32"/>
        </w:rPr>
        <w:t>5</w:t>
      </w:r>
      <w:r>
        <w:rPr>
          <w:rFonts w:eastAsia="方正仿宋_GBK" w:hint="eastAsia"/>
          <w:sz w:val="32"/>
          <w:szCs w:val="32"/>
        </w:rPr>
        <w:t>年预算数</w:t>
      </w:r>
      <w:r>
        <w:rPr>
          <w:rFonts w:eastAsia="方正仿宋_GBK"/>
          <w:sz w:val="32"/>
          <w:szCs w:val="32"/>
        </w:rPr>
        <w:t>增加45万元</w:t>
      </w:r>
      <w:r>
        <w:rPr>
          <w:rFonts w:eastAsia="方正仿宋_GBK" w:hint="eastAsia"/>
          <w:sz w:val="32"/>
          <w:szCs w:val="32"/>
        </w:rPr>
        <w:t>；公务用车运行费</w:t>
      </w:r>
      <w:r>
        <w:rPr>
          <w:rFonts w:eastAsia="方正仿宋_GBK"/>
          <w:sz w:val="32"/>
          <w:szCs w:val="32"/>
        </w:rPr>
        <w:t>17.62</w:t>
      </w:r>
      <w:r>
        <w:rPr>
          <w:rFonts w:eastAsia="方正仿宋_GBK" w:hint="eastAsia"/>
          <w:sz w:val="32"/>
          <w:szCs w:val="32"/>
        </w:rPr>
        <w:t>万元，</w:t>
      </w:r>
      <w:r>
        <w:rPr>
          <w:rFonts w:eastAsia="方正仿宋_GBK"/>
          <w:sz w:val="32"/>
          <w:szCs w:val="32"/>
        </w:rPr>
        <w:t>与</w:t>
      </w:r>
      <w:r>
        <w:rPr>
          <w:rFonts w:eastAsia="方正仿宋_GBK" w:hint="eastAsia"/>
          <w:sz w:val="32"/>
          <w:szCs w:val="32"/>
        </w:rPr>
        <w:t>202</w:t>
      </w:r>
      <w:r>
        <w:rPr>
          <w:rFonts w:eastAsia="方正仿宋_GBK"/>
          <w:sz w:val="32"/>
          <w:szCs w:val="32"/>
        </w:rPr>
        <w:t>5</w:t>
      </w:r>
      <w:r>
        <w:rPr>
          <w:rFonts w:eastAsia="方正仿宋_GBK" w:hint="eastAsia"/>
          <w:sz w:val="32"/>
          <w:szCs w:val="32"/>
        </w:rPr>
        <w:t>年预算数</w:t>
      </w:r>
      <w:r>
        <w:rPr>
          <w:rFonts w:eastAsia="方正仿宋_GBK"/>
          <w:sz w:val="32"/>
          <w:szCs w:val="32"/>
        </w:rPr>
        <w:t>持平</w:t>
      </w:r>
      <w:r>
        <w:rPr>
          <w:rFonts w:eastAsia="方正仿宋_GBK" w:hint="eastAsia"/>
          <w:sz w:val="32"/>
          <w:szCs w:val="32"/>
        </w:rPr>
        <w:t>；公务接待费0万元，与202</w:t>
      </w:r>
      <w:r>
        <w:rPr>
          <w:rFonts w:eastAsia="方正仿宋_GBK"/>
          <w:sz w:val="32"/>
          <w:szCs w:val="32"/>
        </w:rPr>
        <w:t>5</w:t>
      </w:r>
      <w:r>
        <w:rPr>
          <w:rFonts w:eastAsia="方正仿宋_GBK" w:hint="eastAsia"/>
          <w:sz w:val="32"/>
          <w:szCs w:val="32"/>
        </w:rPr>
        <w:t>年预算数持平。</w:t>
      </w:r>
    </w:p>
    <w:p>
      <w:pPr>
        <w:pStyle w:val="30"/>
        <w:spacing w:line="560" w:lineRule="exact"/>
        <w:ind w:firstLineChars="200" w:firstLine="640"/>
        <w:rPr>
          <w:rFonts w:eastAsia="方正黑体_GBK"/>
          <w:sz w:val="32"/>
          <w:szCs w:val="32"/>
        </w:rPr>
      </w:pPr>
      <w:r>
        <w:rPr>
          <w:rFonts w:eastAsia="方正黑体_GBK" w:hint="eastAsia"/>
          <w:sz w:val="32"/>
          <w:szCs w:val="32"/>
        </w:rPr>
        <w:t>八、关于202</w:t>
      </w:r>
      <w:r>
        <w:rPr>
          <w:rFonts w:eastAsia="方正黑体_GBK"/>
          <w:sz w:val="32"/>
          <w:szCs w:val="32"/>
        </w:rPr>
        <w:t>6</w:t>
      </w:r>
      <w:r>
        <w:rPr>
          <w:rFonts w:eastAsia="方正黑体_GBK" w:hint="eastAsia"/>
          <w:sz w:val="32"/>
          <w:szCs w:val="32"/>
        </w:rPr>
        <w:t>年政府性基金预算收支情况说明</w:t>
      </w:r>
    </w:p>
    <w:p>
      <w:pPr>
        <w:spacing w:line="560" w:lineRule="exact"/>
        <w:ind w:firstLineChars="200" w:firstLine="640"/>
        <w:rPr>
          <w:sz w:val="32"/>
          <w:szCs w:val="32"/>
        </w:rPr>
      </w:pPr>
      <w:r>
        <w:rPr>
          <w:rFonts w:eastAsia="方正仿宋_GBK"/>
          <w:sz w:val="32"/>
          <w:szCs w:val="32"/>
        </w:rPr>
        <w:t>呼和浩特白塔机场</w:t>
      </w:r>
      <w:r>
        <w:rPr>
          <w:rFonts w:eastAsia="方正仿宋_GBK" w:hint="eastAsia"/>
          <w:sz w:val="32"/>
          <w:szCs w:val="32"/>
        </w:rPr>
        <w:t>海关202</w:t>
      </w:r>
      <w:r>
        <w:rPr>
          <w:rFonts w:eastAsia="方正仿宋_GBK"/>
          <w:sz w:val="32"/>
          <w:szCs w:val="32"/>
        </w:rPr>
        <w:t>6</w:t>
      </w:r>
      <w:r>
        <w:rPr>
          <w:rFonts w:eastAsia="方正仿宋_GBK" w:hint="eastAsia"/>
          <w:sz w:val="32"/>
          <w:szCs w:val="32"/>
        </w:rPr>
        <w:t>年无政府性基金预算收支。</w:t>
      </w:r>
    </w:p>
    <w:p>
      <w:pPr>
        <w:pStyle w:val="30"/>
        <w:spacing w:line="560" w:lineRule="exact"/>
        <w:ind w:firstLineChars="200" w:firstLine="640"/>
        <w:rPr>
          <w:rFonts w:eastAsia="方正黑体_GBK"/>
          <w:sz w:val="32"/>
          <w:szCs w:val="32"/>
        </w:rPr>
      </w:pPr>
      <w:r>
        <w:rPr>
          <w:rFonts w:eastAsia="方正黑体_GBK" w:hint="eastAsia"/>
          <w:sz w:val="32"/>
          <w:szCs w:val="32"/>
        </w:rPr>
        <w:t>九、关于202</w:t>
      </w:r>
      <w:r>
        <w:rPr>
          <w:rFonts w:eastAsia="方正黑体_GBK"/>
          <w:sz w:val="32"/>
          <w:szCs w:val="32"/>
        </w:rPr>
        <w:t>6</w:t>
      </w:r>
      <w:r>
        <w:rPr>
          <w:rFonts w:eastAsia="方正黑体_GBK" w:hint="eastAsia"/>
          <w:sz w:val="32"/>
          <w:szCs w:val="32"/>
        </w:rPr>
        <w:t>年国有资本经营预算收支情况说明</w:t>
      </w:r>
    </w:p>
    <w:p>
      <w:pPr>
        <w:spacing w:line="560" w:lineRule="exact"/>
        <w:ind w:firstLineChars="200" w:firstLine="640"/>
        <w:rPr>
          <w:rFonts w:eastAsia="方正仿宋_GBK"/>
          <w:sz w:val="32"/>
          <w:szCs w:val="32"/>
        </w:rPr>
      </w:pPr>
      <w:r>
        <w:rPr>
          <w:rFonts w:eastAsia="方正仿宋_GBK"/>
          <w:sz w:val="32"/>
          <w:szCs w:val="32"/>
        </w:rPr>
        <w:t>呼和浩特白塔机场</w:t>
      </w:r>
      <w:r>
        <w:rPr>
          <w:rFonts w:eastAsia="方正仿宋_GBK" w:hint="eastAsia"/>
          <w:sz w:val="32"/>
          <w:szCs w:val="32"/>
        </w:rPr>
        <w:t>海关202</w:t>
      </w:r>
      <w:r>
        <w:rPr>
          <w:rFonts w:eastAsia="方正仿宋_GBK"/>
          <w:sz w:val="32"/>
          <w:szCs w:val="32"/>
        </w:rPr>
        <w:t>6</w:t>
      </w:r>
      <w:r>
        <w:rPr>
          <w:rFonts w:eastAsia="方正仿宋_GBK" w:hint="eastAsia"/>
          <w:sz w:val="32"/>
          <w:szCs w:val="32"/>
        </w:rPr>
        <w:t>年无国有资本经营预算收支。</w:t>
      </w:r>
    </w:p>
    <w:p>
      <w:pPr>
        <w:pStyle w:val="3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6</w:t>
      </w:r>
      <w:r>
        <w:rPr>
          <w:rFonts w:eastAsia="方正仿宋_GBK" w:hint="eastAsia"/>
          <w:sz w:val="32"/>
          <w:szCs w:val="32"/>
        </w:rPr>
        <w:t>年</w:t>
      </w:r>
      <w:r>
        <w:rPr>
          <w:rFonts w:eastAsia="方正仿宋_GBK"/>
          <w:sz w:val="32"/>
          <w:szCs w:val="32"/>
        </w:rPr>
        <w:t>呼和浩特白塔机场海关</w:t>
      </w:r>
      <w:r>
        <w:rPr>
          <w:rFonts w:eastAsia="方正仿宋_GBK" w:hint="eastAsia"/>
          <w:sz w:val="32"/>
          <w:szCs w:val="32"/>
        </w:rPr>
        <w:t>机关运行经费财政拨款预算</w:t>
      </w:r>
      <w:r>
        <w:rPr>
          <w:rFonts w:eastAsia="方正仿宋_GBK"/>
          <w:sz w:val="32"/>
          <w:szCs w:val="32"/>
        </w:rPr>
        <w:t>287.67</w:t>
      </w:r>
      <w:r>
        <w:rPr>
          <w:rFonts w:eastAsia="方正仿宋_GBK" w:hint="eastAsia"/>
          <w:sz w:val="32"/>
          <w:szCs w:val="32"/>
        </w:rPr>
        <w:t>万元，较202</w:t>
      </w:r>
      <w:r>
        <w:rPr>
          <w:rFonts w:eastAsia="方正仿宋_GBK"/>
          <w:sz w:val="32"/>
          <w:szCs w:val="32"/>
        </w:rPr>
        <w:t>5</w:t>
      </w:r>
      <w:r>
        <w:rPr>
          <w:rFonts w:eastAsia="方正仿宋_GBK" w:hint="eastAsia"/>
          <w:sz w:val="32"/>
          <w:szCs w:val="32"/>
        </w:rPr>
        <w:t>年执行预算</w:t>
      </w:r>
      <w:r>
        <w:rPr>
          <w:rFonts w:eastAsia="方正仿宋_GBK"/>
          <w:sz w:val="32"/>
          <w:szCs w:val="32"/>
        </w:rPr>
        <w:t>增加4.16</w:t>
      </w:r>
      <w:r>
        <w:rPr>
          <w:rFonts w:eastAsia="方正仿宋_GBK" w:hint="eastAsia"/>
          <w:sz w:val="32"/>
          <w:szCs w:val="32"/>
        </w:rPr>
        <w:t>万元，</w:t>
      </w:r>
      <w:r>
        <w:rPr>
          <w:rFonts w:eastAsia="方正仿宋_GBK"/>
          <w:sz w:val="32"/>
          <w:szCs w:val="32"/>
        </w:rPr>
        <w:t>增长1.23</w:t>
      </w:r>
      <w:r>
        <w:rPr>
          <w:rFonts w:eastAsia="方正仿宋_GBK" w:hint="eastAsia"/>
          <w:sz w:val="32"/>
          <w:szCs w:val="32"/>
        </w:rPr>
        <w:t>%。主要是</w:t>
      </w:r>
      <w:r>
        <w:rPr>
          <w:rFonts w:eastAsia="方正仿宋_GBK"/>
          <w:sz w:val="32"/>
          <w:szCs w:val="32"/>
        </w:rPr>
        <w:t>人员增加的原因</w:t>
      </w:r>
      <w:r>
        <w:rPr>
          <w:rFonts w:eastAsia="方正仿宋_GBK" w:hint="eastAsia"/>
          <w:sz w:val="32"/>
          <w:szCs w:val="32"/>
        </w:rPr>
        <w:t>。</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6</w:t>
      </w:r>
      <w:r>
        <w:rPr>
          <w:rFonts w:eastAsia="方正仿宋_GBK" w:hint="eastAsia"/>
          <w:sz w:val="32"/>
          <w:szCs w:val="32"/>
        </w:rPr>
        <w:t>年</w:t>
      </w:r>
      <w:r>
        <w:rPr>
          <w:rFonts w:eastAsia="方正仿宋_GBK"/>
          <w:sz w:val="32"/>
          <w:szCs w:val="32"/>
        </w:rPr>
        <w:t>呼和浩特白塔机场</w:t>
      </w:r>
      <w:r>
        <w:rPr>
          <w:rFonts w:eastAsia="方正仿宋_GBK" w:hint="eastAsia"/>
          <w:sz w:val="32"/>
          <w:szCs w:val="32"/>
        </w:rPr>
        <w:t>海关政府采购预算总额</w:t>
      </w:r>
      <w:r>
        <w:rPr>
          <w:rFonts w:eastAsia="方正仿宋_GBK"/>
          <w:sz w:val="32"/>
          <w:szCs w:val="32"/>
        </w:rPr>
        <w:t>41.34</w:t>
      </w:r>
      <w:r>
        <w:rPr>
          <w:rFonts w:eastAsia="方正仿宋_GBK" w:hint="eastAsia"/>
          <w:sz w:val="32"/>
          <w:szCs w:val="32"/>
        </w:rPr>
        <w:t>万元。</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（三）国有资产占有使用情况。</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6</w:t>
      </w:r>
      <w:r>
        <w:rPr>
          <w:rFonts w:eastAsia="方正仿宋_GBK" w:hint="eastAsia"/>
          <w:sz w:val="32"/>
          <w:szCs w:val="32"/>
        </w:rPr>
        <w:t>年</w:t>
      </w:r>
      <w:r>
        <w:rPr>
          <w:rFonts w:eastAsia="方正仿宋_GBK"/>
          <w:sz w:val="32"/>
          <w:szCs w:val="32"/>
        </w:rPr>
        <w:t>，呼和浩特白塔机场</w:t>
      </w:r>
      <w:r>
        <w:rPr>
          <w:rFonts w:eastAsia="方正仿宋_GBK" w:hint="eastAsia"/>
          <w:sz w:val="32"/>
          <w:szCs w:val="32"/>
        </w:rPr>
        <w:t>海关共有车辆</w:t>
      </w:r>
      <w:r>
        <w:rPr>
          <w:rFonts w:eastAsia="方正仿宋_GBK"/>
          <w:sz w:val="32"/>
          <w:szCs w:val="32"/>
        </w:rPr>
        <w:t>4</w:t>
      </w:r>
      <w:r>
        <w:rPr>
          <w:rFonts w:eastAsia="方正仿宋_GBK" w:hint="eastAsia"/>
          <w:sz w:val="32"/>
          <w:szCs w:val="32"/>
        </w:rPr>
        <w:t>辆，其中，机要通信用车</w:t>
      </w:r>
      <w:r>
        <w:rPr>
          <w:rFonts w:eastAsia="方正仿宋_GBK"/>
          <w:sz w:val="32"/>
          <w:szCs w:val="32"/>
        </w:rPr>
        <w:t>1</w:t>
      </w:r>
      <w:r>
        <w:rPr>
          <w:rFonts w:eastAsia="方正仿宋_GBK" w:hint="eastAsia"/>
          <w:sz w:val="32"/>
          <w:szCs w:val="32"/>
        </w:rPr>
        <w:t>辆、执法执勤用车</w:t>
      </w:r>
      <w:r>
        <w:rPr>
          <w:rFonts w:eastAsia="方正仿宋_GBK"/>
          <w:sz w:val="32"/>
          <w:szCs w:val="32"/>
        </w:rPr>
        <w:t>3</w:t>
      </w:r>
      <w:r>
        <w:rPr>
          <w:rFonts w:eastAsia="方正仿宋_GBK" w:hint="eastAsia"/>
          <w:sz w:val="32"/>
          <w:szCs w:val="32"/>
        </w:rPr>
        <w:t>辆。单位价值100万元以上的专用设备</w:t>
      </w:r>
      <w:r>
        <w:rPr>
          <w:rFonts w:eastAsia="方正仿宋_GBK"/>
          <w:sz w:val="32"/>
          <w:szCs w:val="32"/>
        </w:rPr>
        <w:t>3</w:t>
      </w:r>
      <w:r>
        <w:rPr>
          <w:rFonts w:eastAsia="方正仿宋_GBK" w:hint="eastAsia"/>
          <w:sz w:val="32"/>
          <w:szCs w:val="32"/>
        </w:rPr>
        <w:t>台（套）。</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6</w:t>
      </w:r>
      <w:r>
        <w:rPr>
          <w:rFonts w:eastAsia="方正仿宋_GBK" w:hint="eastAsia"/>
          <w:sz w:val="32"/>
          <w:szCs w:val="32"/>
        </w:rPr>
        <w:t>年部门预算安排购置车辆</w:t>
      </w:r>
      <w:r>
        <w:rPr>
          <w:rFonts w:eastAsia="方正仿宋_GBK"/>
          <w:sz w:val="32"/>
          <w:szCs w:val="32"/>
        </w:rPr>
        <w:t>1台</w:t>
      </w:r>
      <w:r>
        <w:rPr>
          <w:rFonts w:eastAsia="方正仿宋_GBK" w:hint="eastAsia"/>
          <w:sz w:val="32"/>
          <w:szCs w:val="32"/>
        </w:rPr>
        <w:t>；无单位价值50万元以上的通用设备购置安排。</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（四）预算绩效情况说明。</w:t>
      </w:r>
    </w:p>
    <w:p>
      <w:pPr>
        <w:spacing w:line="560" w:lineRule="exact"/>
        <w:ind w:firstLineChars="200" w:firstLine="640"/>
        <w:rPr>
          <w:rFonts w:eastAsia="方正仿宋_GBK"/>
          <w:sz w:val="32"/>
          <w:szCs w:val="32"/>
        </w:rPr>
      </w:pPr>
      <w:r>
        <w:rPr>
          <w:rFonts w:eastAsia="方正仿宋_GBK" w:hint="eastAsia"/>
          <w:sz w:val="32"/>
          <w:szCs w:val="32"/>
        </w:rPr>
        <w:t>202</w:t>
      </w:r>
      <w:r>
        <w:rPr>
          <w:rFonts w:eastAsia="方正仿宋_GBK"/>
          <w:sz w:val="32"/>
          <w:szCs w:val="32"/>
        </w:rPr>
        <w:t>6</w:t>
      </w:r>
      <w:r>
        <w:rPr>
          <w:rFonts w:eastAsia="方正仿宋_GBK" w:hint="eastAsia"/>
          <w:sz w:val="32"/>
          <w:szCs w:val="32"/>
        </w:rPr>
        <w:t>年</w:t>
      </w:r>
      <w:r>
        <w:rPr>
          <w:rFonts w:eastAsia="方正仿宋_GBK"/>
          <w:sz w:val="32"/>
          <w:szCs w:val="32"/>
        </w:rPr>
        <w:t>呼和浩特白塔机场</w:t>
      </w:r>
      <w:r>
        <w:rPr>
          <w:rFonts w:eastAsia="方正仿宋_GBK" w:hint="eastAsia"/>
          <w:sz w:val="32"/>
          <w:szCs w:val="32"/>
        </w:rPr>
        <w:t>海关对一般公共预算拨款项目全面实施绩效目标管理，涉及一般公共预算当年拨款</w:t>
      </w:r>
      <w:r>
        <w:rPr>
          <w:rFonts w:eastAsia="方正仿宋_GBK"/>
          <w:sz w:val="32"/>
          <w:szCs w:val="32"/>
        </w:rPr>
        <w:t>281.49</w:t>
      </w:r>
      <w:r>
        <w:rPr>
          <w:rFonts w:eastAsia="方正仿宋_GBK" w:hint="eastAsia"/>
          <w:sz w:val="32"/>
          <w:szCs w:val="32"/>
        </w:rPr>
        <w:t>万元，一级项目</w:t>
      </w:r>
      <w:r>
        <w:rPr>
          <w:rFonts w:eastAsia="方正仿宋_GBK"/>
          <w:sz w:val="32"/>
          <w:szCs w:val="32"/>
        </w:rPr>
        <w:t>4</w:t>
      </w:r>
      <w:r>
        <w:rPr>
          <w:rFonts w:eastAsia="方正仿宋_GBK" w:hint="eastAsia"/>
          <w:sz w:val="32"/>
          <w:szCs w:val="32"/>
        </w:rPr>
        <w:t>个，二级项目</w:t>
      </w:r>
      <w:r>
        <w:rPr>
          <w:rFonts w:eastAsia="方正仿宋_GBK"/>
          <w:sz w:val="32"/>
          <w:szCs w:val="32"/>
        </w:rPr>
        <w:t>9</w:t>
      </w:r>
      <w:r>
        <w:rPr>
          <w:rFonts w:eastAsia="方正仿宋_GBK" w:hint="eastAsia"/>
          <w:sz w:val="32"/>
          <w:szCs w:val="32"/>
        </w:rPr>
        <w:t>个。根据以前年度绩效评价结果，优化海关业务保障及能力提升专项、口岸公共卫生安全专项、国门生物安全专项</w:t>
      </w:r>
      <w:r>
        <w:rPr>
          <w:rFonts w:eastAsia="方正仿宋_GBK"/>
          <w:sz w:val="32"/>
          <w:szCs w:val="32"/>
        </w:rPr>
        <w:t>、</w:t>
      </w:r>
      <w:r>
        <w:rPr>
          <w:rFonts w:eastAsia="方正仿宋_GBK" w:hint="eastAsia"/>
          <w:sz w:val="32"/>
          <w:szCs w:val="32"/>
        </w:rPr>
        <w:t>进出口商品质量安全检验监管专项</w:t>
      </w:r>
      <w:r>
        <w:rPr>
          <w:rFonts w:eastAsia="方正仿宋_GBK"/>
          <w:sz w:val="32"/>
          <w:szCs w:val="32"/>
        </w:rPr>
        <w:t>、</w:t>
      </w:r>
      <w:r>
        <w:rPr>
          <w:rFonts w:eastAsia="方正仿宋_GBK" w:hint="eastAsia"/>
          <w:sz w:val="32"/>
          <w:szCs w:val="32"/>
        </w:rPr>
        <w:t>海关资产及专用设备运行维护费</w:t>
      </w:r>
      <w:r>
        <w:rPr>
          <w:rFonts w:eastAsia="方正仿宋_GBK"/>
          <w:sz w:val="32"/>
          <w:szCs w:val="32"/>
        </w:rPr>
        <w:t>、监管查验技术设备购建及能力提升、海关缉私办案费、进出口食品及化妆品安全专项</w:t>
      </w:r>
      <w:r>
        <w:rPr>
          <w:rFonts w:eastAsia="方正仿宋_GBK" w:hint="eastAsia"/>
          <w:sz w:val="32"/>
          <w:szCs w:val="32"/>
        </w:rPr>
        <w:t>等项目支出202</w:t>
      </w:r>
      <w:r>
        <w:rPr>
          <w:rFonts w:eastAsia="方正仿宋_GBK"/>
          <w:sz w:val="32"/>
          <w:szCs w:val="32"/>
        </w:rPr>
        <w:t>6</w:t>
      </w:r>
      <w:r>
        <w:rPr>
          <w:rFonts w:eastAsia="方正仿宋_GBK" w:hint="eastAsia"/>
          <w:sz w:val="32"/>
          <w:szCs w:val="32"/>
        </w:rPr>
        <w:t>年预算安排，</w:t>
      </w:r>
      <w:bookmarkStart w:id="1" w:name="_GoBack"/>
      <w:bookmarkEnd w:id="1"/>
      <w:r>
        <w:rPr>
          <w:rFonts w:eastAsia="方正仿宋_GBK" w:hint="eastAsia"/>
          <w:sz w:val="32"/>
          <w:szCs w:val="32"/>
        </w:rPr>
        <w:t>并进一步改进管理、完善政策。</w:t>
      </w:r>
    </w:p>
    <w:p>
      <w:pPr>
        <w:rPr>
          <w:rFonts w:hint="eastAsia"/>
          <w:b/>
          <w:sz w:val="84"/>
          <w:szCs w:val="84"/>
        </w:rPr>
      </w:pPr>
    </w:p>
    <w:p>
      <w:pPr>
        <w:jc w:val="center"/>
        <w:rPr>
          <w:b/>
          <w:sz w:val="84"/>
          <w:szCs w:val="84"/>
        </w:rPr>
      </w:pPr>
    </w:p>
    <w:p>
      <w:pPr>
        <w:rPr>
          <w:b/>
          <w:sz w:val="84"/>
          <w:szCs w:val="84"/>
        </w:rPr>
      </w:pPr>
    </w:p>
    <w:p>
      <w:pPr>
        <w:rPr>
          <w:b/>
          <w:sz w:val="84"/>
          <w:szCs w:val="84"/>
        </w:rPr>
      </w:pPr>
    </w:p>
    <w:p>
      <w:pPr>
        <w:jc w:val="center"/>
        <w:rPr>
          <w:b/>
          <w:sz w:val="84"/>
          <w:szCs w:val="84"/>
        </w:rPr>
      </w:pPr>
    </w:p>
    <w:p>
      <w:pPr>
        <w:jc w:val="center"/>
        <w:rPr>
          <w:b/>
          <w:sz w:val="84"/>
          <w:szCs w:val="84"/>
        </w:rPr>
      </w:pPr>
      <w:r>
        <w:rPr>
          <w:rFonts w:hint="eastAsia"/>
          <w:b/>
          <w:sz w:val="84"/>
          <w:szCs w:val="84"/>
        </w:rPr>
        <w:t>第四部分</w:t>
      </w:r>
      <w:r>
        <w:rPr>
          <w:b/>
          <w:sz w:val="84"/>
          <w:szCs w:val="84"/>
        </w:rPr>
        <w:t xml:space="preserve">  </w:t>
      </w:r>
    </w:p>
    <w:p>
      <w:pPr>
        <w:jc w:val="center"/>
        <w:rPr>
          <w:b/>
          <w:sz w:val="84"/>
          <w:szCs w:val="84"/>
        </w:rPr>
      </w:pPr>
      <w:r>
        <w:rPr>
          <w:rFonts w:hint="eastAsia"/>
          <w:b/>
          <w:sz w:val="84"/>
          <w:szCs w:val="84"/>
        </w:rPr>
        <w:t>名词解释</w:t>
      </w:r>
    </w:p>
    <w:p>
      <w:pPr>
        <w:rPr>
          <w:b/>
          <w:sz w:val="32"/>
          <w:szCs w:val="84"/>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ind w:firstLineChars="200" w:firstLine="640"/>
        <w:rPr>
          <w:rFonts w:eastAsia="方正仿宋_GBK" w:hint="eastAsia"/>
          <w:b/>
          <w:bCs/>
          <w:sz w:val="32"/>
          <w:szCs w:val="32"/>
        </w:rPr>
      </w:pPr>
    </w:p>
    <w:p>
      <w:pPr>
        <w:spacing w:line="560" w:lineRule="exact"/>
        <w:rPr>
          <w:rFonts w:eastAsia="方正仿宋_GBK" w:hint="eastAsia"/>
          <w:b/>
          <w:bCs/>
          <w:sz w:val="32"/>
          <w:szCs w:val="32"/>
        </w:rPr>
      </w:pP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一、一般公共预算拨款收入</w:t>
      </w:r>
      <w:r>
        <w:rPr>
          <w:rFonts w:ascii="Times New Roman" w:eastAsia="方正仿宋_GBK" w:hAnsi="Times New Roman" w:hint="eastAsia"/>
          <w:sz w:val="32"/>
          <w:szCs w:val="32"/>
        </w:rPr>
        <w:t>：指中央财政当年拨付的资金。</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二、事业收入</w:t>
      </w:r>
      <w:r>
        <w:rPr>
          <w:rFonts w:ascii="Times New Roman" w:eastAsia="方正仿宋_GBK" w:hAnsi="Times New Roman" w:hint="eastAsia"/>
          <w:sz w:val="32"/>
          <w:szCs w:val="32"/>
        </w:rPr>
        <w:t>：指海关系统所属事业单位开展专业业务活动及辅助活动取得的收入。</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三、事业单位经营收入</w:t>
      </w:r>
      <w:r>
        <w:rPr>
          <w:rFonts w:ascii="Times New Roman" w:eastAsia="方正仿宋_GBK" w:hAnsi="Times New Roman" w:hint="eastAsia"/>
          <w:sz w:val="32"/>
          <w:szCs w:val="32"/>
        </w:rPr>
        <w:t>：指海关系统所属事业单位在专业业务活动及辅助活动之外，开展非独立核算经营活动取得的收入。</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四、其他收入</w:t>
      </w:r>
      <w:r>
        <w:rPr>
          <w:rFonts w:ascii="Times New Roman" w:eastAsia="方正仿宋_GBK" w:hAnsi="Times New Roman" w:hint="eastAsia"/>
          <w:sz w:val="32"/>
          <w:szCs w:val="32"/>
        </w:rPr>
        <w:t>：指海关系统取得的除上述财政拨款收入、事业收入、事业单位经营收入等以外的收入。</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五、使用非财政拨款结余</w:t>
      </w:r>
      <w:r>
        <w:rPr>
          <w:rFonts w:ascii="Times New Roman" w:eastAsia="方正仿宋_GBK" w:hAnsi="Times New Roman" w:hint="eastAsia"/>
          <w:sz w:val="32"/>
          <w:szCs w:val="32"/>
        </w:rPr>
        <w:t>：指海关系统所属事业单位预计收入小于支出时，用非财政拨款结余弥补本年度收支差额的数额。</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六、上年结转</w:t>
      </w:r>
      <w:r>
        <w:rPr>
          <w:rFonts w:ascii="Times New Roman" w:eastAsia="方正仿宋_GBK" w:hAnsi="Times New Roman" w:hint="eastAsia"/>
          <w:sz w:val="32"/>
          <w:szCs w:val="32"/>
        </w:rPr>
        <w:t>：指以前年度尚未完成、结转到本年仍按原规定用途继续使用的资金等。</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七、一般公共服务支出（类）海关事务（款）</w:t>
      </w:r>
      <w:r>
        <w:rPr>
          <w:rFonts w:ascii="Times New Roman" w:eastAsia="方正仿宋_GBK" w:hAnsi="Times New Roman" w:hint="eastAsia"/>
          <w:sz w:val="32"/>
          <w:szCs w:val="32"/>
        </w:rPr>
        <w:t>：反映海关用于系统行政和事业单位的基本支出及完成专项业务工作的项目支出。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（一）行政运行（项）</w:t>
      </w:r>
      <w:r>
        <w:rPr>
          <w:rFonts w:ascii="Times New Roman" w:eastAsia="方正仿宋_GBK" w:hAnsi="Times New Roman" w:hint="eastAsia"/>
          <w:sz w:val="32"/>
          <w:szCs w:val="32"/>
        </w:rPr>
        <w:t>：反映海关系统行政单位（包括实行公务员管理的事业单位）的基本支出。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（二）一般行政管理事务（项）</w:t>
      </w:r>
      <w:r>
        <w:rPr>
          <w:rFonts w:ascii="Times New Roman" w:eastAsia="方正仿宋_GBK" w:hAnsi="Times New Roman" w:hint="eastAsia"/>
          <w:sz w:val="32"/>
          <w:szCs w:val="32"/>
        </w:rPr>
        <w:t>：反映海关系统行政单位（包括实行公务员管理的事业单位）未单独设置项级科目的其他项目支出。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（三）机关服务（项）</w:t>
      </w:r>
      <w:r>
        <w:rPr>
          <w:rFonts w:ascii="Times New Roman" w:eastAsia="方正仿宋_GBK" w:hAnsi="Times New Roman" w:hint="eastAsia"/>
          <w:sz w:val="32"/>
          <w:szCs w:val="32"/>
        </w:rPr>
        <w:t>：反映海关系统为行政单位（包括实行公务员管理的事业单位）提供后勤服务的各类后勤服务中心、医务室等附属事业单位的支出。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（四）缉私办案（项）</w:t>
      </w:r>
      <w:r>
        <w:rPr>
          <w:rFonts w:ascii="Times New Roman" w:eastAsia="方正仿宋_GBK" w:hAnsi="Times New Roman" w:hint="eastAsia"/>
          <w:sz w:val="32"/>
          <w:szCs w:val="32"/>
        </w:rPr>
        <w:t>：反映海关用于缉私办案方面的支出。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（五）口岸管理（项）</w:t>
      </w:r>
      <w:r>
        <w:rPr>
          <w:rFonts w:ascii="Times New Roman" w:eastAsia="方正仿宋_GBK" w:hAnsi="Times New Roman" w:hint="eastAsia"/>
          <w:sz w:val="32"/>
          <w:szCs w:val="32"/>
        </w:rPr>
        <w:t>：反映口岸业务管理及电子口岸建设、运行维护方面的支出。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（六）信息化建设（项）</w:t>
      </w:r>
      <w:r>
        <w:rPr>
          <w:rFonts w:ascii="Times New Roman" w:eastAsia="方正仿宋_GBK" w:hAnsi="Times New Roman" w:hint="eastAsia"/>
          <w:sz w:val="32"/>
          <w:szCs w:val="32"/>
        </w:rPr>
        <w:t>：反映海关系统用于信息化建设及运行维护等方面的支出。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（七）海关关务（项）</w:t>
      </w:r>
      <w:r>
        <w:rPr>
          <w:rFonts w:ascii="Times New Roman" w:eastAsia="方正仿宋_GBK" w:hAnsi="Times New Roman" w:hint="eastAsia"/>
          <w:sz w:val="32"/>
          <w:szCs w:val="32"/>
        </w:rPr>
        <w:t>：反映为海关行政执法提供业务保障、支持能力以及基础设施建设、设备设施运维等方面的支出。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（八）关税征管（项）</w:t>
      </w:r>
      <w:r>
        <w:rPr>
          <w:rFonts w:ascii="Times New Roman" w:eastAsia="方正仿宋_GBK" w:hAnsi="Times New Roman" w:hint="eastAsia"/>
          <w:sz w:val="32"/>
          <w:szCs w:val="32"/>
        </w:rPr>
        <w:t>：反映海关系统用于关税及其他税费征管方面的支出。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（九）海关监管（项）</w:t>
      </w:r>
      <w:r>
        <w:rPr>
          <w:rFonts w:ascii="Times New Roman" w:eastAsia="方正仿宋_GBK" w:hAnsi="Times New Roman" w:hint="eastAsia"/>
          <w:sz w:val="32"/>
          <w:szCs w:val="32"/>
        </w:rPr>
        <w:t>：反映海关系统用于监管执法、业务管理及相关设备、技术支持方面的支出。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（十）检验检疫（项）</w:t>
      </w:r>
      <w:r>
        <w:rPr>
          <w:rFonts w:ascii="Times New Roman" w:eastAsia="方正仿宋_GBK" w:hAnsi="Times New Roman" w:hint="eastAsia"/>
          <w:sz w:val="32"/>
          <w:szCs w:val="32"/>
        </w:rPr>
        <w:t>：反映海关系统用于出入境检验检疫行政执法、业务管理及相关技术支持方面的支出。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（十一）事业运行（项）</w:t>
      </w:r>
      <w:r>
        <w:rPr>
          <w:rFonts w:ascii="Times New Roman" w:eastAsia="方正仿宋_GBK" w:hAnsi="Times New Roman" w:hint="eastAsia"/>
          <w:sz w:val="32"/>
          <w:szCs w:val="32"/>
        </w:rPr>
        <w:t>：反映海关事业单位的基本支出，不包括行政单位（包括实行公务员管理的事业单位）后勤服务中心、医务室等附属事业单位。</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（十二）其他海关事务支出（项）</w:t>
      </w:r>
      <w:r>
        <w:rPr>
          <w:rFonts w:ascii="Times New Roman" w:eastAsia="方正仿宋_GBK" w:hAnsi="Times New Roman" w:hint="eastAsia"/>
          <w:sz w:val="32"/>
          <w:szCs w:val="32"/>
        </w:rPr>
        <w:t>：反映除上述项目以外其他海关事务方面的支出。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（十三）派驻派出机构（项）</w:t>
      </w:r>
      <w:r>
        <w:rPr>
          <w:rFonts w:ascii="Times New Roman" w:eastAsia="方正仿宋_GBK" w:hAnsi="Times New Roman" w:hint="eastAsia"/>
          <w:sz w:val="32"/>
          <w:szCs w:val="32"/>
        </w:rPr>
        <w:t>：指中央纪委国家监委驻海关总署开展工作的专项业务支出。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八、外交支出（类）对外援助（款）对外援助（项）</w:t>
      </w:r>
      <w:r>
        <w:rPr>
          <w:rFonts w:ascii="Times New Roman" w:eastAsia="方正仿宋_GBK" w:hAnsi="Times New Roman" w:hint="eastAsia"/>
          <w:sz w:val="32"/>
          <w:szCs w:val="32"/>
        </w:rPr>
        <w:t>：指对外国政府（地区）提供的各种援助和技术合作支出。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九、外交支出（类）驻外机构（款）其他驻外机构支出（项）</w:t>
      </w:r>
      <w:r>
        <w:rPr>
          <w:rFonts w:ascii="Times New Roman" w:eastAsia="方正仿宋_GBK" w:hAnsi="Times New Roman" w:hint="eastAsia"/>
          <w:sz w:val="32"/>
          <w:szCs w:val="32"/>
        </w:rPr>
        <w:t>：反映用于保障海关系统驻外机构正常运行的支出。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十、外交支出（类）国际组织（款）国际组织会费（项）</w:t>
      </w:r>
      <w:r>
        <w:rPr>
          <w:rFonts w:ascii="Times New Roman" w:eastAsia="方正仿宋_GBK" w:hAnsi="Times New Roman" w:hint="eastAsia"/>
          <w:sz w:val="32"/>
          <w:szCs w:val="32"/>
        </w:rPr>
        <w:t>：反映海关经批准参加国际组织，按国际组织规定缴纳的会费。</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十一、外交支出（类）国际组织（款）国际组织捐赠（项）</w:t>
      </w:r>
      <w:r>
        <w:rPr>
          <w:rFonts w:ascii="Times New Roman" w:eastAsia="方正仿宋_GBK" w:hAnsi="Times New Roman" w:hint="eastAsia"/>
          <w:sz w:val="32"/>
          <w:szCs w:val="32"/>
        </w:rPr>
        <w:t>：反映以我国政府或海关总署名义，向国际组织的认捐、救灾、馈赠等支出。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十二、外交支出（类）对外合作与交流（款）对外合作活动（项）</w:t>
      </w:r>
      <w:r>
        <w:rPr>
          <w:rFonts w:ascii="Times New Roman" w:eastAsia="方正仿宋_GBK" w:hAnsi="Times New Roman" w:hint="eastAsia"/>
          <w:sz w:val="32"/>
          <w:szCs w:val="32"/>
        </w:rPr>
        <w:t>：反映海关用于外交目的的对外合作方面支出。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十三、外交支出（类）其他外交支出（款）其他外交支出（项）</w:t>
      </w:r>
      <w:r>
        <w:rPr>
          <w:rFonts w:ascii="Times New Roman" w:eastAsia="方正仿宋_GBK" w:hAnsi="Times New Roman" w:hint="eastAsia"/>
          <w:sz w:val="32"/>
          <w:szCs w:val="32"/>
        </w:rPr>
        <w:t>：反映除上述项目以外其他用于外交方面的支出。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十四、公共安全支出（类）缉私警察（款）</w:t>
      </w:r>
      <w:r>
        <w:rPr>
          <w:rFonts w:ascii="Times New Roman" w:eastAsia="方正仿宋_GBK" w:hAnsi="Times New Roman" w:hint="eastAsia"/>
          <w:sz w:val="32"/>
          <w:szCs w:val="32"/>
        </w:rPr>
        <w:t>：反映海关缉私警察的基本支出及完成专项业务工作的项目支出。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十五、教育支出（类）普通教育（款）高等教育（项）</w:t>
      </w:r>
      <w:r>
        <w:rPr>
          <w:rFonts w:ascii="Times New Roman" w:eastAsia="方正仿宋_GBK" w:hAnsi="Times New Roman" w:hint="eastAsia"/>
          <w:sz w:val="32"/>
          <w:szCs w:val="32"/>
        </w:rPr>
        <w:t>：反映海关所属院校教学等方面的支出。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十六、教育支出（类）进修及培训（款）培训支出（项）</w:t>
      </w:r>
      <w:r>
        <w:rPr>
          <w:rFonts w:ascii="Times New Roman" w:eastAsia="方正仿宋_GBK" w:hAnsi="Times New Roman" w:hint="eastAsia"/>
          <w:sz w:val="32"/>
          <w:szCs w:val="32"/>
        </w:rPr>
        <w:t>：反映海关安排的用于培训的支出。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十七、社会保障和就业支出（类）行政事业单位养老支出（款）</w:t>
      </w:r>
      <w:r>
        <w:rPr>
          <w:rFonts w:ascii="Times New Roman" w:eastAsia="方正仿宋_GBK" w:hAnsi="Times New Roman" w:hint="eastAsia"/>
          <w:sz w:val="32"/>
          <w:szCs w:val="32"/>
        </w:rPr>
        <w:t>：反映用于海关行政事业单位养老方面的支出。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（一）行政单位离退休（项）</w:t>
      </w:r>
      <w:r>
        <w:rPr>
          <w:rFonts w:ascii="Times New Roman" w:eastAsia="方正仿宋_GBK" w:hAnsi="Times New Roman" w:hint="eastAsia"/>
          <w:sz w:val="32"/>
          <w:szCs w:val="32"/>
        </w:rPr>
        <w:t>：反映海关系统行政单位（包括实行公务员管理的事业单位）开支的离退休经费。</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（二）事业单位离退休（项）</w:t>
      </w:r>
      <w:r>
        <w:rPr>
          <w:rFonts w:ascii="Times New Roman" w:eastAsia="方正仿宋_GBK" w:hAnsi="Times New Roman" w:hint="eastAsia"/>
          <w:sz w:val="32"/>
          <w:szCs w:val="32"/>
        </w:rPr>
        <w:t>：反映海关系统事业单位开支的离退休经费。</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（三）离退休人员管理机构（项）</w:t>
      </w:r>
      <w:r>
        <w:rPr>
          <w:rFonts w:ascii="Times New Roman" w:eastAsia="方正仿宋_GBK" w:hAnsi="Times New Roman" w:hint="eastAsia"/>
          <w:sz w:val="32"/>
          <w:szCs w:val="32"/>
        </w:rPr>
        <w:t>：反映海关系统为离退休人员提供管理服务的离退休管理机构的支出。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（四）机关事业单位基本养老保险缴费支出（项）</w:t>
      </w:r>
      <w:r>
        <w:rPr>
          <w:rFonts w:ascii="Times New Roman" w:eastAsia="方正仿宋_GBK" w:hAnsi="Times New Roman" w:hint="eastAsia"/>
          <w:sz w:val="32"/>
          <w:szCs w:val="32"/>
        </w:rPr>
        <w:t>：反映已参加当地社保的在职人员的基本养老保险支出。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（五）机关事业单位职业年金缴费支出（项）</w:t>
      </w:r>
      <w:r>
        <w:rPr>
          <w:rFonts w:ascii="Times New Roman" w:eastAsia="方正仿宋_GBK" w:hAnsi="Times New Roman" w:hint="eastAsia"/>
          <w:sz w:val="32"/>
          <w:szCs w:val="32"/>
        </w:rPr>
        <w:t>：反映已参加当地社保的在职人员的职业年金支出。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十八、住房保障支出（类）住房改革支出（款）</w:t>
      </w:r>
      <w:r>
        <w:rPr>
          <w:rFonts w:ascii="Times New Roman" w:eastAsia="方正仿宋_GBK" w:hAnsi="Times New Roman" w:hint="eastAsia"/>
          <w:sz w:val="32"/>
          <w:szCs w:val="32"/>
        </w:rPr>
        <w:t>：反映海关系统按照国家政策规定为职工发放的住房公积金、提租补贴和购房补贴等支出。住房改革支出包括三项：</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（一）住房公积金（项）</w:t>
      </w:r>
      <w:r>
        <w:rPr>
          <w:rFonts w:ascii="Times New Roman" w:eastAsia="方正仿宋_GBK" w:hAnsi="Times New Roman"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（二）提租补贴（项）</w:t>
      </w:r>
      <w:r>
        <w:rPr>
          <w:rFonts w:ascii="Times New Roman" w:eastAsia="方正仿宋_GBK" w:hAnsi="Times New Roman" w:hint="eastAsia"/>
          <w:sz w:val="32"/>
          <w:szCs w:val="32"/>
        </w:rPr>
        <w:t>：提租补贴是经国务院批准，于2000年开始针对在京中央单位公有住房租金标准提高发放的补贴，中央在京单位按照在职在编职工人数和离退休人数以及相应职级的补贴标准确定，人均月补贴90元。</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（三）购房补贴（项）</w:t>
      </w:r>
      <w:r>
        <w:rPr>
          <w:rFonts w:ascii="Times New Roman" w:eastAsia="方正仿宋_GBK" w:hAnsi="Times New Roman"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关于完善在京中央和国家机关住房制度的若干意见〉的通知》（厅字〔2005〕8号）规定的标准执行，京外中央单位按照所在地人民政府住房分配货币化改革的政策规定和标准执行。</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十九、卫生健康支出（类）行政事业单位医疗（款）</w:t>
      </w:r>
      <w:r>
        <w:rPr>
          <w:rFonts w:ascii="Times New Roman" w:eastAsia="方正仿宋_GBK" w:hAnsi="Times New Roman" w:hint="eastAsia"/>
          <w:sz w:val="32"/>
          <w:szCs w:val="32"/>
        </w:rPr>
        <w:t>：反映已参加当地医保的海关单位用于向地方社保部门缴纳的基本医疗保险和公务员医疗补助支出。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（一）行政单位医疗（项）</w:t>
      </w:r>
      <w:r>
        <w:rPr>
          <w:rFonts w:ascii="Times New Roman" w:eastAsia="方正仿宋_GBK" w:hAnsi="Times New Roman" w:hint="eastAsia"/>
          <w:sz w:val="32"/>
          <w:szCs w:val="32"/>
        </w:rPr>
        <w:t>：指中央财政集中安排的驻各地海关单位基本医疗保险缴费经费。</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（二）公务员医疗补助（项）</w:t>
      </w:r>
      <w:r>
        <w:rPr>
          <w:rFonts w:ascii="Times New Roman" w:eastAsia="方正仿宋_GBK" w:hAnsi="Times New Roman" w:hint="eastAsia"/>
          <w:sz w:val="32"/>
          <w:szCs w:val="32"/>
        </w:rPr>
        <w:t>：指中央财政集中安排的驻各地海关单位公务员医疗补助经费。</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二十、“三公”经费</w:t>
      </w:r>
      <w:r>
        <w:rPr>
          <w:rFonts w:ascii="Times New Roman" w:eastAsia="方正仿宋_GBK" w:hAnsi="Times New Roman" w:hint="eastAsia"/>
          <w:sz w:val="32"/>
          <w:szCs w:val="32"/>
        </w:rPr>
        <w:t>：纳入中央财政预决算管理的“三公”经费，是指中央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购置支出（含车辆购置税）及燃料费、维修费、过路过桥费、保险费、安全奖励费用等支出；公务接待费反映单位按规定开支的各类公务接待（含外宾接待）支出。</w:t>
      </w:r>
    </w:p>
    <w:p>
      <w:pPr>
        <w:pStyle w:val="3391"/>
        <w:spacing w:line="560" w:lineRule="exact"/>
        <w:ind w:firstLineChars="200" w:firstLine="640"/>
        <w:rPr>
          <w:rFonts w:ascii="Times New Roman" w:eastAsia="方正仿宋_GBK" w:hAnsi="Times New Roman"/>
          <w:sz w:val="32"/>
          <w:szCs w:val="32"/>
        </w:rPr>
      </w:pPr>
      <w:r>
        <w:rPr>
          <w:rFonts w:ascii="Times New Roman" w:eastAsia="方正仿宋_GBK" w:hAnsi="Times New Roman" w:hint="eastAsia"/>
          <w:b/>
          <w:bCs/>
          <w:sz w:val="32"/>
          <w:szCs w:val="32"/>
        </w:rPr>
        <w:t>二十一、机关运行经费</w:t>
      </w:r>
      <w:r>
        <w:rPr>
          <w:rFonts w:ascii="Times New Roman" w:eastAsia="方正仿宋_GBK" w:hAnsi="Times New Roman"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b/>
          <w:sz w:val="84"/>
          <w:szCs w:val="84"/>
        </w:rPr>
      </w:pPr>
    </w:p>
    <w:p>
      <w:pPr>
        <w:rPr>
          <w:b/>
          <w:sz w:val="84"/>
          <w:szCs w:val="84"/>
        </w:rPr>
      </w:pPr>
    </w:p>
    <w:p>
      <w:pPr>
        <w:rPr>
          <w:b/>
          <w:sz w:val="84"/>
          <w:szCs w:val="84"/>
        </w:rPr>
      </w:pPr>
    </w:p>
    <w:p>
      <w:pPr>
        <w:rPr>
          <w:rFonts w:hint="eastAsia"/>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center"/>
        <w:rPr>
          <w:b/>
          <w:sz w:val="84"/>
          <w:szCs w:val="84"/>
        </w:rPr>
      </w:pPr>
      <w:r>
        <w:rPr>
          <w:rFonts w:hint="eastAsia"/>
          <w:b/>
          <w:sz w:val="84"/>
          <w:szCs w:val="84"/>
        </w:rPr>
        <w:t>第五部分</w:t>
      </w:r>
    </w:p>
    <w:p>
      <w:pPr>
        <w:jc w:val="center"/>
        <w:rPr>
          <w:b/>
          <w:sz w:val="84"/>
          <w:szCs w:val="84"/>
        </w:rPr>
      </w:pPr>
      <w:r>
        <w:rPr>
          <w:rFonts w:hint="eastAsia"/>
          <w:b/>
          <w:sz w:val="84"/>
          <w:szCs w:val="84"/>
        </w:rPr>
        <w:t>附件</w:t>
      </w: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l2br w:val="nil"/>
              <w:tr2bl w:val="nil"/>
            </w:tcBorders>
            <w:shd w:val="clear" w:color="auto" w:fill="auto"/>
            <w:vAlign w:val="center"/>
          </w:tcPr>
          <w:p>
            <w:pPr>
              <w:pStyle w:val="3320"/>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l2br w:val="nil"/>
              <w:tr2bl w:val="nil"/>
            </w:tcBorders>
            <w:shd w:val="clear" w:color="auto" w:fill="auto"/>
          </w:tcPr>
          <w:p>
            <w:pPr>
              <w:pStyle w:val="3320"/>
              <w:widowControl/>
              <w:jc w:val="center"/>
              <w:rPr>
                <w:rFonts w:ascii="宋体" w:cs="宋体" w:hint="eastAsia"/>
                <w:kern w:val="0"/>
                <w:sz w:val="24"/>
                <w:szCs w:val="24"/>
                <w:lang w:bidi="mn-Mong-CN"/>
              </w:rPr>
            </w:pPr>
            <w:r>
              <w:rPr>
                <w:rFonts w:ascii="宋体" w:cs="宋体" w:hint="eastAsia"/>
                <w:kern w:val="0"/>
                <w:sz w:val="24"/>
                <w:szCs w:val="24"/>
                <w:lang w:bidi="mn-Mong-CN"/>
              </w:rPr>
              <w:t>（202</w:t>
            </w:r>
            <w:r>
              <w:rPr>
                <w:rFonts w:ascii="宋体" w:cs="宋体"/>
                <w:kern w:val="0"/>
                <w:sz w:val="24"/>
                <w:szCs w:val="24"/>
                <w:lang w:bidi="mn-Mong-CN"/>
              </w:rPr>
              <w:t>6</w:t>
            </w:r>
            <w:r>
              <w:rPr>
                <w:rFonts w:ascii="宋体" w:cs="宋体" w:hint="eastAsia"/>
                <w:kern w:val="0"/>
                <w:sz w:val="24"/>
                <w:szCs w:val="24"/>
                <w:lang w:bidi="mn-Mong-CN"/>
              </w:rPr>
              <w:t>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国门生物安全专项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0"/>
              <w:widowControl/>
              <w:jc w:val="right"/>
              <w:rPr>
                <w:rFonts w:ascii="宋体" w:cs="宋体" w:hint="eastAsia"/>
                <w:kern w:val="0"/>
                <w:sz w:val="22"/>
                <w:lang w:bidi="mn-Mong-CN"/>
              </w:rPr>
            </w:pPr>
            <w:r>
              <w:rPr>
                <w:rFonts w:ascii="宋体" w:cs="宋体" w:hint="eastAsia"/>
                <w:kern w:val="0"/>
                <w:sz w:val="22"/>
                <w:lang w:bidi="mn-Mong-CN"/>
              </w:rPr>
              <w:t xml:space="preserve"> 2.00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0"/>
              <w:widowControl/>
              <w:jc w:val="right"/>
              <w:rPr>
                <w:rFonts w:ascii="宋体" w:cs="宋体" w:hint="eastAsia"/>
                <w:kern w:val="0"/>
                <w:sz w:val="22"/>
                <w:lang w:bidi="mn-Mong-CN"/>
              </w:rPr>
            </w:pPr>
            <w:r>
              <w:rPr>
                <w:rFonts w:ascii="宋体" w:cs="宋体" w:hint="eastAsia"/>
                <w:kern w:val="0"/>
                <w:sz w:val="22"/>
                <w:lang w:bidi="mn-Mong-CN"/>
              </w:rPr>
              <w:t xml:space="preserve"> 2.00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0"/>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0"/>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0"/>
              <w:widowControl/>
              <w:rPr>
                <w:rFonts w:ascii="宋体" w:cs="宋体"/>
                <w:kern w:val="0"/>
                <w:sz w:val="22"/>
                <w:lang w:bidi="mn-Mong-CN"/>
              </w:rPr>
            </w:pPr>
            <w:r>
              <w:rPr>
                <w:rFonts w:ascii="宋体" w:cs="宋体"/>
                <w:kern w:val="0"/>
                <w:sz w:val="22"/>
                <w:lang w:bidi="mn-Mong-CN"/>
              </w:rPr>
              <w:t>1．进一步夯实国门生物安全保障能力基础，促进国门生物安全保障能力持续提升，严禁国家禁止进境动植物产品入境，保卫国门生物安全，筑牢北疆防线。</w:t>
            </w:r>
          </w:p>
          <w:p>
            <w:pPr>
              <w:pStyle w:val="3320"/>
              <w:widowControl/>
              <w:rPr>
                <w:rFonts w:ascii="宋体" w:cs="宋体" w:hint="eastAsia"/>
                <w:kern w:val="0"/>
                <w:sz w:val="22"/>
                <w:lang w:bidi="mn-Mong-CN"/>
              </w:rPr>
            </w:pPr>
            <w:r>
              <w:rPr>
                <w:rFonts w:ascii="宋体" w:cs="宋体"/>
                <w:kern w:val="0"/>
                <w:sz w:val="22"/>
                <w:lang w:bidi="mn-Mong-CN"/>
              </w:rPr>
              <w:t>2．通过在白塔机场航空岸开展国门生物安全监测工作，进一步夯实安全保障体系。完成年度进出境动植物检验检疫各项工作任务，有效控制重大动植物疫情疫病和有毒有害物质传入传出，有效保障农林牧渔业生产安全、人民群众生命健康安全和生态安全。</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rPr>
                <w:rFonts w:ascii="宋体" w:cs="宋体" w:hint="eastAsia"/>
                <w:kern w:val="0"/>
                <w:sz w:val="22"/>
                <w:lang w:bidi="mn-Mong-CN"/>
              </w:rPr>
            </w:pPr>
            <w:r>
              <w:rPr>
                <w:rFonts w:ascii="宋体" w:cs="宋体" w:hint="eastAsia"/>
                <w:kern w:val="0"/>
                <w:sz w:val="22"/>
                <w:lang w:bidi="mn-Mong-CN"/>
              </w:rPr>
              <w:t>国门生物安全宣传</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≥1次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kern w:val="0"/>
                <w:sz w:val="22"/>
                <w:lang w:bidi="mn-Mong-CN"/>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rPr>
                <w:rFonts w:ascii="宋体" w:cs="宋体" w:hint="eastAsia"/>
                <w:kern w:val="0"/>
                <w:sz w:val="22"/>
                <w:lang w:bidi="mn-Mong-CN"/>
              </w:rPr>
            </w:pPr>
            <w:r>
              <w:rPr>
                <w:rFonts w:ascii="宋体" w:cs="宋体" w:hint="eastAsia"/>
                <w:kern w:val="0"/>
                <w:sz w:val="22"/>
                <w:lang w:bidi="mn-Mong-CN"/>
              </w:rPr>
              <w:t>外来有害生物监测计划完成率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≥98%</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rPr>
                <w:rFonts w:ascii="宋体" w:cs="宋体" w:hint="eastAsia"/>
                <w:kern w:val="0"/>
                <w:sz w:val="22"/>
                <w:lang w:bidi="mn-Mong-CN"/>
              </w:rPr>
            </w:pPr>
            <w:r>
              <w:rPr>
                <w:rFonts w:ascii="宋体" w:cs="宋体" w:hint="eastAsia"/>
                <w:kern w:val="0"/>
                <w:sz w:val="22"/>
                <w:lang w:bidi="mn-Mong-CN"/>
              </w:rPr>
              <w:t>重大突发检验检疫问题处理率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满意度指标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服务对象满意度指标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0"/>
              <w:widowControl/>
              <w:rPr>
                <w:rFonts w:ascii="宋体" w:cs="宋体" w:hint="eastAsia"/>
                <w:kern w:val="0"/>
                <w:sz w:val="22"/>
                <w:lang w:bidi="mn-Mong-CN"/>
              </w:rPr>
            </w:pPr>
            <w:r>
              <w:rPr>
                <w:rFonts w:ascii="宋体" w:cs="宋体" w:hint="eastAsia"/>
                <w:kern w:val="0"/>
                <w:sz w:val="22"/>
                <w:lang w:bidi="mn-Mong-CN"/>
              </w:rPr>
              <w:t>宣传对象满意度</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0"/>
              <w:widowControl/>
              <w:jc w:val="center"/>
              <w:rPr>
                <w:rFonts w:ascii="宋体" w:cs="宋体" w:hint="eastAsia"/>
                <w:kern w:val="0"/>
                <w:sz w:val="22"/>
                <w:lang w:bidi="mn-Mong-CN"/>
              </w:rPr>
            </w:pPr>
            <w:r>
              <w:rPr>
                <w:rFonts w:ascii="宋体" w:cs="宋体" w:hint="eastAsia"/>
                <w:kern w:val="0"/>
                <w:sz w:val="22"/>
                <w:lang w:bidi="mn-Mong-CN"/>
              </w:rPr>
              <w:t>10</w:t>
            </w:r>
          </w:p>
        </w:tc>
      </w:tr>
    </w:tbl>
    <w:p>
      <w:pPr>
        <w:pStyle w:val="3320"/>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l2br w:val="nil"/>
              <w:tr2bl w:val="nil"/>
            </w:tcBorders>
            <w:shd w:val="clear" w:color="auto" w:fill="auto"/>
            <w:vAlign w:val="center"/>
          </w:tcPr>
          <w:p>
            <w:pPr>
              <w:pStyle w:val="3321"/>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l2br w:val="nil"/>
              <w:tr2bl w:val="nil"/>
            </w:tcBorders>
            <w:shd w:val="clear" w:color="auto" w:fill="auto"/>
          </w:tcPr>
          <w:p>
            <w:pPr>
              <w:pStyle w:val="3321"/>
              <w:widowControl/>
              <w:jc w:val="center"/>
              <w:rPr>
                <w:rFonts w:ascii="宋体" w:cs="宋体" w:hint="eastAsia"/>
                <w:kern w:val="0"/>
                <w:sz w:val="24"/>
                <w:szCs w:val="24"/>
                <w:lang w:bidi="mn-Mong-CN"/>
              </w:rPr>
            </w:pPr>
            <w:r>
              <w:rPr>
                <w:rFonts w:ascii="宋体" w:cs="宋体" w:hint="eastAsia"/>
                <w:kern w:val="0"/>
                <w:sz w:val="24"/>
                <w:szCs w:val="24"/>
                <w:lang w:bidi="mn-Mong-CN"/>
              </w:rPr>
              <w:t>（202</w:t>
            </w:r>
            <w:r>
              <w:rPr>
                <w:rFonts w:ascii="宋体" w:cs="宋体"/>
                <w:kern w:val="0"/>
                <w:sz w:val="24"/>
                <w:szCs w:val="24"/>
                <w:lang w:bidi="mn-Mong-CN"/>
              </w:rPr>
              <w:t>6</w:t>
            </w:r>
            <w:r>
              <w:rPr>
                <w:rFonts w:ascii="宋体" w:cs="宋体" w:hint="eastAsia"/>
                <w:kern w:val="0"/>
                <w:sz w:val="24"/>
                <w:szCs w:val="24"/>
                <w:lang w:bidi="mn-Mong-CN"/>
              </w:rPr>
              <w:t>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口岸公共卫生安全专项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right"/>
              <w:rPr>
                <w:rFonts w:ascii="宋体" w:cs="宋体" w:hint="eastAsia"/>
                <w:kern w:val="0"/>
                <w:sz w:val="22"/>
                <w:lang w:bidi="mn-Mong-CN"/>
              </w:rPr>
            </w:pPr>
            <w:r>
              <w:rPr>
                <w:rFonts w:ascii="宋体" w:cs="宋体"/>
                <w:kern w:val="0"/>
                <w:sz w:val="22"/>
                <w:lang w:bidi="mn-Mong-CN"/>
              </w:rPr>
              <w:t>7</w:t>
            </w:r>
            <w:r>
              <w:rPr>
                <w:rFonts w:ascii="宋体" w:cs="宋体" w:hint="eastAsia"/>
                <w:kern w:val="0"/>
                <w:sz w:val="22"/>
                <w:lang w:bidi="mn-Mong-CN"/>
              </w:rPr>
              <w:t>.</w:t>
            </w:r>
            <w:r>
              <w:rPr>
                <w:rFonts w:ascii="宋体" w:cs="宋体"/>
                <w:kern w:val="0"/>
                <w:sz w:val="22"/>
                <w:lang w:bidi="mn-Mong-CN"/>
              </w:rPr>
              <w:t>5</w:t>
            </w:r>
            <w:r>
              <w:rPr>
                <w:rFonts w:ascii="宋体" w:cs="宋体" w:hint="eastAsia"/>
                <w:kern w:val="0"/>
                <w:sz w:val="22"/>
                <w:lang w:bidi="mn-Mong-CN"/>
              </w:rPr>
              <w:t xml:space="preserve">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right"/>
              <w:rPr>
                <w:rFonts w:ascii="宋体" w:cs="宋体" w:hint="eastAsia"/>
                <w:kern w:val="0"/>
                <w:sz w:val="22"/>
                <w:lang w:bidi="mn-Mong-CN"/>
              </w:rPr>
            </w:pPr>
            <w:r>
              <w:rPr>
                <w:rFonts w:ascii="宋体" w:cs="宋体" w:hint="eastAsia"/>
                <w:kern w:val="0"/>
                <w:sz w:val="22"/>
                <w:lang w:bidi="mn-Mong-CN"/>
              </w:rPr>
              <w:t xml:space="preserve"> </w:t>
            </w:r>
            <w:r>
              <w:rPr>
                <w:rFonts w:ascii="宋体" w:cs="宋体"/>
                <w:kern w:val="0"/>
                <w:sz w:val="22"/>
                <w:lang w:bidi="mn-Mong-CN"/>
              </w:rPr>
              <w:t>7</w:t>
            </w:r>
            <w:r>
              <w:rPr>
                <w:rFonts w:ascii="宋体" w:cs="宋体" w:hint="eastAsia"/>
                <w:kern w:val="0"/>
                <w:sz w:val="22"/>
                <w:lang w:bidi="mn-Mong-CN"/>
              </w:rPr>
              <w:t>.</w:t>
            </w:r>
            <w:r>
              <w:rPr>
                <w:rFonts w:ascii="宋体" w:cs="宋体"/>
                <w:kern w:val="0"/>
                <w:sz w:val="22"/>
                <w:lang w:bidi="mn-Mong-CN"/>
              </w:rPr>
              <w:t>5</w:t>
            </w:r>
            <w:r>
              <w:rPr>
                <w:rFonts w:ascii="宋体" w:cs="宋体" w:hint="eastAsia"/>
                <w:kern w:val="0"/>
                <w:sz w:val="22"/>
                <w:lang w:bidi="mn-Mong-CN"/>
              </w:rPr>
              <w:t xml:space="preserve">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1"/>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1"/>
              <w:widowControl/>
              <w:spacing w:after="240"/>
              <w:rPr>
                <w:rFonts w:ascii="宋体" w:cs="宋体" w:hint="eastAsia"/>
                <w:kern w:val="0"/>
                <w:sz w:val="22"/>
                <w:lang w:bidi="mn-Mong-CN"/>
              </w:rPr>
            </w:pPr>
            <w:r>
              <w:rPr>
                <w:rFonts w:ascii="宋体" w:cs="宋体" w:hint="eastAsia"/>
                <w:kern w:val="0"/>
                <w:sz w:val="22"/>
                <w:lang w:bidi="mn-Mong-CN"/>
              </w:rPr>
              <w:t>目标1.通过为关区海关监管现场配备货运、旅检、快邮等渠道监管查验技术装备，提升进出口监管查验能力，提高通关便利化水平；</w:t>
            </w:r>
          </w:p>
          <w:p>
            <w:pPr>
              <w:pStyle w:val="3321"/>
              <w:widowControl/>
              <w:spacing w:after="240"/>
              <w:rPr>
                <w:rFonts w:ascii="宋体" w:cs="宋体" w:hint="eastAsia"/>
                <w:kern w:val="0"/>
                <w:sz w:val="22"/>
                <w:lang w:bidi="mn-Mong-CN"/>
              </w:rPr>
            </w:pPr>
            <w:r>
              <w:rPr>
                <w:rFonts w:ascii="宋体" w:cs="宋体" w:hint="eastAsia"/>
                <w:kern w:val="0"/>
                <w:sz w:val="22"/>
                <w:lang w:bidi="mn-Mong-CN"/>
              </w:rPr>
              <w:t>目标2.通过开展监管装备运行维护经工作，确保监管装备正常可用，有效提升进出口监管工作正常进行效率。</w:t>
            </w:r>
          </w:p>
          <w:p>
            <w:pPr>
              <w:pStyle w:val="3321"/>
              <w:widowControl/>
              <w:spacing w:after="240"/>
              <w:rPr>
                <w:rFonts w:ascii="宋体" w:cs="宋体" w:hint="eastAsia"/>
                <w:kern w:val="0"/>
                <w:sz w:val="22"/>
                <w:lang w:bidi="mn-Mong-CN"/>
              </w:rPr>
            </w:pPr>
            <w:r>
              <w:rPr>
                <w:rFonts w:ascii="宋体" w:cs="宋体" w:hint="eastAsia"/>
                <w:kern w:val="0"/>
                <w:sz w:val="22"/>
                <w:lang w:bidi="mn-Mong-CN"/>
              </w:rPr>
              <w:t>目标3.通过组织开展海关口岸监管环节反恐模拟演练、技能培训、工作宣传、研究调研等工作，提升海关口岸监管环节反恐怖工作能力。</w:t>
            </w:r>
          </w:p>
          <w:p>
            <w:pPr>
              <w:pStyle w:val="3321"/>
              <w:widowControl/>
              <w:spacing w:after="240"/>
              <w:rPr>
                <w:rFonts w:ascii="宋体" w:cs="宋体" w:hint="eastAsia"/>
                <w:kern w:val="0"/>
                <w:sz w:val="22"/>
                <w:lang w:bidi="mn-Mong-CN"/>
              </w:rPr>
            </w:pPr>
            <w:r>
              <w:rPr>
                <w:rFonts w:ascii="宋体" w:cs="宋体" w:hint="eastAsia"/>
                <w:kern w:val="0"/>
                <w:sz w:val="22"/>
                <w:lang w:bidi="mn-Mong-CN"/>
              </w:rPr>
              <w:t>目标4：通过购买小型防护装备、测试材料等，提升海关口岸监管环节反恐人防、物防、技防水平。</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hint="eastAsia"/>
                <w:kern w:val="0"/>
                <w:sz w:val="22"/>
                <w:lang w:bidi="mn-Mong-CN"/>
              </w:rPr>
              <w:t>传染病防控宣传（次）</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≥2次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kern w:val="0"/>
                <w:sz w:val="22"/>
                <w:lang w:bidi="mn-Mong-CN"/>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tcBorders>
              <w:top w:val="nil"/>
              <w:left w:val="single" w:sz="4" w:space="0" w:color="auto"/>
              <w:bottom w:val="single" w:sz="4" w:space="0" w:color="auto"/>
              <w:right w:val="single" w:sz="4" w:space="0" w:color="auto"/>
              <w:tl2br w:val="nil"/>
              <w:tr2bl w:val="nil"/>
            </w:tcBorders>
            <w:vAlign w:val="center"/>
          </w:tcPr>
          <w:p>
            <w:pPr>
              <w:pStyle w:val="3321"/>
              <w:widowControl/>
              <w:jc w:val="cente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kern w:val="0"/>
                <w:sz w:val="22"/>
                <w:lang w:bidi="mn-Mong-CN"/>
              </w:rPr>
              <w:t>传染病防控宣传完成率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kern w:val="0"/>
                <w:sz w:val="22"/>
                <w:lang w:bidi="mn-Mong-CN"/>
              </w:rPr>
              <w:t>重大突发检验检疫问题处理案件处理率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w:t>
            </w:r>
            <w:r>
              <w:rPr>
                <w:rFonts w:ascii="宋体" w:cs="宋体"/>
                <w:kern w:val="0"/>
                <w:sz w:val="22"/>
                <w:lang w:bidi="mn-Mong-CN"/>
              </w:rPr>
              <w:t>9</w:t>
            </w:r>
            <w:r>
              <w:rPr>
                <w:rFonts w:ascii="宋体" w:cs="宋体" w:hint="eastAsia"/>
                <w:kern w:val="0"/>
                <w:sz w:val="22"/>
                <w:lang w:bidi="mn-Mong-CN"/>
              </w:rPr>
              <w:t>0%</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满意度指标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服务对象满意度指标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1"/>
              <w:widowControl/>
              <w:rPr>
                <w:rFonts w:ascii="宋体" w:cs="宋体" w:hint="eastAsia"/>
                <w:kern w:val="0"/>
                <w:sz w:val="22"/>
                <w:lang w:bidi="mn-Mong-CN"/>
              </w:rPr>
            </w:pPr>
            <w:r>
              <w:rPr>
                <w:rFonts w:ascii="宋体" w:cs="宋体" w:hint="eastAsia"/>
                <w:kern w:val="0"/>
                <w:sz w:val="22"/>
                <w:lang w:bidi="mn-Mong-CN"/>
              </w:rPr>
              <w:t>进出境人员满意度</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≥96%</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1"/>
              <w:widowControl/>
              <w:jc w:val="center"/>
              <w:rPr>
                <w:rFonts w:ascii="宋体" w:cs="宋体" w:hint="eastAsia"/>
                <w:kern w:val="0"/>
                <w:sz w:val="22"/>
                <w:lang w:bidi="mn-Mong-CN"/>
              </w:rPr>
            </w:pPr>
            <w:r>
              <w:rPr>
                <w:rFonts w:ascii="宋体" w:cs="宋体" w:hint="eastAsia"/>
                <w:kern w:val="0"/>
                <w:sz w:val="22"/>
                <w:lang w:bidi="mn-Mong-CN"/>
              </w:rPr>
              <w:t>10</w:t>
            </w:r>
          </w:p>
        </w:tc>
      </w:tr>
    </w:tbl>
    <w:p>
      <w:pPr>
        <w:pStyle w:val="3321"/>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2" w:type="dxa"/>
            <w:gridSpan w:val="7"/>
            <w:tcBorders>
              <w:top w:val="nil"/>
              <w:left w:val="nil"/>
              <w:bottom w:val="nil"/>
              <w:right w:val="nil"/>
              <w:tl2br w:val="nil"/>
              <w:tr2bl w:val="nil"/>
            </w:tcBorders>
            <w:shd w:val="clear" w:color="auto" w:fill="auto"/>
            <w:vAlign w:val="center"/>
          </w:tcPr>
          <w:p>
            <w:pPr>
              <w:pStyle w:val="3322"/>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2" w:type="dxa"/>
            <w:gridSpan w:val="7"/>
            <w:tcBorders>
              <w:top w:val="nil"/>
              <w:left w:val="nil"/>
              <w:bottom w:val="nil"/>
              <w:right w:val="nil"/>
              <w:tl2br w:val="nil"/>
              <w:tr2bl w:val="nil"/>
            </w:tcBorders>
            <w:shd w:val="clear" w:color="auto" w:fill="auto"/>
          </w:tcPr>
          <w:p>
            <w:pPr>
              <w:pStyle w:val="3322"/>
              <w:widowControl/>
              <w:jc w:val="center"/>
              <w:rPr>
                <w:rFonts w:ascii="宋体" w:cs="宋体" w:hint="eastAsia"/>
                <w:kern w:val="0"/>
                <w:sz w:val="24"/>
                <w:szCs w:val="24"/>
                <w:lang w:bidi="mn-Mong-CN"/>
              </w:rPr>
            </w:pPr>
            <w:r>
              <w:rPr>
                <w:rFonts w:ascii="宋体" w:cs="宋体" w:hint="eastAsia"/>
                <w:kern w:val="0"/>
                <w:sz w:val="24"/>
                <w:szCs w:val="24"/>
                <w:lang w:bidi="mn-Mong-CN"/>
              </w:rPr>
              <w:t>（202</w:t>
            </w:r>
            <w:r>
              <w:rPr>
                <w:rFonts w:ascii="宋体" w:cs="宋体"/>
                <w:kern w:val="0"/>
                <w:sz w:val="24"/>
                <w:szCs w:val="24"/>
                <w:lang w:bidi="mn-Mong-CN"/>
              </w:rPr>
              <w:t>6</w:t>
            </w:r>
            <w:r>
              <w:rPr>
                <w:rFonts w:ascii="宋体" w:cs="宋体" w:hint="eastAsia"/>
                <w:kern w:val="0"/>
                <w:sz w:val="24"/>
                <w:szCs w:val="24"/>
                <w:lang w:bidi="mn-Mong-CN"/>
              </w:rPr>
              <w:t>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0"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海关资产及专用设备运行维护费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kern w:val="0"/>
                <w:sz w:val="22"/>
                <w:lang w:bidi="mn-Mong-CN"/>
              </w:rPr>
              <w:t>42.52</w:t>
            </w:r>
            <w:r>
              <w:rPr>
                <w:rFonts w:ascii="宋体" w:cs="宋体" w:hint="eastAsia"/>
                <w:kern w:val="0"/>
                <w:sz w:val="22"/>
                <w:lang w:bidi="mn-Mong-CN"/>
              </w:rPr>
              <w:t xml:space="preserve">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kern w:val="0"/>
                <w:sz w:val="22"/>
                <w:lang w:bidi="mn-Mong-CN"/>
              </w:rPr>
              <w:t>42.52</w:t>
            </w:r>
            <w:r>
              <w:rPr>
                <w:rFonts w:ascii="宋体" w:cs="宋体" w:hint="eastAsia"/>
                <w:kern w:val="0"/>
                <w:sz w:val="22"/>
                <w:lang w:bidi="mn-Mong-CN"/>
              </w:rPr>
              <w:t xml:space="preserve">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4"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目标1：通过各类装备、设备的运维，提高海关监管工作效率，提升海关监管科技含量，提升海关装备设备现代化、科技化水平，优化海关缉监管与服务；</w:t>
            </w:r>
          </w:p>
          <w:p>
            <w:pPr>
              <w:pStyle w:val="3322"/>
              <w:widowControl/>
              <w:rPr>
                <w:rFonts w:ascii="宋体" w:cs="宋体" w:hint="eastAsia"/>
                <w:kern w:val="0"/>
                <w:sz w:val="22"/>
                <w:lang w:bidi="mn-Mong-CN"/>
              </w:rPr>
            </w:pPr>
            <w:r>
              <w:rPr>
                <w:rFonts w:ascii="宋体" w:cs="宋体" w:hint="eastAsia"/>
                <w:kern w:val="0"/>
                <w:sz w:val="22"/>
                <w:lang w:bidi="mn-Mong-CN"/>
              </w:rPr>
              <w:t>目标2：对海关技术业务用房进行必要维护，保障业务正常开展。</w:t>
            </w:r>
          </w:p>
        </w:tc>
      </w:tr>
      <w:tr>
        <w:trPr>
          <w:trHeight w:val="613"/>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582"/>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603"/>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579"/>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kern w:val="0"/>
                <w:sz w:val="22"/>
                <w:lang w:bidi="mn-Mong-CN"/>
              </w:rPr>
              <w:t>运维场所可用率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≥9</w:t>
            </w:r>
            <w:r>
              <w:rPr>
                <w:rFonts w:ascii="宋体" w:cs="宋体"/>
                <w:kern w:val="0"/>
                <w:sz w:val="22"/>
                <w:lang w:bidi="mn-Mong-CN"/>
              </w:rPr>
              <w:t>5</w:t>
            </w:r>
            <w:r>
              <w:rPr>
                <w:rFonts w:ascii="宋体" w:cs="宋体" w:hint="eastAsia"/>
                <w:kern w:val="0"/>
                <w:sz w:val="22"/>
                <w:lang w:bidi="mn-Mong-CN"/>
              </w:rPr>
              <w:t>%</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18"/>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设备正常使用率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≥9</w:t>
            </w:r>
            <w:r>
              <w:rPr>
                <w:rFonts w:ascii="宋体" w:cs="宋体"/>
                <w:kern w:val="0"/>
                <w:sz w:val="22"/>
                <w:lang w:bidi="mn-Mong-CN"/>
              </w:rPr>
              <w:t>5</w:t>
            </w:r>
            <w:r>
              <w:rPr>
                <w:rFonts w:ascii="宋体" w:cs="宋体" w:hint="eastAsia"/>
                <w:kern w:val="0"/>
                <w:sz w:val="22"/>
                <w:lang w:bidi="mn-Mong-CN"/>
              </w:rPr>
              <w:t>%</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kern w:val="0"/>
                <w:sz w:val="22"/>
                <w:lang w:bidi="mn-Mong-CN"/>
              </w:rPr>
              <w:t>10</w:t>
            </w:r>
          </w:p>
        </w:tc>
      </w:tr>
      <w:tr>
        <w:trPr>
          <w:trHeight w:val="408"/>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val="restart"/>
            <w:tcBorders>
              <w:top w:val="nil"/>
              <w:left w:val="nil"/>
              <w:bottom w:val="single" w:sz="4" w:space="0" w:color="auto"/>
              <w:right w:val="single" w:sz="4" w:space="0" w:color="auto"/>
              <w:tl2br w:val="nil"/>
              <w:tr2bl w:val="nil"/>
            </w:tcBorders>
            <w:shd w:val="clear" w:color="auto" w:fill="auto"/>
            <w:vAlign w:val="center"/>
          </w:tcPr>
          <w:p>
            <w:pPr>
              <w:pStyle w:val="3577"/>
              <w:widowControl/>
              <w:jc w:val="center"/>
              <w:rPr>
                <w:rFonts w:ascii="宋体" w:cs="宋体"/>
                <w:kern w:val="0"/>
                <w:sz w:val="22"/>
                <w:lang w:bidi="mn-Mong-CN"/>
              </w:rPr>
            </w:pPr>
            <w:r>
              <w:rPr>
                <w:rFonts w:ascii="宋体" w:cs="宋体"/>
                <w:kern w:val="0"/>
                <w:sz w:val="22"/>
                <w:lang w:bidi="mn-Mong-CN"/>
              </w:rPr>
              <w:t>数量指标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kern w:val="0"/>
                <w:sz w:val="22"/>
                <w:lang w:bidi="mn-Mong-CN"/>
              </w:rPr>
            </w:pPr>
            <w:r>
              <w:rPr>
                <w:rFonts w:ascii="宋体" w:cs="宋体"/>
                <w:kern w:val="0"/>
                <w:sz w:val="22"/>
                <w:lang w:bidi="mn-Mong-CN"/>
              </w:rPr>
              <w:t>运维场所个数</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kern w:val="0"/>
                <w:sz w:val="22"/>
                <w:lang w:bidi="mn-Mong-CN"/>
              </w:rPr>
            </w:pPr>
            <w:r>
              <w:rPr>
                <w:rFonts w:ascii="宋体" w:cs="宋体" w:hint="eastAsia"/>
                <w:kern w:val="0"/>
                <w:sz w:val="22"/>
                <w:lang w:bidi="mn-Mong-CN"/>
              </w:rPr>
              <w:t>≥</w:t>
            </w:r>
            <w:r>
              <w:rPr>
                <w:rFonts w:ascii="宋体" w:cs="宋体"/>
                <w:kern w:val="0"/>
                <w:sz w:val="22"/>
                <w:lang w:bidi="mn-Mong-CN"/>
              </w:rPr>
              <w:t>3个</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kern w:val="0"/>
                <w:sz w:val="22"/>
                <w:lang w:bidi="mn-Mong-CN"/>
              </w:rPr>
            </w:pPr>
            <w:r>
              <w:rPr>
                <w:rFonts w:ascii="宋体" w:cs="宋体"/>
                <w:kern w:val="0"/>
                <w:sz w:val="22"/>
                <w:lang w:bidi="mn-Mong-CN"/>
              </w:rPr>
              <w:t>20</w:t>
            </w:r>
          </w:p>
        </w:tc>
      </w:tr>
      <w:tr>
        <w:trPr>
          <w:trHeight w:val="408"/>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nil"/>
              <w:bottom w:val="single" w:sz="4" w:space="0" w:color="auto"/>
              <w:right w:val="single" w:sz="4" w:space="0" w:color="auto"/>
              <w:tl2br w:val="nil"/>
              <w:tr2bl w:val="nil"/>
            </w:tcBorders>
            <w:shd w:val="clear" w:color="auto" w:fill="auto"/>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kern w:val="0"/>
                <w:sz w:val="22"/>
                <w:lang w:bidi="mn-Mong-CN"/>
              </w:rPr>
            </w:pPr>
            <w:r>
              <w:rPr>
                <w:rFonts w:ascii="宋体" w:cs="宋体"/>
                <w:kern w:val="0"/>
                <w:sz w:val="22"/>
                <w:lang w:bidi="mn-Mong-CN"/>
              </w:rPr>
              <w:t>运维设备数量</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kern w:val="0"/>
                <w:sz w:val="22"/>
                <w:lang w:bidi="mn-Mong-CN"/>
              </w:rPr>
            </w:pPr>
            <w:r>
              <w:rPr>
                <w:rFonts w:ascii="宋体" w:cs="宋体" w:hint="eastAsia"/>
                <w:kern w:val="0"/>
                <w:sz w:val="22"/>
                <w:lang w:bidi="mn-Mong-CN"/>
              </w:rPr>
              <w:t>≥</w:t>
            </w:r>
            <w:r>
              <w:rPr>
                <w:rFonts w:ascii="宋体" w:cs="宋体"/>
                <w:kern w:val="0"/>
                <w:sz w:val="22"/>
                <w:lang w:bidi="mn-Mong-CN"/>
              </w:rPr>
              <w:t>15台/套</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kern w:val="0"/>
                <w:sz w:val="22"/>
                <w:lang w:bidi="mn-Mong-CN"/>
              </w:rPr>
            </w:pPr>
            <w:r>
              <w:rPr>
                <w:rFonts w:ascii="宋体" w:cs="宋体"/>
                <w:kern w:val="0"/>
                <w:sz w:val="22"/>
                <w:lang w:bidi="mn-Mong-CN"/>
              </w:rPr>
              <w:t>10</w:t>
            </w:r>
          </w:p>
        </w:tc>
      </w:tr>
      <w:tr>
        <w:trPr>
          <w:trHeight w:val="613"/>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kern w:val="0"/>
                <w:sz w:val="22"/>
                <w:lang w:bidi="mn-Mong-CN"/>
              </w:rPr>
              <w:t>安全事故发生次数</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≤1</w:t>
            </w:r>
            <w:r>
              <w:rPr>
                <w:rFonts w:ascii="宋体" w:cs="宋体"/>
                <w:kern w:val="0"/>
                <w:sz w:val="22"/>
                <w:lang w:bidi="mn-Mong-CN"/>
              </w:rPr>
              <w:t>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kern w:val="0"/>
                <w:sz w:val="22"/>
                <w:lang w:bidi="mn-Mong-CN"/>
              </w:rPr>
              <w:t>30</w:t>
            </w:r>
          </w:p>
        </w:tc>
      </w:tr>
      <w:tr>
        <w:trPr>
          <w:trHeight w:val="428"/>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single" w:sz="4" w:space="0" w:color="auto"/>
              <w:bottom w:val="single" w:sz="4" w:space="0" w:color="auto"/>
              <w:right w:val="single" w:sz="4" w:space="0" w:color="auto"/>
              <w:tl2br w:val="nil"/>
              <w:tr2bl w:val="nil"/>
            </w:tcBorders>
            <w:vAlign w:val="center"/>
          </w:tcPr>
          <w:p>
            <w:pPr>
              <w:pStyle w:val="3322"/>
              <w:widowControl/>
              <w:jc w:val="center"/>
              <w:rPr>
                <w:rFonts w:ascii="宋体" w:cs="宋体"/>
                <w:kern w:val="0"/>
                <w:sz w:val="22"/>
                <w:lang w:bidi="mn-Mong-CN"/>
              </w:rPr>
            </w:pPr>
            <w:r>
              <w:rPr>
                <w:rFonts w:ascii="宋体" w:cs="宋体"/>
                <w:kern w:val="0"/>
                <w:sz w:val="22"/>
                <w:lang w:bidi="mn-Mong-CN"/>
              </w:rPr>
              <w:t>满意度指标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kern w:val="0"/>
                <w:sz w:val="22"/>
                <w:lang w:bidi="mn-Mong-CN"/>
              </w:rPr>
            </w:pPr>
            <w:r>
              <w:rPr>
                <w:rFonts w:ascii="宋体" w:cs="宋体"/>
                <w:kern w:val="0"/>
                <w:sz w:val="22"/>
                <w:lang w:bidi="mn-Mong-CN"/>
              </w:rPr>
              <w:t>服务对象满意度指标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kern w:val="0"/>
                <w:sz w:val="22"/>
                <w:lang w:bidi="mn-Mong-CN"/>
              </w:rPr>
            </w:pPr>
            <w:r>
              <w:rPr>
                <w:rFonts w:ascii="宋体" w:cs="宋体"/>
                <w:kern w:val="0"/>
                <w:sz w:val="22"/>
                <w:lang w:bidi="mn-Mong-CN"/>
              </w:rPr>
              <w:t>关警员满意度</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kern w:val="0"/>
                <w:sz w:val="22"/>
                <w:lang w:bidi="mn-Mong-CN"/>
              </w:rPr>
            </w:pPr>
            <w:r>
              <w:rPr>
                <w:rFonts w:ascii="宋体" w:cs="宋体" w:hint="eastAsia"/>
                <w:kern w:val="0"/>
                <w:sz w:val="22"/>
                <w:lang w:bidi="mn-Mong-CN"/>
              </w:rPr>
              <w:t>≥9</w:t>
            </w:r>
            <w:r>
              <w:rPr>
                <w:rFonts w:ascii="宋体" w:cs="宋体"/>
                <w:kern w:val="0"/>
                <w:sz w:val="22"/>
                <w:lang w:bidi="mn-Mong-CN"/>
              </w:rPr>
              <w:t>5</w:t>
            </w:r>
            <w:r>
              <w:rPr>
                <w:rFonts w:ascii="宋体" w:cs="宋体" w:hint="eastAsia"/>
                <w:kern w:val="0"/>
                <w:sz w:val="22"/>
                <w:lang w:bidi="mn-Mong-CN"/>
              </w:rPr>
              <w:t>%</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kern w:val="0"/>
                <w:sz w:val="22"/>
                <w:lang w:bidi="mn-Mong-CN"/>
              </w:rPr>
            </w:pPr>
            <w:r>
              <w:rPr>
                <w:rFonts w:ascii="宋体" w:cs="宋体"/>
                <w:kern w:val="0"/>
                <w:sz w:val="22"/>
                <w:lang w:bidi="mn-Mong-CN"/>
              </w:rPr>
              <w:t>10</w:t>
            </w:r>
          </w:p>
        </w:tc>
      </w:tr>
    </w:tbl>
    <w:p>
      <w:pPr>
        <w:pStyle w:val="3322"/>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2" w:type="dxa"/>
            <w:gridSpan w:val="7"/>
            <w:tcBorders>
              <w:top w:val="nil"/>
              <w:left w:val="nil"/>
              <w:bottom w:val="nil"/>
              <w:right w:val="nil"/>
              <w:tl2br w:val="nil"/>
              <w:tr2bl w:val="nil"/>
            </w:tcBorders>
            <w:shd w:val="clear" w:color="auto" w:fill="auto"/>
            <w:vAlign w:val="center"/>
          </w:tcPr>
          <w:p>
            <w:pPr>
              <w:pStyle w:val="3322"/>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2" w:type="dxa"/>
            <w:gridSpan w:val="7"/>
            <w:tcBorders>
              <w:top w:val="nil"/>
              <w:left w:val="nil"/>
              <w:bottom w:val="nil"/>
              <w:right w:val="nil"/>
              <w:tl2br w:val="nil"/>
              <w:tr2bl w:val="nil"/>
            </w:tcBorders>
            <w:shd w:val="clear" w:color="auto" w:fill="auto"/>
          </w:tcPr>
          <w:p>
            <w:pPr>
              <w:pStyle w:val="3322"/>
              <w:widowControl/>
              <w:jc w:val="center"/>
              <w:rPr>
                <w:rFonts w:ascii="宋体" w:cs="宋体" w:hint="eastAsia"/>
                <w:kern w:val="0"/>
                <w:sz w:val="24"/>
                <w:szCs w:val="24"/>
                <w:lang w:bidi="mn-Mong-CN"/>
              </w:rPr>
            </w:pPr>
            <w:r>
              <w:rPr>
                <w:rFonts w:ascii="宋体" w:cs="宋体" w:hint="eastAsia"/>
                <w:kern w:val="0"/>
                <w:sz w:val="24"/>
                <w:szCs w:val="24"/>
                <w:lang w:bidi="mn-Mong-CN"/>
              </w:rPr>
              <w:t>（202</w:t>
            </w:r>
            <w:r>
              <w:rPr>
                <w:rFonts w:ascii="宋体" w:cs="宋体"/>
                <w:kern w:val="0"/>
                <w:sz w:val="24"/>
                <w:szCs w:val="24"/>
                <w:lang w:bidi="mn-Mong-CN"/>
              </w:rPr>
              <w:t>6</w:t>
            </w:r>
            <w:r>
              <w:rPr>
                <w:rFonts w:ascii="宋体" w:cs="宋体" w:hint="eastAsia"/>
                <w:kern w:val="0"/>
                <w:sz w:val="24"/>
                <w:szCs w:val="24"/>
                <w:lang w:bidi="mn-Mong-CN"/>
              </w:rPr>
              <w:t>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进出口商品质量安全检验监管专项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kern w:val="0"/>
                <w:sz w:val="22"/>
                <w:lang w:bidi="mn-Mong-CN"/>
              </w:rPr>
              <w:t>0.2</w:t>
            </w:r>
            <w:r>
              <w:rPr>
                <w:rFonts w:ascii="宋体" w:cs="宋体" w:hint="eastAsia"/>
                <w:kern w:val="0"/>
                <w:sz w:val="22"/>
                <w:lang w:bidi="mn-Mong-CN"/>
              </w:rPr>
              <w:t xml:space="preserve">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hint="eastAsia"/>
                <w:kern w:val="0"/>
                <w:sz w:val="22"/>
                <w:lang w:bidi="mn-Mong-CN"/>
              </w:rPr>
              <w:t xml:space="preserve"> </w:t>
            </w:r>
            <w:r>
              <w:rPr>
                <w:rFonts w:ascii="宋体" w:cs="宋体"/>
                <w:kern w:val="0"/>
                <w:sz w:val="22"/>
                <w:lang w:bidi="mn-Mong-CN"/>
              </w:rPr>
              <w:t>0.2</w:t>
            </w:r>
            <w:r>
              <w:rPr>
                <w:rFonts w:ascii="宋体" w:cs="宋体" w:hint="eastAsia"/>
                <w:kern w:val="0"/>
                <w:sz w:val="22"/>
                <w:lang w:bidi="mn-Mong-CN"/>
              </w:rPr>
              <w:t xml:space="preserve">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2"/>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2"/>
              <w:widowControl/>
              <w:rPr>
                <w:rFonts w:ascii="宋体" w:cs="宋体"/>
                <w:kern w:val="0"/>
                <w:sz w:val="22"/>
                <w:lang w:bidi="mn-Mong-CN"/>
              </w:rPr>
            </w:pPr>
            <w:r>
              <w:rPr>
                <w:rFonts w:ascii="宋体" w:cs="宋体"/>
                <w:kern w:val="0"/>
                <w:sz w:val="22"/>
                <w:lang w:bidi="mn-Mong-CN"/>
              </w:rPr>
              <w:t>目标:</w:t>
            </w:r>
          </w:p>
          <w:p>
            <w:pPr>
              <w:pStyle w:val="3322"/>
              <w:widowControl/>
              <w:rPr>
                <w:rFonts w:ascii="宋体" w:cs="宋体"/>
                <w:kern w:val="0"/>
                <w:sz w:val="22"/>
                <w:lang w:bidi="mn-Mong-CN"/>
              </w:rPr>
            </w:pPr>
            <w:r>
              <w:rPr>
                <w:rFonts w:ascii="宋体" w:cs="宋体"/>
                <w:kern w:val="0"/>
                <w:sz w:val="22"/>
                <w:lang w:bidi="mn-Mong-CN"/>
              </w:rPr>
              <w:t>1.通过配合上级部门，开展进出口商品监督抽查工作，提升检验监管能力。</w:t>
            </w:r>
          </w:p>
          <w:p>
            <w:pPr>
              <w:pStyle w:val="3322"/>
              <w:widowControl/>
              <w:rPr>
                <w:rFonts w:ascii="宋体" w:cs="宋体"/>
                <w:kern w:val="0"/>
                <w:sz w:val="22"/>
                <w:lang w:bidi="mn-Mong-CN"/>
              </w:rPr>
            </w:pPr>
            <w:r>
              <w:rPr>
                <w:rFonts w:ascii="宋体" w:cs="宋体"/>
                <w:kern w:val="0"/>
                <w:sz w:val="22"/>
                <w:lang w:bidi="mn-Mong-CN"/>
              </w:rPr>
              <w:t xml:space="preserve">2.通过加强固体废物属性鉴别工作，降低洋垃圾入境的可能性。    </w:t>
            </w:r>
          </w:p>
          <w:p>
            <w:pPr>
              <w:pStyle w:val="3322"/>
              <w:widowControl/>
              <w:rPr>
                <w:rFonts w:ascii="宋体" w:cs="宋体" w:hint="eastAsia"/>
                <w:kern w:val="0"/>
                <w:sz w:val="22"/>
                <w:lang w:bidi="mn-Mong-CN"/>
              </w:rPr>
            </w:pPr>
            <w:r>
              <w:rPr>
                <w:rFonts w:ascii="宋体" w:cs="宋体"/>
                <w:kern w:val="0"/>
                <w:sz w:val="22"/>
                <w:lang w:bidi="mn-Mong-CN"/>
              </w:rPr>
              <w:t>3.通过打击贸易欺诈等不正当竞争行为，维护国家利益，提升对外贸易健康发展水平。</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开展商检业务宣传</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≥1次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kern w:val="0"/>
                <w:sz w:val="22"/>
                <w:lang w:bidi="mn-Mong-CN"/>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hint="eastAsia"/>
                <w:kern w:val="0"/>
                <w:sz w:val="22"/>
                <w:lang w:bidi="mn-Mong-CN"/>
              </w:rPr>
              <w:t>宣传受众企业对进出口商品检疫知晓率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w:t>
            </w:r>
            <w:r>
              <w:rPr>
                <w:rFonts w:ascii="宋体" w:cs="宋体"/>
                <w:kern w:val="0"/>
                <w:sz w:val="22"/>
                <w:lang w:bidi="mn-Mong-CN"/>
              </w:rPr>
              <w:t>70</w:t>
            </w:r>
            <w:r>
              <w:rPr>
                <w:rFonts w:ascii="宋体" w:cs="宋体" w:hint="eastAsia"/>
                <w:kern w:val="0"/>
                <w:sz w:val="22"/>
                <w:lang w:bidi="mn-Mong-CN"/>
              </w:rPr>
              <w:t>%</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kern w:val="0"/>
                <w:sz w:val="22"/>
                <w:lang w:bidi="mn-Mong-CN"/>
              </w:rPr>
              <w:t>20</w:t>
            </w:r>
          </w:p>
        </w:tc>
      </w:tr>
      <w:tr>
        <w:trPr>
          <w:trHeight w:val="603"/>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nil"/>
              <w:bottom w:val="single" w:sz="4" w:space="0" w:color="auto"/>
              <w:right w:val="single" w:sz="4" w:space="0" w:color="auto"/>
              <w:tl2br w:val="nil"/>
              <w:tr2bl w:val="nil"/>
            </w:tcBorders>
            <w:shd w:val="clear" w:color="auto" w:fill="auto"/>
            <w:vAlign w:val="center"/>
          </w:tcPr>
          <w:p>
            <w:pPr>
              <w:pStyle w:val="3593"/>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vMerge w:val="restart"/>
            <w:tcBorders>
              <w:top w:val="nil"/>
              <w:left w:val="nil"/>
              <w:bottom w:val="single" w:sz="4" w:space="0" w:color="auto"/>
              <w:right w:val="single" w:sz="4" w:space="0" w:color="auto"/>
              <w:tl2br w:val="nil"/>
              <w:tr2bl w:val="nil"/>
            </w:tcBorders>
            <w:shd w:val="clear" w:color="auto" w:fill="auto"/>
            <w:vAlign w:val="center"/>
          </w:tcPr>
          <w:p>
            <w:pPr>
              <w:pStyle w:val="3594"/>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hint="eastAsia"/>
                <w:kern w:val="0"/>
                <w:sz w:val="22"/>
                <w:lang w:bidi="mn-Mong-CN"/>
              </w:rPr>
            </w:pPr>
            <w:r>
              <w:rPr>
                <w:rFonts w:ascii="宋体" w:cs="宋体"/>
                <w:kern w:val="0"/>
                <w:sz w:val="22"/>
                <w:lang w:bidi="mn-Mong-CN"/>
              </w:rPr>
              <w:t>发生因海关检验原因导致的进口消费类商品威海人民群众生命健康重大质量安全事故</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hint="eastAsia"/>
                <w:kern w:val="0"/>
                <w:sz w:val="22"/>
                <w:lang w:bidi="mn-Mong-CN"/>
              </w:rPr>
              <w:t>≤1</w:t>
            </w:r>
            <w:r>
              <w:rPr>
                <w:rFonts w:ascii="宋体" w:cs="宋体"/>
                <w:kern w:val="0"/>
                <w:sz w:val="22"/>
                <w:lang w:bidi="mn-Mong-CN"/>
              </w:rPr>
              <w:t>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hint="eastAsia"/>
                <w:kern w:val="0"/>
                <w:sz w:val="22"/>
                <w:lang w:bidi="mn-Mong-CN"/>
              </w:rPr>
            </w:pPr>
            <w:r>
              <w:rPr>
                <w:rFonts w:ascii="宋体" w:cs="宋体"/>
                <w:kern w:val="0"/>
                <w:sz w:val="22"/>
                <w:lang w:bidi="mn-Mong-CN"/>
              </w:rPr>
              <w:t>20</w:t>
            </w:r>
          </w:p>
        </w:tc>
      </w:tr>
      <w:tr>
        <w:trPr>
          <w:trHeight w:val="418"/>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nil"/>
              <w:bottom w:val="single" w:sz="4" w:space="0" w:color="auto"/>
              <w:right w:val="single" w:sz="4" w:space="0" w:color="auto"/>
              <w:tl2br w:val="nil"/>
              <w:tr2bl w:val="nil"/>
            </w:tcBorders>
            <w:shd w:val="clear" w:color="auto" w:fill="auto"/>
            <w:vAlign w:val="center"/>
          </w:tcPr>
          <w:p/>
        </w:tc>
        <w:tc>
          <w:tcPr>
            <w:tcW w:w="1754" w:type="dxa"/>
            <w:vMerge/>
            <w:tcBorders>
              <w:top w:val="nil"/>
              <w:left w:val="nil"/>
              <w:bottom w:val="single" w:sz="4" w:space="0" w:color="auto"/>
              <w:right w:val="single" w:sz="4" w:space="0" w:color="auto"/>
              <w:tl2br w:val="nil"/>
              <w:tr2bl w:val="nil"/>
            </w:tcBorders>
            <w:shd w:val="clear" w:color="auto" w:fill="auto"/>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2"/>
              <w:widowControl/>
              <w:rPr>
                <w:rFonts w:ascii="宋体" w:cs="宋体"/>
                <w:kern w:val="0"/>
                <w:sz w:val="22"/>
                <w:lang w:bidi="mn-Mong-CN"/>
              </w:rPr>
            </w:pPr>
            <w:r>
              <w:rPr>
                <w:rFonts w:ascii="宋体" w:cs="宋体"/>
                <w:kern w:val="0"/>
                <w:sz w:val="22"/>
                <w:lang w:bidi="mn-Mong-CN"/>
              </w:rPr>
              <w:t>发生因海关检验原因导致的进出口危化品质量安全事故</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2"/>
              <w:widowControl/>
              <w:jc w:val="center"/>
              <w:rPr>
                <w:rFonts w:ascii="宋体" w:cs="宋体"/>
                <w:kern w:val="0"/>
                <w:sz w:val="22"/>
                <w:lang w:bidi="mn-Mong-CN"/>
              </w:rPr>
            </w:pPr>
            <w:r>
              <w:rPr>
                <w:rFonts w:ascii="宋体" w:cs="宋体" w:hint="eastAsia"/>
                <w:kern w:val="0"/>
                <w:sz w:val="22"/>
                <w:lang w:bidi="mn-Mong-CN"/>
              </w:rPr>
              <w:t>≤1</w:t>
            </w:r>
            <w:r>
              <w:rPr>
                <w:rFonts w:ascii="宋体" w:cs="宋体"/>
                <w:kern w:val="0"/>
                <w:sz w:val="22"/>
                <w:lang w:bidi="mn-Mong-CN"/>
              </w:rPr>
              <w:t>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2"/>
              <w:widowControl/>
              <w:jc w:val="center"/>
              <w:rPr>
                <w:rFonts w:ascii="宋体" w:cs="宋体"/>
                <w:kern w:val="0"/>
                <w:sz w:val="22"/>
                <w:lang w:bidi="mn-Mong-CN"/>
              </w:rPr>
            </w:pPr>
            <w:r>
              <w:rPr>
                <w:rFonts w:ascii="宋体" w:cs="宋体"/>
                <w:kern w:val="0"/>
                <w:sz w:val="22"/>
                <w:lang w:bidi="mn-Mong-CN"/>
              </w:rPr>
              <w:t>20</w:t>
            </w:r>
          </w:p>
        </w:tc>
      </w:tr>
    </w:tbl>
    <w:p>
      <w:pPr>
        <w:pStyle w:val="3322"/>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l2br w:val="nil"/>
              <w:tr2bl w:val="nil"/>
            </w:tcBorders>
            <w:shd w:val="clear" w:color="auto" w:fill="auto"/>
            <w:vAlign w:val="center"/>
          </w:tcPr>
          <w:p>
            <w:pPr>
              <w:pStyle w:val="3323"/>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l2br w:val="nil"/>
              <w:tr2bl w:val="nil"/>
            </w:tcBorders>
            <w:shd w:val="clear" w:color="auto" w:fill="auto"/>
          </w:tcPr>
          <w:p>
            <w:pPr>
              <w:pStyle w:val="3323"/>
              <w:widowControl/>
              <w:jc w:val="center"/>
              <w:rPr>
                <w:rFonts w:ascii="宋体" w:cs="宋体" w:hint="eastAsia"/>
                <w:kern w:val="0"/>
                <w:sz w:val="24"/>
                <w:szCs w:val="24"/>
                <w:lang w:bidi="mn-Mong-CN"/>
              </w:rPr>
            </w:pPr>
            <w:r>
              <w:rPr>
                <w:rFonts w:ascii="宋体" w:cs="宋体" w:hint="eastAsia"/>
                <w:kern w:val="0"/>
                <w:sz w:val="24"/>
                <w:szCs w:val="24"/>
                <w:lang w:bidi="mn-Mong-CN"/>
              </w:rPr>
              <w:t>（202</w:t>
            </w:r>
            <w:r>
              <w:rPr>
                <w:rFonts w:ascii="宋体" w:cs="宋体"/>
                <w:kern w:val="0"/>
                <w:sz w:val="24"/>
                <w:szCs w:val="24"/>
                <w:lang w:bidi="mn-Mong-CN"/>
              </w:rPr>
              <w:t>6</w:t>
            </w:r>
            <w:r>
              <w:rPr>
                <w:rFonts w:ascii="宋体" w:cs="宋体" w:hint="eastAsia"/>
                <w:kern w:val="0"/>
                <w:sz w:val="24"/>
                <w:szCs w:val="24"/>
                <w:lang w:bidi="mn-Mong-CN"/>
              </w:rPr>
              <w:t>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海关业务保障及能力提升专项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kern w:val="0"/>
                <w:sz w:val="22"/>
                <w:lang w:bidi="mn-Mong-CN"/>
              </w:rPr>
              <w:t>82.57</w:t>
            </w:r>
            <w:r>
              <w:rPr>
                <w:rFonts w:ascii="宋体" w:cs="宋体" w:hint="eastAsia"/>
                <w:kern w:val="0"/>
                <w:sz w:val="22"/>
                <w:lang w:bidi="mn-Mong-CN"/>
              </w:rPr>
              <w:t xml:space="preserve">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kern w:val="0"/>
                <w:sz w:val="22"/>
                <w:lang w:bidi="mn-Mong-CN"/>
              </w:rPr>
              <w:t>82.57</w:t>
            </w:r>
            <w:r>
              <w:rPr>
                <w:rFonts w:ascii="宋体" w:cs="宋体" w:hint="eastAsia"/>
                <w:kern w:val="0"/>
                <w:sz w:val="22"/>
                <w:lang w:bidi="mn-Mong-CN"/>
              </w:rPr>
              <w:t xml:space="preserve">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3"/>
              <w:widowControl/>
              <w:rPr>
                <w:rFonts w:ascii="宋体" w:cs="宋体"/>
                <w:kern w:val="0"/>
                <w:sz w:val="22"/>
                <w:lang w:bidi="mn-Mong-CN"/>
              </w:rPr>
            </w:pPr>
            <w:r>
              <w:rPr>
                <w:rFonts w:ascii="宋体" w:cs="宋体"/>
                <w:kern w:val="0"/>
                <w:sz w:val="22"/>
                <w:lang w:bidi="mn-Mong-CN"/>
              </w:rPr>
              <w:t>1、通过保障机场海关行政执法业务日常经费需求，提升机场海关行政执法能力和水平。</w:t>
            </w:r>
          </w:p>
          <w:p>
            <w:pPr>
              <w:pStyle w:val="3323"/>
              <w:widowControl/>
              <w:rPr>
                <w:rFonts w:ascii="宋体" w:cs="宋体" w:hint="eastAsia"/>
                <w:kern w:val="0"/>
                <w:sz w:val="22"/>
                <w:lang w:bidi="mn-Mong-CN"/>
              </w:rPr>
            </w:pPr>
            <w:r>
              <w:rPr>
                <w:rFonts w:ascii="宋体" w:cs="宋体"/>
                <w:kern w:val="0"/>
                <w:sz w:val="22"/>
                <w:lang w:bidi="mn-Mong-CN"/>
              </w:rPr>
              <w:t>2、通过保障机场海关公务用车运行维护费，提升机场海关行政执法能力和执法水平。</w:t>
              <w:tab/>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17"/>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591"/>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640"/>
              <w:widowControl/>
              <w:jc w:val="center"/>
              <w:rPr>
                <w:rFonts w:ascii="宋体" w:cs="宋体" w:hint="eastAsia"/>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保障公车数量</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w:t>
            </w:r>
            <w:r>
              <w:rPr>
                <w:rFonts w:ascii="宋体" w:cs="宋体"/>
                <w:kern w:val="0"/>
                <w:sz w:val="22"/>
                <w:lang w:bidi="mn-Mong-CN"/>
              </w:rPr>
              <w:t>3</w:t>
            </w:r>
            <w:r>
              <w:rPr>
                <w:rFonts w:ascii="宋体" w:cs="宋体" w:hint="eastAsia"/>
                <w:kern w:val="0"/>
                <w:sz w:val="22"/>
                <w:lang w:bidi="mn-Mong-CN"/>
              </w:rPr>
              <w:t>辆</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kern w:val="0"/>
                <w:sz w:val="22"/>
                <w:lang w:bidi="mn-Mong-CN"/>
              </w:rPr>
              <w:t>1</w:t>
            </w:r>
            <w:r>
              <w:rPr>
                <w:rFonts w:ascii="宋体" w:cs="宋体" w:hint="eastAsia"/>
                <w:kern w:val="0"/>
                <w:sz w:val="22"/>
                <w:lang w:bidi="mn-Mong-CN"/>
              </w:rPr>
              <w:t>0</w:t>
            </w:r>
          </w:p>
        </w:tc>
      </w:tr>
      <w:tr>
        <w:trPr>
          <w:trHeight w:val="417"/>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保障车辆安全行驶</w:t>
            </w:r>
            <w:r>
              <w:rPr>
                <w:rFonts w:ascii="宋体" w:cs="宋体"/>
                <w:kern w:val="0"/>
                <w:sz w:val="22"/>
                <w:lang w:bidi="mn-Mong-CN"/>
              </w:rPr>
              <w:t>，违章次数</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w:t>
            </w:r>
            <w:r>
              <w:rPr>
                <w:rFonts w:ascii="宋体" w:cs="宋体"/>
                <w:kern w:val="0"/>
                <w:sz w:val="22"/>
                <w:lang w:bidi="mn-Mong-CN"/>
              </w:rPr>
              <w:t>1</w:t>
            </w:r>
            <w:r>
              <w:rPr>
                <w:rFonts w:ascii="宋体" w:cs="宋体" w:hint="eastAsia"/>
                <w:kern w:val="0"/>
                <w:sz w:val="22"/>
                <w:lang w:bidi="mn-Mong-CN"/>
              </w:rPr>
              <w:t>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10</w:t>
            </w:r>
          </w:p>
        </w:tc>
      </w:tr>
      <w:tr>
        <w:trPr>
          <w:trHeight w:val="407"/>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shd w:val="clear" w:color="auto" w:fill="auto"/>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kern w:val="0"/>
                <w:sz w:val="22"/>
                <w:lang w:bidi="mn-Mong-CN"/>
              </w:rPr>
              <w:t>执法人员岗位培训次数</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w:t>
            </w:r>
            <w:r>
              <w:rPr>
                <w:rFonts w:ascii="宋体" w:cs="宋体"/>
                <w:kern w:val="0"/>
                <w:sz w:val="22"/>
                <w:lang w:bidi="mn-Mong-CN"/>
              </w:rPr>
              <w:t>1次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kern w:val="0"/>
                <w:sz w:val="22"/>
                <w:lang w:bidi="mn-Mong-CN"/>
              </w:rPr>
              <w:t>5</w:t>
            </w:r>
          </w:p>
        </w:tc>
      </w:tr>
      <w:tr>
        <w:trPr>
          <w:trHeight w:val="613"/>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jc w:val="cente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kern w:val="0"/>
                <w:sz w:val="22"/>
                <w:lang w:bidi="mn-Mong-CN"/>
              </w:rPr>
              <w:t>岗位培训通过率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kern w:val="0"/>
                <w:sz w:val="22"/>
                <w:lang w:bidi="mn-Mong-CN"/>
              </w:rPr>
              <w:t>5</w:t>
            </w:r>
          </w:p>
        </w:tc>
      </w:tr>
      <w:tr>
        <w:trPr>
          <w:trHeight w:val="407"/>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vMerge/>
            <w:tcBorders>
              <w:top w:val="nil"/>
              <w:left w:val="single" w:sz="4" w:space="0" w:color="auto"/>
              <w:bottom w:val="single" w:sz="4" w:space="0" w:color="auto"/>
              <w:right w:val="single" w:sz="4" w:space="0" w:color="auto"/>
              <w:tl2br w:val="nil"/>
              <w:tr2bl w:val="nil"/>
            </w:tcBorders>
            <w:shd w:val="clear" w:color="auto" w:fill="auto"/>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kern w:val="0"/>
                <w:sz w:val="22"/>
                <w:lang w:bidi="mn-Mong-CN"/>
              </w:rPr>
            </w:pPr>
            <w:r>
              <w:rPr>
                <w:rFonts w:ascii="宋体" w:cs="宋体"/>
                <w:kern w:val="0"/>
                <w:sz w:val="22"/>
                <w:lang w:bidi="mn-Mong-CN"/>
              </w:rPr>
              <w:t>公车可用率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kern w:val="0"/>
                <w:sz w:val="22"/>
                <w:lang w:bidi="mn-Mong-CN"/>
              </w:rPr>
            </w:pPr>
            <w:r>
              <w:rPr>
                <w:rFonts w:ascii="宋体" w:cs="宋体" w:hint="eastAsia"/>
                <w:kern w:val="0"/>
                <w:sz w:val="22"/>
                <w:lang w:bidi="mn-Mong-CN"/>
              </w:rPr>
              <w:t>≥9</w:t>
            </w:r>
            <w:r>
              <w:rPr>
                <w:rFonts w:ascii="宋体" w:cs="宋体"/>
                <w:kern w:val="0"/>
                <w:sz w:val="22"/>
                <w:lang w:bidi="mn-Mong-CN"/>
              </w:rPr>
              <w:t>8</w:t>
            </w:r>
            <w:r>
              <w:rPr>
                <w:rFonts w:ascii="宋体" w:cs="宋体" w:hint="eastAsia"/>
                <w:kern w:val="0"/>
                <w:sz w:val="22"/>
                <w:lang w:bidi="mn-Mong-CN"/>
              </w:rPr>
              <w:t>%</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kern w:val="0"/>
                <w:sz w:val="22"/>
                <w:lang w:bidi="mn-Mong-CN"/>
              </w:rPr>
            </w:pPr>
            <w:r>
              <w:rPr>
                <w:rFonts w:ascii="宋体" w:cs="宋体"/>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kern w:val="0"/>
                <w:sz w:val="22"/>
                <w:lang w:bidi="mn-Mong-CN"/>
              </w:rPr>
              <w:t>海关业务工作保障率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≥9</w:t>
            </w:r>
            <w:r>
              <w:rPr>
                <w:rFonts w:ascii="宋体" w:cs="宋体"/>
                <w:kern w:val="0"/>
                <w:sz w:val="22"/>
                <w:lang w:bidi="mn-Mong-CN"/>
              </w:rPr>
              <w:t>0</w:t>
            </w:r>
            <w:r>
              <w:rPr>
                <w:rFonts w:ascii="宋体" w:cs="宋体" w:hint="eastAsia"/>
                <w:kern w:val="0"/>
                <w:sz w:val="22"/>
                <w:lang w:bidi="mn-Mong-CN"/>
              </w:rPr>
              <w:t>%</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30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kern w:val="0"/>
                <w:sz w:val="22"/>
                <w:lang w:bidi="mn-Mong-CN"/>
              </w:rPr>
              <w:t>成本</w:t>
            </w:r>
            <w:r>
              <w:rPr>
                <w:rFonts w:ascii="宋体" w:cs="宋体" w:hint="eastAsia"/>
                <w:kern w:val="0"/>
                <w:sz w:val="22"/>
                <w:lang w:bidi="mn-Mong-CN"/>
              </w:rP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kern w:val="0"/>
                <w:sz w:val="22"/>
                <w:lang w:bidi="mn-Mong-CN"/>
              </w:rPr>
              <w:t>经济成本</w:t>
            </w:r>
            <w:r>
              <w:rPr>
                <w:rFonts w:ascii="宋体" w:cs="宋体" w:hint="eastAsia"/>
                <w:kern w:val="0"/>
                <w:sz w:val="22"/>
                <w:lang w:bidi="mn-Mong-CN"/>
              </w:rPr>
              <w:t>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公车购置成本</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w:t>
            </w:r>
            <w:r>
              <w:rPr>
                <w:rFonts w:ascii="宋体" w:cs="宋体"/>
                <w:kern w:val="0"/>
                <w:sz w:val="22"/>
                <w:lang w:bidi="mn-Mong-CN"/>
              </w:rPr>
              <w:t>4</w:t>
            </w:r>
            <w:r>
              <w:rPr>
                <w:rFonts w:ascii="宋体" w:cs="宋体" w:hint="eastAsia"/>
                <w:kern w:val="0"/>
                <w:sz w:val="22"/>
                <w:lang w:bidi="mn-Mong-CN"/>
              </w:rPr>
              <w:t>5</w:t>
            </w:r>
            <w:r>
              <w:rPr>
                <w:rFonts w:ascii="宋体" w:cs="宋体"/>
                <w:kern w:val="0"/>
                <w:sz w:val="22"/>
                <w:lang w:bidi="mn-Mong-CN"/>
              </w:rPr>
              <w:t>万</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kern w:val="0"/>
                <w:sz w:val="22"/>
                <w:lang w:bidi="mn-Mong-CN"/>
              </w:rPr>
              <w:t>2</w:t>
            </w:r>
            <w:r>
              <w:rPr>
                <w:rFonts w:ascii="宋体" w:cs="宋体" w:hint="eastAsia"/>
                <w:kern w:val="0"/>
                <w:sz w:val="22"/>
                <w:lang w:bidi="mn-Mong-CN"/>
              </w:rPr>
              <w:t>0</w:t>
            </w:r>
          </w:p>
        </w:tc>
      </w:tr>
    </w:tbl>
    <w:p>
      <w:pPr>
        <w:pStyle w:val="3323"/>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l2br w:val="nil"/>
              <w:tr2bl w:val="nil"/>
            </w:tcBorders>
            <w:shd w:val="clear" w:color="auto" w:fill="auto"/>
            <w:vAlign w:val="center"/>
          </w:tcPr>
          <w:p>
            <w:pPr>
              <w:pStyle w:val="3323"/>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l2br w:val="nil"/>
              <w:tr2bl w:val="nil"/>
            </w:tcBorders>
            <w:shd w:val="clear" w:color="auto" w:fill="auto"/>
          </w:tcPr>
          <w:p>
            <w:pPr>
              <w:pStyle w:val="3323"/>
              <w:widowControl/>
              <w:jc w:val="center"/>
              <w:rPr>
                <w:rFonts w:ascii="宋体" w:cs="宋体" w:hint="eastAsia"/>
                <w:kern w:val="0"/>
                <w:sz w:val="24"/>
                <w:szCs w:val="24"/>
                <w:lang w:bidi="mn-Mong-CN"/>
              </w:rPr>
            </w:pPr>
            <w:r>
              <w:rPr>
                <w:rFonts w:ascii="宋体" w:cs="宋体" w:hint="eastAsia"/>
                <w:kern w:val="0"/>
                <w:sz w:val="24"/>
                <w:szCs w:val="24"/>
                <w:lang w:bidi="mn-Mong-CN"/>
              </w:rPr>
              <w:t>（202</w:t>
            </w:r>
            <w:r>
              <w:rPr>
                <w:rFonts w:ascii="宋体" w:cs="宋体"/>
                <w:kern w:val="0"/>
                <w:sz w:val="24"/>
                <w:szCs w:val="24"/>
                <w:lang w:bidi="mn-Mong-CN"/>
              </w:rPr>
              <w:t>6</w:t>
            </w:r>
            <w:r>
              <w:rPr>
                <w:rFonts w:ascii="宋体" w:cs="宋体" w:hint="eastAsia"/>
                <w:kern w:val="0"/>
                <w:sz w:val="24"/>
                <w:szCs w:val="24"/>
                <w:lang w:bidi="mn-Mong-CN"/>
              </w:rPr>
              <w:t>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进出口食品及化妆品安全专项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hint="eastAsia"/>
                <w:kern w:val="0"/>
                <w:sz w:val="22"/>
                <w:lang w:bidi="mn-Mong-CN"/>
              </w:rPr>
              <w:t xml:space="preserve"> </w:t>
            </w:r>
            <w:r>
              <w:rPr>
                <w:rFonts w:ascii="宋体" w:cs="宋体"/>
                <w:kern w:val="0"/>
                <w:sz w:val="22"/>
                <w:lang w:bidi="mn-Mong-CN"/>
              </w:rPr>
              <w:t>0.5</w:t>
            </w:r>
            <w:r>
              <w:rPr>
                <w:rFonts w:ascii="宋体" w:cs="宋体" w:hint="eastAsia"/>
                <w:kern w:val="0"/>
                <w:sz w:val="22"/>
                <w:lang w:bidi="mn-Mong-CN"/>
              </w:rPr>
              <w:t xml:space="preserve"> </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hint="eastAsia"/>
                <w:kern w:val="0"/>
                <w:sz w:val="22"/>
                <w:lang w:bidi="mn-Mong-CN"/>
              </w:rPr>
              <w:t xml:space="preserve"> </w:t>
            </w:r>
            <w:r>
              <w:rPr>
                <w:rFonts w:ascii="宋体" w:cs="宋体"/>
                <w:kern w:val="0"/>
                <w:sz w:val="22"/>
                <w:lang w:bidi="mn-Mong-CN"/>
              </w:rPr>
              <w:t>0.5</w:t>
            </w:r>
            <w:r>
              <w:rPr>
                <w:rFonts w:ascii="宋体" w:cs="宋体" w:hint="eastAsia"/>
                <w:kern w:val="0"/>
                <w:sz w:val="22"/>
                <w:lang w:bidi="mn-Mong-CN"/>
              </w:rPr>
              <w:t xml:space="preserve">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3"/>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3"/>
              <w:widowControl/>
              <w:rPr>
                <w:rFonts w:ascii="宋体" w:cs="宋体"/>
                <w:kern w:val="0"/>
                <w:sz w:val="22"/>
                <w:lang w:bidi="mn-Mong-CN"/>
              </w:rPr>
            </w:pPr>
            <w:r>
              <w:rPr>
                <w:rFonts w:ascii="宋体" w:cs="宋体"/>
                <w:kern w:val="0"/>
                <w:sz w:val="22"/>
                <w:lang w:bidi="mn-Mong-CN"/>
              </w:rPr>
              <w:t>目标：</w:t>
            </w:r>
          </w:p>
          <w:p>
            <w:pPr>
              <w:pStyle w:val="3323"/>
              <w:widowControl/>
              <w:rPr>
                <w:rFonts w:ascii="宋体" w:cs="宋体"/>
                <w:kern w:val="0"/>
                <w:sz w:val="22"/>
                <w:lang w:bidi="mn-Mong-CN"/>
              </w:rPr>
            </w:pPr>
            <w:r>
              <w:rPr>
                <w:rFonts w:ascii="宋体" w:cs="宋体"/>
                <w:kern w:val="0"/>
                <w:sz w:val="22"/>
                <w:lang w:bidi="mn-Mong-CN"/>
              </w:rPr>
              <w:t>1.通过组织实施年度进出口食品化妆品监督抽检和风险监测计划，提升进出口食品化妆品的检验检疫监督管理水平。</w:t>
            </w:r>
          </w:p>
          <w:p>
            <w:pPr>
              <w:pStyle w:val="3323"/>
              <w:widowControl/>
              <w:rPr>
                <w:rFonts w:ascii="宋体" w:cs="宋体"/>
                <w:kern w:val="0"/>
                <w:sz w:val="22"/>
                <w:lang w:bidi="mn-Mong-CN"/>
              </w:rPr>
            </w:pPr>
            <w:r>
              <w:rPr>
                <w:rFonts w:ascii="宋体" w:cs="宋体"/>
                <w:kern w:val="0"/>
                <w:sz w:val="22"/>
                <w:lang w:bidi="mn-Mong-CN"/>
              </w:rPr>
              <w:t>2.通过对外公布不合格进口食品(依法整改符合要求的除外)，提升进口食品安全。，</w:t>
            </w:r>
          </w:p>
          <w:p>
            <w:pPr>
              <w:pStyle w:val="3323"/>
              <w:widowControl/>
              <w:rPr>
                <w:rFonts w:ascii="宋体" w:cs="宋体" w:hint="eastAsia"/>
                <w:kern w:val="0"/>
                <w:sz w:val="22"/>
                <w:lang w:bidi="mn-Mong-CN"/>
              </w:rPr>
            </w:pPr>
            <w:r>
              <w:rPr>
                <w:rFonts w:ascii="宋体" w:cs="宋体"/>
                <w:kern w:val="0"/>
                <w:sz w:val="22"/>
                <w:lang w:bidi="mn-Mong-CN"/>
              </w:rPr>
              <w:t>3.通过开展进出口食品化妆品安全风险信息收集、报送工作，提升进出口食品监管能力。</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single" w:sz="4" w:space="0" w:color="auto"/>
              <w:bottom w:val="single" w:sz="4" w:space="0" w:color="auto"/>
              <w:right w:val="single" w:sz="4" w:space="0" w:color="auto"/>
              <w:tl2br w:val="nil"/>
              <w:tr2bl w:val="nil"/>
            </w:tcBorders>
            <w:vAlign w:val="center"/>
          </w:tcPr>
          <w:p>
            <w:pPr>
              <w:jc w:val="center"/>
              <w:rPr>
                <w:sz w:val="22"/>
                <w:szCs w:val="22"/>
              </w:rPr>
            </w:pPr>
            <w:r>
              <w:rPr>
                <w:sz w:val="22"/>
                <w:szCs w:val="22"/>
              </w:rPr>
              <w:t>产出指标</w:t>
            </w:r>
          </w:p>
        </w:tc>
        <w:tc>
          <w:tcPr>
            <w:tcW w:w="1754" w:type="dxa"/>
            <w:tcBorders>
              <w:top w:val="nil"/>
              <w:left w:val="single" w:sz="4" w:space="0" w:color="auto"/>
              <w:bottom w:val="single" w:sz="4" w:space="0" w:color="auto"/>
              <w:right w:val="single" w:sz="4" w:space="0" w:color="auto"/>
              <w:tl2br w:val="nil"/>
              <w:tr2bl w:val="nil"/>
            </w:tcBorders>
            <w:vAlign w:val="center"/>
          </w:tcPr>
          <w:p>
            <w:pPr>
              <w:jc w:val="center"/>
              <w:rPr>
                <w:sz w:val="22"/>
                <w:szCs w:val="22"/>
              </w:rPr>
            </w:pPr>
            <w:r>
              <w:rPr>
                <w:rFonts w:ascii="宋体" w:cs="宋体"/>
                <w:kern w:val="0"/>
                <w:sz w:val="22"/>
                <w:lang w:bidi="mn-Mong-CN"/>
              </w:rPr>
              <w:t>数量</w:t>
            </w:r>
            <w:r>
              <w:rPr>
                <w:rFonts w:ascii="宋体" w:cs="宋体" w:hint="eastAsia"/>
                <w:kern w:val="0"/>
                <w:sz w:val="22"/>
                <w:lang w:bidi="mn-Mong-CN"/>
              </w:rPr>
              <w:t>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开展食品安全宣传周活动场次数</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w:t>
            </w:r>
            <w:r>
              <w:rPr>
                <w:rFonts w:ascii="宋体" w:cs="宋体"/>
                <w:kern w:val="0"/>
                <w:sz w:val="22"/>
                <w:lang w:bidi="mn-Mong-CN"/>
              </w:rPr>
              <w:t>1场</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tcBorders>
              <w:top w:val="nil"/>
              <w:left w:val="single" w:sz="4" w:space="0" w:color="auto"/>
              <w:bottom w:val="single" w:sz="4" w:space="0" w:color="auto"/>
              <w:right w:val="single" w:sz="4" w:space="0" w:color="auto"/>
              <w:tl2br w:val="nil"/>
              <w:tr2bl w:val="nil"/>
            </w:tcBorders>
            <w:vAlign w:val="center"/>
          </w:tcPr>
          <w:p>
            <w:pPr>
              <w:jc w:val="center"/>
              <w:rPr>
                <w:b/>
                <w:bCs/>
                <w:sz w:val="22"/>
                <w:szCs w:val="22"/>
              </w:rPr>
            </w:pPr>
            <w:r>
              <w:rPr>
                <w:rFonts w:ascii="宋体" w:cs="宋体"/>
                <w:kern w:val="0"/>
                <w:sz w:val="22"/>
                <w:lang w:bidi="mn-Mong-CN"/>
              </w:rPr>
              <w:t>时效</w:t>
            </w:r>
            <w:r>
              <w:rPr>
                <w:rFonts w:ascii="宋体" w:cs="宋体" w:hint="eastAsia"/>
                <w:kern w:val="0"/>
                <w:sz w:val="22"/>
                <w:lang w:bidi="mn-Mong-CN"/>
              </w:rPr>
              <w:t>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kern w:val="0"/>
                <w:sz w:val="22"/>
                <w:lang w:bidi="mn-Mong-CN"/>
              </w:rPr>
              <w:t>食品安全信息监测任务完成及时率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≥9</w:t>
            </w:r>
            <w:r>
              <w:rPr>
                <w:rFonts w:ascii="宋体" w:cs="宋体"/>
                <w:kern w:val="0"/>
                <w:sz w:val="22"/>
                <w:lang w:bidi="mn-Mong-CN"/>
              </w:rPr>
              <w:t>5</w:t>
            </w:r>
            <w:r>
              <w:rPr>
                <w:rFonts w:ascii="宋体" w:cs="宋体" w:hint="eastAsia"/>
                <w:kern w:val="0"/>
                <w:sz w:val="22"/>
                <w:lang w:bidi="mn-Mong-CN"/>
              </w:rPr>
              <w:t>%</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kern w:val="0"/>
                <w:sz w:val="22"/>
                <w:lang w:bidi="mn-Mong-CN"/>
              </w:rPr>
              <w:t>10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single" w:sz="4" w:space="0" w:color="auto"/>
              <w:bottom w:val="single" w:sz="4" w:space="0" w:color="auto"/>
              <w:right w:val="single" w:sz="4" w:space="0" w:color="auto"/>
              <w:tl2br w:val="nil"/>
              <w:tr2bl w:val="nil"/>
            </w:tcBorders>
            <w:vAlign w:val="center"/>
          </w:tcP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kern w:val="0"/>
                <w:sz w:val="22"/>
                <w:lang w:bidi="mn-Mong-CN"/>
              </w:rPr>
              <w:t>质量</w:t>
            </w:r>
            <w:r>
              <w:rPr>
                <w:rFonts w:ascii="宋体" w:cs="宋体" w:hint="eastAsia"/>
                <w:kern w:val="0"/>
                <w:sz w:val="22"/>
                <w:lang w:bidi="mn-Mong-CN"/>
              </w:rPr>
              <w:t>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3"/>
              <w:widowControl/>
              <w:rPr>
                <w:rFonts w:ascii="宋体" w:cs="宋体" w:hint="eastAsia"/>
                <w:kern w:val="0"/>
                <w:sz w:val="22"/>
                <w:lang w:bidi="mn-Mong-CN"/>
              </w:rPr>
            </w:pPr>
            <w:r>
              <w:rPr>
                <w:rFonts w:ascii="宋体" w:cs="宋体" w:hint="eastAsia"/>
                <w:kern w:val="0"/>
                <w:sz w:val="22"/>
                <w:lang w:bidi="mn-Mong-CN"/>
              </w:rPr>
              <w:t>宣传受众群体对进出口食品安全政策知晓率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w:t>
            </w:r>
            <w:r>
              <w:rPr>
                <w:rFonts w:ascii="宋体" w:cs="宋体"/>
                <w:kern w:val="0"/>
                <w:sz w:val="22"/>
                <w:lang w:bidi="mn-Mong-CN"/>
              </w:rPr>
              <w:t>7</w:t>
            </w:r>
            <w:r>
              <w:rPr>
                <w:rFonts w:ascii="宋体" w:cs="宋体" w:hint="eastAsia"/>
                <w:kern w:val="0"/>
                <w:sz w:val="22"/>
                <w:lang w:bidi="mn-Mong-CN"/>
              </w:rPr>
              <w:t>0%</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598"/>
              <w:widowControl/>
              <w:rPr>
                <w:rFonts w:ascii="宋体" w:cs="宋体" w:hint="eastAsia"/>
                <w:kern w:val="0"/>
                <w:sz w:val="22"/>
                <w:lang w:bidi="mn-Mong-CN"/>
              </w:rPr>
            </w:pPr>
            <w:r>
              <w:rPr>
                <w:rFonts w:ascii="宋体" w:cs="宋体" w:hint="eastAsia"/>
                <w:kern w:val="0"/>
                <w:sz w:val="22"/>
                <w:lang w:bidi="mn-Mong-CN"/>
              </w:rPr>
              <w:t>食品安全宣传受众人次数</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599"/>
              <w:widowControl/>
              <w:jc w:val="center"/>
              <w:rPr>
                <w:rFonts w:ascii="宋体" w:cs="宋体" w:hint="eastAsia"/>
                <w:kern w:val="0"/>
                <w:sz w:val="22"/>
                <w:lang w:bidi="mn-Mong-CN"/>
              </w:rPr>
            </w:pPr>
            <w:r>
              <w:rPr>
                <w:rFonts w:ascii="宋体" w:cs="宋体" w:hint="eastAsia"/>
                <w:kern w:val="0"/>
                <w:sz w:val="22"/>
                <w:lang w:bidi="mn-Mong-CN"/>
              </w:rPr>
              <w:t>≥</w:t>
            </w:r>
            <w:r>
              <w:rPr>
                <w:rFonts w:ascii="宋体" w:cs="宋体"/>
                <w:kern w:val="0"/>
                <w:sz w:val="22"/>
                <w:lang w:bidi="mn-Mong-CN"/>
              </w:rPr>
              <w:t>20人</w:t>
            </w:r>
            <w:r>
              <w:rPr>
                <w:rFonts w:ascii="宋体" w:cs="宋体" w:hint="eastAsia"/>
                <w:kern w:val="0"/>
                <w:sz w:val="22"/>
                <w:lang w:bidi="mn-Mong-CN"/>
              </w:rPr>
              <w:t>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3"/>
              <w:widowControl/>
              <w:jc w:val="center"/>
              <w:rPr>
                <w:rFonts w:ascii="宋体" w:cs="宋体" w:hint="eastAsia"/>
                <w:kern w:val="0"/>
                <w:sz w:val="22"/>
                <w:lang w:bidi="mn-Mong-CN"/>
              </w:rPr>
            </w:pPr>
            <w:r>
              <w:rPr>
                <w:rFonts w:ascii="宋体" w:cs="宋体" w:hint="eastAsia"/>
                <w:kern w:val="0"/>
                <w:sz w:val="22"/>
                <w:lang w:bidi="mn-Mong-CN"/>
              </w:rPr>
              <w:t>40</w:t>
            </w:r>
          </w:p>
        </w:tc>
      </w:tr>
    </w:tbl>
    <w:p>
      <w:pPr>
        <w:pStyle w:val="3323"/>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8"/>
        <w:gridCol w:w="1004"/>
        <w:gridCol w:w="1754"/>
        <w:gridCol w:w="815"/>
        <w:gridCol w:w="1754"/>
        <w:gridCol w:w="1756"/>
        <w:gridCol w:w="1002"/>
      </w:tblGrid>
      <w:tr>
        <w:trPr>
          <w:trHeight w:val="702"/>
        </w:trPr>
        <w:tc>
          <w:tcPr>
            <w:tcW w:w="8523" w:type="dxa"/>
            <w:gridSpan w:val="7"/>
            <w:tcBorders>
              <w:top w:val="nil"/>
              <w:left w:val="nil"/>
              <w:bottom w:val="nil"/>
              <w:right w:val="nil"/>
              <w:tl2br w:val="nil"/>
              <w:tr2bl w:val="nil"/>
            </w:tcBorders>
            <w:shd w:val="clear" w:color="auto" w:fill="auto"/>
            <w:vAlign w:val="center"/>
          </w:tcPr>
          <w:p>
            <w:pPr>
              <w:pStyle w:val="3324"/>
              <w:widowControl/>
              <w:jc w:val="center"/>
              <w:rPr>
                <w:rFonts w:ascii="黑体" w:eastAsia="黑体" w:cs="宋体" w:hint="eastAsia"/>
                <w:kern w:val="0"/>
                <w:sz w:val="32"/>
                <w:szCs w:val="32"/>
                <w:lang w:bidi="mn-Mong-CN"/>
              </w:rPr>
            </w:pPr>
            <w:r>
              <w:rPr>
                <w:rFonts w:ascii="黑体" w:eastAsia="黑体" w:cs="宋体" w:hint="eastAsia"/>
                <w:kern w:val="0"/>
                <w:sz w:val="32"/>
                <w:szCs w:val="32"/>
                <w:lang w:bidi="mn-Mong-CN"/>
              </w:rPr>
              <w:t>绩效目标表</w:t>
            </w:r>
          </w:p>
        </w:tc>
      </w:tr>
      <w:tr>
        <w:trPr>
          <w:trHeight w:val="499"/>
        </w:trPr>
        <w:tc>
          <w:tcPr>
            <w:tcW w:w="8523" w:type="dxa"/>
            <w:gridSpan w:val="7"/>
            <w:tcBorders>
              <w:top w:val="nil"/>
              <w:left w:val="nil"/>
              <w:bottom w:val="nil"/>
              <w:right w:val="nil"/>
              <w:tl2br w:val="nil"/>
              <w:tr2bl w:val="nil"/>
            </w:tcBorders>
            <w:shd w:val="clear" w:color="auto" w:fill="auto"/>
          </w:tcPr>
          <w:p>
            <w:pPr>
              <w:pStyle w:val="3324"/>
              <w:widowControl/>
              <w:jc w:val="center"/>
              <w:rPr>
                <w:rFonts w:ascii="宋体" w:cs="宋体" w:hint="eastAsia"/>
                <w:kern w:val="0"/>
                <w:sz w:val="24"/>
                <w:szCs w:val="24"/>
                <w:lang w:bidi="mn-Mong-CN"/>
              </w:rPr>
            </w:pPr>
            <w:r>
              <w:rPr>
                <w:rFonts w:ascii="宋体" w:cs="宋体" w:hint="eastAsia"/>
                <w:kern w:val="0"/>
                <w:sz w:val="24"/>
                <w:szCs w:val="24"/>
                <w:lang w:bidi="mn-Mong-CN"/>
              </w:rPr>
              <w:t>（202</w:t>
            </w:r>
            <w:r>
              <w:rPr>
                <w:rFonts w:ascii="宋体" w:cs="宋体"/>
                <w:kern w:val="0"/>
                <w:sz w:val="24"/>
                <w:szCs w:val="24"/>
                <w:lang w:bidi="mn-Mong-CN"/>
              </w:rPr>
              <w:t>6</w:t>
            </w:r>
            <w:r>
              <w:rPr>
                <w:rFonts w:ascii="宋体" w:cs="宋体" w:hint="eastAsia"/>
                <w:kern w:val="0"/>
                <w:sz w:val="24"/>
                <w:szCs w:val="24"/>
                <w:lang w:bidi="mn-Mong-CN"/>
              </w:rPr>
              <w:t>年度）</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81"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监管查验技术装备设备购建及能力保障专项</w:t>
            </w:r>
          </w:p>
        </w:tc>
      </w:tr>
      <w:tr>
        <w:trPr>
          <w:trHeight w:val="439"/>
        </w:trPr>
        <w:tc>
          <w:tcPr>
            <w:tcW w:w="1442"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54"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5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trPr>
        <w:tc>
          <w:tcPr>
            <w:tcW w:w="1442"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right"/>
              <w:rPr>
                <w:rFonts w:ascii="宋体" w:cs="宋体" w:hint="eastAsia"/>
                <w:kern w:val="0"/>
                <w:sz w:val="22"/>
                <w:lang w:bidi="mn-Mong-CN"/>
              </w:rPr>
            </w:pPr>
            <w:r>
              <w:rPr>
                <w:rFonts w:ascii="宋体" w:cs="宋体"/>
                <w:kern w:val="0"/>
                <w:sz w:val="22"/>
                <w:lang w:bidi="mn-Mong-CN"/>
              </w:rPr>
              <w:t>16</w:t>
            </w:r>
          </w:p>
        </w:tc>
        <w:tc>
          <w:tcPr>
            <w:tcW w:w="1002"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right"/>
              <w:rPr>
                <w:rFonts w:ascii="宋体" w:cs="宋体" w:hint="eastAsia"/>
                <w:kern w:val="0"/>
                <w:sz w:val="22"/>
                <w:lang w:bidi="mn-Mong-CN"/>
              </w:rPr>
            </w:pPr>
            <w:r>
              <w:rPr>
                <w:rFonts w:ascii="宋体" w:cs="宋体" w:hint="eastAsia"/>
                <w:kern w:val="0"/>
                <w:sz w:val="22"/>
                <w:lang w:bidi="mn-Mong-CN"/>
              </w:rPr>
              <w:t xml:space="preserve"> </w:t>
            </w:r>
            <w:r>
              <w:rPr>
                <w:rFonts w:ascii="宋体" w:cs="宋体"/>
                <w:kern w:val="0"/>
                <w:sz w:val="22"/>
                <w:lang w:bidi="mn-Mong-CN"/>
              </w:rPr>
              <w:t>16</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上年结转</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439"/>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其他资金</w:t>
            </w:r>
          </w:p>
        </w:tc>
        <w:tc>
          <w:tcPr>
            <w:tcW w:w="351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324"/>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1002" w:type="dxa"/>
            <w:vMerge/>
            <w:tcBorders>
              <w:top w:val="nil"/>
              <w:left w:val="single" w:sz="4" w:space="0" w:color="auto"/>
              <w:bottom w:val="single" w:sz="4" w:space="0" w:color="000000"/>
              <w:right w:val="single" w:sz="4" w:space="0" w:color="auto"/>
              <w:tl2br w:val="nil"/>
              <w:tr2bl w:val="nil"/>
            </w:tcBorders>
            <w:vAlign w:val="center"/>
          </w:tcPr>
          <w:p/>
        </w:tc>
      </w:tr>
      <w:tr>
        <w:trPr>
          <w:trHeight w:val="1782"/>
        </w:trPr>
        <w:tc>
          <w:tcPr>
            <w:tcW w:w="438" w:type="dxa"/>
            <w:tcBorders>
              <w:top w:val="nil"/>
              <w:left w:val="single" w:sz="4" w:space="0" w:color="auto"/>
              <w:bottom w:val="nil"/>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85"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324"/>
              <w:widowControl/>
              <w:rPr>
                <w:rFonts w:ascii="宋体" w:cs="宋体"/>
                <w:kern w:val="0"/>
                <w:sz w:val="22"/>
                <w:lang w:bidi="mn-Mong-CN"/>
              </w:rPr>
            </w:pPr>
            <w:r>
              <w:rPr>
                <w:rFonts w:ascii="宋体" w:cs="宋体"/>
                <w:kern w:val="0"/>
                <w:sz w:val="22"/>
                <w:lang w:bidi="mn-Mong-CN"/>
              </w:rPr>
              <w:t>目标1.通过为关区海关监管现场配备货运、旅检、快邮等渠道监管查验技术装备，提升进出口监管查验能力，提高通关便利化水平；</w:t>
            </w:r>
          </w:p>
          <w:p>
            <w:pPr>
              <w:pStyle w:val="3324"/>
              <w:widowControl/>
              <w:rPr>
                <w:rFonts w:ascii="宋体" w:cs="宋体"/>
                <w:kern w:val="0"/>
                <w:sz w:val="22"/>
                <w:lang w:bidi="mn-Mong-CN"/>
              </w:rPr>
            </w:pPr>
            <w:r>
              <w:rPr>
                <w:rFonts w:ascii="宋体" w:cs="宋体"/>
                <w:kern w:val="0"/>
                <w:sz w:val="22"/>
                <w:lang w:bidi="mn-Mong-CN"/>
              </w:rPr>
              <w:t>目标2.通过开展监管装备运行维护经工作，确保监管装备正常可用，有效提升进出口监管工作正常进行效率。</w:t>
            </w:r>
          </w:p>
          <w:p>
            <w:pPr>
              <w:pStyle w:val="3324"/>
              <w:widowControl/>
              <w:rPr>
                <w:rFonts w:ascii="宋体" w:cs="宋体"/>
                <w:kern w:val="0"/>
                <w:sz w:val="22"/>
                <w:lang w:bidi="mn-Mong-CN"/>
              </w:rPr>
            </w:pPr>
            <w:r>
              <w:rPr>
                <w:rFonts w:ascii="宋体" w:cs="宋体"/>
                <w:kern w:val="0"/>
                <w:sz w:val="22"/>
                <w:lang w:bidi="mn-Mong-CN"/>
              </w:rPr>
              <w:t>目标3.通过组织开展海关口岸监管环节反恐模拟演练、技能培训、工作宣传、研究调研等工作，提升海关口岸监管环节反恐怖工作能力。</w:t>
            </w:r>
          </w:p>
          <w:p>
            <w:pPr>
              <w:pStyle w:val="3324"/>
              <w:widowControl/>
              <w:rPr>
                <w:rFonts w:ascii="宋体" w:cs="宋体" w:hint="eastAsia"/>
                <w:kern w:val="0"/>
                <w:sz w:val="22"/>
                <w:lang w:bidi="mn-Mong-CN"/>
              </w:rPr>
            </w:pPr>
            <w:r>
              <w:rPr>
                <w:rFonts w:ascii="宋体" w:cs="宋体"/>
                <w:kern w:val="0"/>
                <w:sz w:val="22"/>
                <w:lang w:bidi="mn-Mong-CN"/>
              </w:rPr>
              <w:t>目标4：通过购买小型防护装备、测试材料等，提升海关口岸监管环节反恐人防、物防、技防水平。</w:t>
            </w:r>
          </w:p>
        </w:tc>
      </w:tr>
      <w:tr>
        <w:trPr>
          <w:trHeight w:val="600"/>
        </w:trPr>
        <w:tc>
          <w:tcPr>
            <w:tcW w:w="438"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6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56"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指标值</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418"/>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val="restart"/>
            <w:tcBorders>
              <w:top w:val="nil"/>
              <w:left w:val="nil"/>
              <w:bottom w:val="single" w:sz="4" w:space="0" w:color="auto"/>
              <w:right w:val="single" w:sz="4" w:space="0" w:color="auto"/>
              <w:tl2br w:val="nil"/>
              <w:tr2bl w:val="nil"/>
            </w:tcBorders>
            <w:shd w:val="clear" w:color="auto" w:fill="auto"/>
            <w:vAlign w:val="center"/>
          </w:tcPr>
          <w:p>
            <w:pPr>
              <w:pStyle w:val="3631"/>
              <w:widowControl/>
              <w:jc w:val="center"/>
              <w:rPr>
                <w:rFonts w:ascii="宋体" w:cs="宋体" w:hint="eastAsia"/>
                <w:kern w:val="0"/>
                <w:sz w:val="22"/>
                <w:lang w:bidi="mn-Mong-CN"/>
              </w:rPr>
            </w:pPr>
            <w:r>
              <w:rPr>
                <w:rFonts w:ascii="宋体" w:cs="宋体" w:hint="eastAsia"/>
                <w:kern w:val="0"/>
                <w:sz w:val="22"/>
                <w:lang w:bidi="mn-Mong-CN"/>
              </w:rPr>
              <w:t>产出指标</w:t>
            </w:r>
          </w:p>
        </w:tc>
        <w:tc>
          <w:tcPr>
            <w:tcW w:w="1754" w:type="dxa"/>
            <w:vMerge w:val="restart"/>
            <w:tcBorders>
              <w:top w:val="nil"/>
              <w:left w:val="nil"/>
              <w:bottom w:val="single" w:sz="4" w:space="0" w:color="auto"/>
              <w:right w:val="single" w:sz="4" w:space="0" w:color="auto"/>
              <w:tl2br w:val="nil"/>
              <w:tr2bl w:val="nil"/>
            </w:tcBorders>
            <w:shd w:val="clear" w:color="auto" w:fill="auto"/>
            <w:vAlign w:val="center"/>
          </w:tcPr>
          <w:p>
            <w:pPr>
              <w:pStyle w:val="3632"/>
              <w:widowControl/>
              <w:jc w:val="center"/>
              <w:rPr>
                <w:rFonts w:ascii="宋体" w:cs="宋体" w:hint="eastAsia"/>
                <w:kern w:val="0"/>
                <w:sz w:val="22"/>
                <w:lang w:bidi="mn-Mong-CN"/>
              </w:rPr>
            </w:pPr>
            <w:r>
              <w:rPr>
                <w:rFonts w:ascii="宋体" w:cs="宋体" w:hint="eastAsia"/>
                <w:kern w:val="0"/>
                <w:sz w:val="22"/>
                <w:lang w:bidi="mn-Mong-CN"/>
              </w:rPr>
              <w:t>数量指标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kern w:val="0"/>
                <w:sz w:val="22"/>
                <w:lang w:bidi="mn-Mong-CN"/>
              </w:rPr>
              <w:t>反恐演练模拟次数</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w:t>
            </w:r>
            <w:r>
              <w:rPr>
                <w:rFonts w:ascii="宋体" w:cs="宋体"/>
                <w:kern w:val="0"/>
                <w:sz w:val="22"/>
                <w:lang w:bidi="mn-Mong-CN"/>
              </w:rPr>
              <w:t>1次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20</w:t>
            </w:r>
          </w:p>
        </w:tc>
      </w:tr>
      <w:tr>
        <w:trPr>
          <w:trHeight w:val="613"/>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nil"/>
              <w:bottom w:val="single" w:sz="4" w:space="0" w:color="auto"/>
              <w:right w:val="single" w:sz="4" w:space="0" w:color="auto"/>
              <w:tl2br w:val="nil"/>
              <w:tr2bl w:val="nil"/>
            </w:tcBorders>
            <w:shd w:val="clear" w:color="auto" w:fill="auto"/>
            <w:vAlign w:val="center"/>
          </w:tcPr>
          <w:p/>
        </w:tc>
        <w:tc>
          <w:tcPr>
            <w:tcW w:w="1754" w:type="dxa"/>
            <w:vMerge/>
            <w:tcBorders>
              <w:top w:val="nil"/>
              <w:left w:val="nil"/>
              <w:bottom w:val="single" w:sz="4" w:space="0" w:color="auto"/>
              <w:right w:val="single" w:sz="4" w:space="0" w:color="auto"/>
              <w:tl2br w:val="nil"/>
              <w:tr2bl w:val="nil"/>
            </w:tcBorders>
            <w:shd w:val="clear" w:color="auto" w:fill="auto"/>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反恐设备联网系统故障次数</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w:t>
            </w:r>
            <w:r>
              <w:rPr>
                <w:rFonts w:ascii="宋体" w:cs="宋体"/>
                <w:kern w:val="0"/>
                <w:sz w:val="22"/>
                <w:lang w:bidi="mn-Mong-CN"/>
              </w:rPr>
              <w:t>1</w:t>
            </w:r>
            <w:r>
              <w:rPr>
                <w:rFonts w:ascii="宋体" w:cs="宋体" w:hint="eastAsia"/>
                <w:kern w:val="0"/>
                <w:sz w:val="22"/>
                <w:lang w:bidi="mn-Mong-CN"/>
              </w:rPr>
              <w:t>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kern w:val="0"/>
                <w:sz w:val="22"/>
                <w:lang w:bidi="mn-Mong-CN"/>
              </w:rPr>
              <w:t>10</w:t>
            </w:r>
          </w:p>
        </w:tc>
      </w:tr>
      <w:tr>
        <w:trPr>
          <w:trHeight w:val="613"/>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nil"/>
              <w:bottom w:val="single" w:sz="4" w:space="0" w:color="auto"/>
              <w:right w:val="single" w:sz="4" w:space="0" w:color="auto"/>
              <w:tl2br w:val="nil"/>
              <w:tr2bl w:val="nil"/>
            </w:tcBorders>
            <w:shd w:val="clear" w:color="auto" w:fill="auto"/>
            <w:vAlign w:val="center"/>
          </w:tcPr>
          <w:p/>
        </w:tc>
        <w:tc>
          <w:tcPr>
            <w:tcW w:w="1754" w:type="dxa"/>
            <w:vMerge/>
            <w:tcBorders>
              <w:top w:val="nil"/>
              <w:left w:val="nil"/>
              <w:bottom w:val="single" w:sz="4" w:space="0" w:color="auto"/>
              <w:right w:val="single" w:sz="4" w:space="0" w:color="auto"/>
              <w:tl2br w:val="nil"/>
              <w:tr2bl w:val="nil"/>
            </w:tcBorders>
            <w:shd w:val="clear" w:color="auto" w:fill="auto"/>
            <w:vAlign w:val="center"/>
          </w:tcP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kern w:val="0"/>
                <w:sz w:val="22"/>
                <w:lang w:bidi="mn-Mong-CN"/>
              </w:rPr>
            </w:pPr>
            <w:r>
              <w:rPr>
                <w:rFonts w:ascii="宋体" w:cs="宋体"/>
                <w:kern w:val="0"/>
                <w:sz w:val="22"/>
                <w:lang w:bidi="mn-Mong-CN"/>
              </w:rPr>
              <w:t>运维CT等大型监管查验设备数量</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kern w:val="0"/>
                <w:sz w:val="22"/>
                <w:lang w:bidi="mn-Mong-CN"/>
              </w:rPr>
            </w:pPr>
            <w:r>
              <w:rPr>
                <w:rFonts w:ascii="宋体" w:cs="宋体" w:hint="eastAsia"/>
                <w:kern w:val="0"/>
                <w:sz w:val="22"/>
                <w:lang w:bidi="mn-Mong-CN"/>
              </w:rPr>
              <w:t>≥3次</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kern w:val="0"/>
                <w:sz w:val="22"/>
                <w:lang w:bidi="mn-Mong-CN"/>
              </w:rPr>
            </w:pPr>
            <w:r>
              <w:rPr>
                <w:rFonts w:ascii="宋体" w:cs="宋体"/>
                <w:kern w:val="0"/>
                <w:sz w:val="22"/>
                <w:lang w:bidi="mn-Mong-CN"/>
              </w:rPr>
              <w:t>10</w:t>
            </w:r>
          </w:p>
        </w:tc>
      </w:tr>
      <w:tr>
        <w:trPr>
          <w:trHeight w:val="613"/>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vMerge/>
            <w:tcBorders>
              <w:top w:val="nil"/>
              <w:left w:val="nil"/>
              <w:bottom w:val="single" w:sz="4" w:space="0" w:color="auto"/>
              <w:right w:val="single" w:sz="4" w:space="0" w:color="auto"/>
              <w:tl2br w:val="nil"/>
              <w:tr2bl w:val="nil"/>
            </w:tcBorders>
            <w:vAlign w:val="center"/>
          </w:tcP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质量指标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CT机等大型监管查验设备全年正常运行率（%）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≥90%</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核辐射超标物质入境扩散造成突发公共卫生事件发生率</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≤3%</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20</w:t>
            </w:r>
          </w:p>
        </w:tc>
      </w:tr>
      <w:tr>
        <w:trPr>
          <w:trHeight w:val="439"/>
        </w:trPr>
        <w:tc>
          <w:tcPr>
            <w:tcW w:w="438" w:type="dxa"/>
            <w:vMerge/>
            <w:tcBorders>
              <w:top w:val="single" w:sz="4" w:space="0" w:color="auto"/>
              <w:left w:val="single" w:sz="4" w:space="0" w:color="auto"/>
              <w:bottom w:val="single" w:sz="4" w:space="0" w:color="000000"/>
              <w:right w:val="single" w:sz="4" w:space="0" w:color="auto"/>
              <w:tl2br w:val="nil"/>
              <w:tr2bl w:val="nil"/>
            </w:tcBorders>
            <w:vAlign w:val="center"/>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满意度指标</w:t>
            </w:r>
          </w:p>
        </w:tc>
        <w:tc>
          <w:tcPr>
            <w:tcW w:w="1754"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服务对象满意度指标</w:t>
            </w:r>
          </w:p>
        </w:tc>
        <w:tc>
          <w:tcPr>
            <w:tcW w:w="2569" w:type="dxa"/>
            <w:gridSpan w:val="2"/>
            <w:tcBorders>
              <w:top w:val="single" w:sz="4" w:space="0" w:color="auto"/>
              <w:left w:val="nil"/>
              <w:bottom w:val="single" w:sz="4" w:space="0" w:color="auto"/>
              <w:right w:val="nil"/>
              <w:tl2br w:val="nil"/>
              <w:tr2bl w:val="nil"/>
            </w:tcBorders>
            <w:shd w:val="clear" w:color="auto" w:fill="auto"/>
            <w:vAlign w:val="center"/>
          </w:tcPr>
          <w:p>
            <w:pPr>
              <w:pStyle w:val="3324"/>
              <w:widowControl/>
              <w:rPr>
                <w:rFonts w:ascii="宋体" w:cs="宋体" w:hint="eastAsia"/>
                <w:kern w:val="0"/>
                <w:sz w:val="22"/>
                <w:lang w:bidi="mn-Mong-CN"/>
              </w:rPr>
            </w:pPr>
            <w:r>
              <w:rPr>
                <w:rFonts w:ascii="宋体" w:cs="宋体" w:hint="eastAsia"/>
                <w:kern w:val="0"/>
                <w:sz w:val="22"/>
                <w:lang w:bidi="mn-Mong-CN"/>
              </w:rPr>
              <w:t>出入境旅客对监管查验技术设备工作满意度</w:t>
            </w:r>
          </w:p>
        </w:tc>
        <w:tc>
          <w:tcPr>
            <w:tcW w:w="1756"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≥95%</w:t>
            </w:r>
          </w:p>
        </w:tc>
        <w:tc>
          <w:tcPr>
            <w:tcW w:w="1002" w:type="dxa"/>
            <w:tcBorders>
              <w:top w:val="nil"/>
              <w:left w:val="nil"/>
              <w:bottom w:val="single" w:sz="4" w:space="0" w:color="auto"/>
              <w:right w:val="single" w:sz="4" w:space="0" w:color="auto"/>
              <w:tl2br w:val="nil"/>
              <w:tr2bl w:val="nil"/>
            </w:tcBorders>
            <w:shd w:val="clear" w:color="auto" w:fill="auto"/>
            <w:vAlign w:val="center"/>
          </w:tcPr>
          <w:p>
            <w:pPr>
              <w:pStyle w:val="3324"/>
              <w:widowControl/>
              <w:jc w:val="center"/>
              <w:rPr>
                <w:rFonts w:ascii="宋体" w:cs="宋体" w:hint="eastAsia"/>
                <w:kern w:val="0"/>
                <w:sz w:val="22"/>
                <w:lang w:bidi="mn-Mong-CN"/>
              </w:rPr>
            </w:pPr>
            <w:r>
              <w:rPr>
                <w:rFonts w:ascii="宋体" w:cs="宋体" w:hint="eastAsia"/>
                <w:kern w:val="0"/>
                <w:sz w:val="22"/>
                <w:lang w:bidi="mn-Mong-CN"/>
              </w:rPr>
              <w:t>10</w:t>
            </w:r>
          </w:p>
        </w:tc>
      </w:tr>
    </w:tbl>
    <w:p>
      <w:pPr>
        <w:pStyle w:val="3324"/>
        <w:jc w:val="left"/>
        <w:rPr>
          <w:rFonts w:ascii="Times New Roman" w:eastAsia="方正仿宋_GBK" w:hAnsi="Times New Roman"/>
          <w:sz w:val="32"/>
          <w:szCs w:val="32"/>
        </w:rPr>
        <w:sectPr>
          <w:pgSz w:w="11906" w:h="16838"/>
          <w:pgMar w:top="1440" w:right="1800" w:bottom="1440" w:left="1800" w:header="851" w:footer="992" w:gutter="0"/>
          <w:pgNumType/>
          <w:docGrid w:type="lines" w:linePitch="312" w:charSpace="0"/>
        </w:sectPr>
      </w:pPr>
    </w:p>
    <w:p>
      <w:pPr>
        <w:jc w:val="center"/>
      </w:pPr>
      <w:r>
        <w:rPr>
          <w:rFonts w:ascii="黑体" w:eastAsia="黑体" w:cs="宋体" w:hint="eastAsia"/>
          <w:kern w:val="0"/>
          <w:sz w:val="32"/>
          <w:szCs w:val="32"/>
          <w:lang w:bidi="mn-Mong-CN"/>
        </w:rPr>
        <w:t>绩效目标表</w:t>
      </w:r>
    </w:p>
    <w:tbl>
      <w:tblPr>
        <w:jc w:val="left"/>
        <w:tblInd w:w="356" w:type="dxa"/>
        <w:tblW w:w="4999"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36"/>
        <w:gridCol w:w="1004"/>
        <w:gridCol w:w="1741"/>
        <w:gridCol w:w="808"/>
        <w:gridCol w:w="1741"/>
        <w:gridCol w:w="1743"/>
        <w:gridCol w:w="995"/>
        <w:gridCol w:w="236"/>
        <w:gridCol w:w="1149"/>
      </w:tblGrid>
      <w:tr>
        <w:trPr>
          <w:trHeight w:val="702"/>
        </w:trPr>
        <w:tc>
          <w:tcPr>
            <w:tcW w:w="8468" w:type="dxa"/>
            <w:gridSpan w:val="7"/>
            <w:tcBorders>
              <w:top w:val="nil"/>
              <w:left w:val="nil"/>
              <w:bottom w:val="nil"/>
              <w:right w:val="nil"/>
              <w:tl2br w:val="nil"/>
              <w:tr2bl w:val="nil"/>
            </w:tcBorders>
            <w:shd w:val="clear" w:color="auto" w:fill="auto"/>
          </w:tcPr>
          <w:p>
            <w:pPr>
              <w:pStyle w:val="3508"/>
              <w:widowControl/>
              <w:jc w:val="center"/>
              <w:rPr>
                <w:rFonts w:ascii="宋体" w:cs="宋体" w:hint="eastAsia"/>
                <w:kern w:val="0"/>
                <w:sz w:val="24"/>
                <w:szCs w:val="24"/>
                <w:lang w:bidi="mn-Mong-CN"/>
              </w:rPr>
            </w:pPr>
            <w:r>
              <w:rPr>
                <w:rFonts w:ascii="宋体" w:cs="宋体"/>
                <w:kern w:val="0"/>
                <w:sz w:val="24"/>
                <w:szCs w:val="24"/>
                <w:lang w:bidi="mn-Mong-CN"/>
              </w:rPr>
              <w:t xml:space="preserve">       </w:t>
            </w:r>
            <w:r>
              <w:rPr>
                <w:rFonts w:ascii="宋体" w:cs="宋体" w:hint="eastAsia"/>
                <w:kern w:val="0"/>
                <w:sz w:val="24"/>
                <w:szCs w:val="24"/>
                <w:lang w:bidi="mn-Mong-CN"/>
              </w:rPr>
              <w:t>（202</w:t>
            </w:r>
            <w:r>
              <w:rPr>
                <w:rFonts w:ascii="宋体" w:cs="宋体"/>
                <w:kern w:val="0"/>
                <w:sz w:val="24"/>
                <w:szCs w:val="24"/>
                <w:lang w:bidi="mn-Mong-CN"/>
              </w:rPr>
              <w:t>6</w:t>
            </w:r>
            <w:r>
              <w:rPr>
                <w:rFonts w:ascii="宋体" w:cs="宋体" w:hint="eastAsia"/>
                <w:kern w:val="0"/>
                <w:sz w:val="24"/>
                <w:szCs w:val="24"/>
                <w:lang w:bidi="mn-Mong-CN"/>
              </w:rPr>
              <w:t>年度）</w:t>
            </w:r>
          </w:p>
        </w:tc>
        <w:tc>
          <w:tcPr>
            <w:tcW w:w="236" w:type="dxa"/>
            <w:tcBorders>
              <w:top w:val="nil"/>
              <w:left w:val="nil"/>
              <w:bottom w:val="nil"/>
              <w:right w:val="nil"/>
              <w:tl2br w:val="nil"/>
              <w:tr2bl w:val="nil"/>
            </w:tcBorders>
            <w:shd w:val="clear" w:color="auto" w:fill="auto"/>
          </w:tcPr>
          <w:p/>
        </w:tc>
        <w:tc>
          <w:tcPr>
            <w:tcW w:w="1149" w:type="dxa"/>
            <w:tcBorders>
              <w:top w:val="nil"/>
              <w:left w:val="nil"/>
              <w:bottom w:val="nil"/>
              <w:right w:val="nil"/>
              <w:tl2br w:val="nil"/>
              <w:tr2bl w:val="nil"/>
            </w:tcBorders>
            <w:shd w:val="clear" w:color="auto" w:fill="auto"/>
          </w:tcPr>
          <w:p/>
        </w:tc>
      </w:tr>
      <w:tr>
        <w:trPr>
          <w:trHeight w:val="499"/>
          <w:gridAfter w:val="2"/>
          <w:wAfter w:w="1385" w:type="dxa"/>
        </w:trPr>
        <w:tc>
          <w:tcPr>
            <w:tcW w:w="144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509"/>
              <w:widowControl/>
              <w:jc w:val="center"/>
              <w:rPr>
                <w:rFonts w:ascii="宋体" w:cs="宋体" w:hint="eastAsia"/>
                <w:kern w:val="0"/>
                <w:sz w:val="22"/>
                <w:lang w:bidi="mn-Mong-CN"/>
              </w:rPr>
            </w:pPr>
            <w:r>
              <w:rPr>
                <w:rFonts w:ascii="宋体" w:cs="宋体" w:hint="eastAsia"/>
                <w:kern w:val="0"/>
                <w:sz w:val="22"/>
                <w:lang w:bidi="mn-Mong-CN"/>
              </w:rPr>
              <w:t>项目名称</w:t>
            </w:r>
          </w:p>
        </w:tc>
        <w:tc>
          <w:tcPr>
            <w:tcW w:w="7028" w:type="dxa"/>
            <w:gridSpan w:val="5"/>
            <w:tcBorders>
              <w:top w:val="single" w:sz="4" w:space="0" w:color="auto"/>
              <w:left w:val="nil"/>
              <w:bottom w:val="single" w:sz="4" w:space="0" w:color="auto"/>
              <w:right w:val="single" w:sz="4" w:space="0" w:color="auto"/>
              <w:tl2br w:val="nil"/>
              <w:tr2bl w:val="nil"/>
            </w:tcBorders>
            <w:shd w:val="clear" w:color="auto" w:fill="auto"/>
            <w:vAlign w:val="center"/>
          </w:tcPr>
          <w:p>
            <w:pPr>
              <w:pStyle w:val="3510"/>
              <w:widowControl/>
              <w:jc w:val="center"/>
              <w:rPr>
                <w:rFonts w:ascii="宋体" w:cs="宋体" w:hint="eastAsia"/>
                <w:kern w:val="0"/>
                <w:sz w:val="22"/>
                <w:lang w:bidi="mn-Mong-CN"/>
              </w:rPr>
            </w:pPr>
            <w:r>
              <w:rPr>
                <w:rFonts w:ascii="宋体" w:cs="宋体" w:hint="eastAsia"/>
                <w:kern w:val="0"/>
                <w:sz w:val="22"/>
                <w:lang w:bidi="mn-Mong-CN"/>
              </w:rPr>
              <w:t>艰苦地区边关综合保障专项</w:t>
            </w:r>
          </w:p>
        </w:tc>
      </w:tr>
      <w:tr>
        <w:trPr>
          <w:trHeight w:val="439"/>
          <w:gridAfter w:val="2"/>
          <w:wAfter w:w="1385" w:type="dxa"/>
        </w:trPr>
        <w:tc>
          <w:tcPr>
            <w:tcW w:w="144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511"/>
              <w:widowControl/>
              <w:jc w:val="center"/>
              <w:rPr>
                <w:rFonts w:ascii="宋体" w:cs="宋体" w:hint="eastAsia"/>
                <w:kern w:val="0"/>
                <w:sz w:val="22"/>
                <w:lang w:bidi="mn-Mong-CN"/>
              </w:rPr>
            </w:pPr>
            <w:r>
              <w:rPr>
                <w:rFonts w:ascii="宋体" w:cs="宋体" w:hint="eastAsia"/>
                <w:kern w:val="0"/>
                <w:sz w:val="22"/>
                <w:lang w:bidi="mn-Mong-CN"/>
              </w:rPr>
              <w:t>主管部门及代码</w:t>
            </w: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12"/>
              <w:widowControl/>
              <w:jc w:val="center"/>
              <w:rPr>
                <w:rFonts w:ascii="宋体" w:cs="宋体" w:hint="eastAsia"/>
                <w:kern w:val="0"/>
                <w:sz w:val="22"/>
                <w:lang w:bidi="mn-Mong-CN"/>
              </w:rPr>
            </w:pPr>
            <w:r>
              <w:rPr>
                <w:rFonts w:ascii="宋体" w:cs="宋体" w:hint="eastAsia"/>
                <w:kern w:val="0"/>
                <w:sz w:val="22"/>
                <w:lang w:bidi="mn-Mong-CN"/>
              </w:rPr>
              <w:t>[167]海关总署</w:t>
            </w:r>
          </w:p>
        </w:tc>
        <w:tc>
          <w:tcPr>
            <w:tcW w:w="1741"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513"/>
              <w:widowControl/>
              <w:jc w:val="center"/>
              <w:rPr>
                <w:rFonts w:ascii="宋体" w:cs="宋体" w:hint="eastAsia"/>
                <w:kern w:val="0"/>
                <w:sz w:val="22"/>
                <w:lang w:bidi="mn-Mong-CN"/>
              </w:rPr>
            </w:pPr>
            <w:r>
              <w:rPr>
                <w:rFonts w:ascii="宋体" w:cs="宋体" w:hint="eastAsia"/>
                <w:kern w:val="0"/>
                <w:sz w:val="22"/>
                <w:lang w:bidi="mn-Mong-CN"/>
              </w:rPr>
              <w:t>实施单位</w:t>
            </w:r>
          </w:p>
        </w:tc>
        <w:tc>
          <w:tcPr>
            <w:tcW w:w="2738" w:type="dxa"/>
            <w:gridSpan w:val="2"/>
            <w:tcBorders>
              <w:top w:val="single" w:sz="4" w:space="0" w:color="auto"/>
              <w:left w:val="nil"/>
              <w:bottom w:val="single" w:sz="4" w:space="0" w:color="auto"/>
              <w:right w:val="single" w:sz="4" w:space="0" w:color="auto"/>
              <w:tl2br w:val="nil"/>
              <w:tr2bl w:val="nil"/>
            </w:tcBorders>
            <w:shd w:val="clear" w:color="auto" w:fill="auto"/>
            <w:vAlign w:val="center"/>
          </w:tcPr>
          <w:p>
            <w:pPr>
              <w:pStyle w:val="3514"/>
              <w:widowControl/>
              <w:jc w:val="center"/>
              <w:rPr>
                <w:rFonts w:ascii="宋体" w:cs="宋体" w:hint="eastAsia"/>
                <w:kern w:val="0"/>
                <w:sz w:val="22"/>
                <w:lang w:bidi="mn-Mong-CN"/>
              </w:rPr>
            </w:pPr>
            <w:r>
              <w:rPr>
                <w:rFonts w:ascii="宋体" w:cs="宋体" w:hint="eastAsia"/>
                <w:kern w:val="0"/>
                <w:sz w:val="22"/>
                <w:lang w:bidi="mn-Mong-CN"/>
              </w:rPr>
              <w:t>中华人民共和国呼和浩特白塔机场海关</w:t>
            </w:r>
          </w:p>
        </w:tc>
      </w:tr>
      <w:tr>
        <w:trPr>
          <w:trHeight w:val="439"/>
          <w:gridAfter w:val="2"/>
          <w:wAfter w:w="1385" w:type="dxa"/>
        </w:trPr>
        <w:tc>
          <w:tcPr>
            <w:tcW w:w="1440" w:type="dxa"/>
            <w:gridSpan w:val="2"/>
            <w:vMerge w:val="restart"/>
            <w:tcBorders>
              <w:top w:val="single" w:sz="4" w:space="0" w:color="auto"/>
              <w:left w:val="single" w:sz="4" w:space="0" w:color="auto"/>
              <w:bottom w:val="single" w:sz="4" w:space="0" w:color="000000"/>
              <w:right w:val="single" w:sz="4" w:space="0" w:color="000000"/>
              <w:tl2br w:val="nil"/>
              <w:tr2bl w:val="nil"/>
            </w:tcBorders>
            <w:shd w:val="clear" w:color="auto" w:fill="auto"/>
            <w:vAlign w:val="center"/>
          </w:tcPr>
          <w:p>
            <w:pPr>
              <w:pStyle w:val="3515"/>
              <w:widowControl/>
              <w:jc w:val="center"/>
              <w:rPr>
                <w:rFonts w:ascii="宋体" w:cs="宋体" w:hint="eastAsia"/>
                <w:kern w:val="0"/>
                <w:sz w:val="22"/>
                <w:lang w:bidi="mn-Mong-CN"/>
              </w:rPr>
            </w:pPr>
            <w:r>
              <w:rPr>
                <w:rFonts w:ascii="宋体" w:cs="宋体" w:hint="eastAsia"/>
                <w:kern w:val="0"/>
                <w:sz w:val="22"/>
                <w:lang w:bidi="mn-Mong-CN"/>
              </w:rPr>
              <w:t>项目资金</w:t>
              <w:br/>
              <w:t>（万元）</w:t>
            </w: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16"/>
              <w:widowControl/>
              <w:jc w:val="left"/>
              <w:rPr>
                <w:rFonts w:ascii="宋体" w:cs="宋体" w:hint="eastAsia"/>
                <w:kern w:val="0"/>
                <w:sz w:val="22"/>
                <w:lang w:bidi="mn-Mong-CN"/>
              </w:rPr>
            </w:pPr>
            <w:r>
              <w:rPr>
                <w:rFonts w:ascii="宋体" w:cs="宋体" w:hint="eastAsia"/>
                <w:kern w:val="0"/>
                <w:sz w:val="22"/>
                <w:lang w:bidi="mn-Mong-CN"/>
              </w:rPr>
              <w:t>年度资金总额：</w:t>
            </w:r>
          </w:p>
        </w:tc>
        <w:tc>
          <w:tcPr>
            <w:tcW w:w="3484"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517"/>
              <w:widowControl/>
              <w:jc w:val="right"/>
              <w:rPr>
                <w:rFonts w:ascii="宋体" w:cs="宋体" w:hint="eastAsia"/>
                <w:kern w:val="0"/>
                <w:sz w:val="22"/>
                <w:lang w:bidi="mn-Mong-CN"/>
              </w:rPr>
            </w:pPr>
            <w:r>
              <w:rPr>
                <w:rFonts w:ascii="宋体" w:cs="宋体"/>
                <w:kern w:val="0"/>
                <w:sz w:val="22"/>
                <w:lang w:bidi="mn-Mong-CN"/>
              </w:rPr>
              <w:t>126.72</w:t>
            </w:r>
          </w:p>
        </w:tc>
        <w:tc>
          <w:tcPr>
            <w:tcW w:w="995" w:type="dxa"/>
            <w:vMerge w:val="restart"/>
            <w:tcBorders>
              <w:top w:val="nil"/>
              <w:left w:val="single" w:sz="4" w:space="0" w:color="auto"/>
              <w:bottom w:val="single" w:sz="4" w:space="0" w:color="000000"/>
              <w:right w:val="single" w:sz="4" w:space="0" w:color="auto"/>
              <w:tl2br w:val="nil"/>
              <w:tr2bl w:val="nil"/>
            </w:tcBorders>
            <w:shd w:val="clear" w:color="000000" w:fill="C7EDCC"/>
            <w:vAlign w:val="center"/>
          </w:tcPr>
          <w:p>
            <w:pPr>
              <w:pStyle w:val="3518"/>
              <w:widowControl/>
              <w:jc w:val="center"/>
              <w:rPr>
                <w:rFonts w:ascii="宋体" w:cs="宋体" w:hint="eastAsia"/>
                <w:kern w:val="0"/>
                <w:sz w:val="22"/>
                <w:lang w:bidi="mn-Mong-CN"/>
              </w:rPr>
            </w:pPr>
            <w:r>
              <w:rPr>
                <w:rFonts w:ascii="宋体" w:cs="宋体" w:hint="eastAsia"/>
                <w:kern w:val="0"/>
                <w:sz w:val="22"/>
                <w:lang w:bidi="mn-Mong-CN"/>
              </w:rPr>
              <w:t>执行率</w:t>
              <w:br/>
              <w:t>分值（10）</w:t>
            </w:r>
          </w:p>
        </w:tc>
      </w:tr>
      <w:tr>
        <w:trPr>
          <w:trHeight w:val="439"/>
          <w:gridAfter w:val="2"/>
          <w:wAfter w:w="1385" w:type="dxa"/>
        </w:trPr>
        <w:tc>
          <w:tcPr>
            <w:tcW w:w="1667" w:type="dxa"/>
            <w:gridSpan w:val="2"/>
            <w:vMerge/>
            <w:tcBorders>
              <w:top w:val="single" w:sz="4" w:space="0" w:color="auto"/>
              <w:left w:val="single" w:sz="4" w:space="0" w:color="auto"/>
              <w:bottom w:val="single" w:sz="4" w:space="0" w:color="000000"/>
              <w:right w:val="single" w:sz="4" w:space="0" w:color="000000"/>
              <w:tl2br w:val="nil"/>
              <w:tr2bl w:val="nil"/>
            </w:tcBorders>
            <w:shd w:val="clear" w:color="auto" w:fill="auto"/>
          </w:tcP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19"/>
              <w:widowControl/>
              <w:jc w:val="center"/>
              <w:rPr>
                <w:rFonts w:ascii="宋体" w:cs="宋体" w:hint="eastAsia"/>
                <w:kern w:val="0"/>
                <w:sz w:val="22"/>
                <w:lang w:bidi="mn-Mong-CN"/>
              </w:rPr>
            </w:pPr>
            <w:r>
              <w:rPr>
                <w:rFonts w:ascii="宋体" w:cs="宋体" w:hint="eastAsia"/>
                <w:kern w:val="0"/>
                <w:sz w:val="22"/>
                <w:lang w:bidi="mn-Mong-CN"/>
              </w:rPr>
              <w:t>其中：财政拨款</w:t>
            </w:r>
          </w:p>
        </w:tc>
        <w:tc>
          <w:tcPr>
            <w:tcW w:w="3484"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520"/>
              <w:widowControl/>
              <w:jc w:val="right"/>
              <w:rPr>
                <w:rFonts w:ascii="宋体" w:cs="宋体" w:hint="eastAsia"/>
                <w:kern w:val="0"/>
                <w:sz w:val="22"/>
                <w:lang w:bidi="mn-Mong-CN"/>
              </w:rPr>
            </w:pPr>
            <w:r>
              <w:rPr>
                <w:rFonts w:ascii="宋体" w:cs="宋体"/>
                <w:kern w:val="0"/>
                <w:sz w:val="22"/>
                <w:lang w:bidi="mn-Mong-CN"/>
              </w:rPr>
              <w:t>126.72</w:t>
            </w:r>
            <w:r>
              <w:rPr>
                <w:rFonts w:ascii="宋体" w:cs="宋体" w:hint="eastAsia"/>
                <w:kern w:val="0"/>
                <w:sz w:val="22"/>
                <w:lang w:bidi="mn-Mong-CN"/>
              </w:rPr>
              <w:t xml:space="preserve"> </w:t>
            </w:r>
          </w:p>
        </w:tc>
        <w:tc>
          <w:tcPr>
            <w:tcW w:w="995" w:type="dxa"/>
            <w:vMerge/>
            <w:tcBorders>
              <w:top w:val="nil"/>
              <w:left w:val="single" w:sz="4" w:space="0" w:color="auto"/>
              <w:bottom w:val="single" w:sz="4" w:space="0" w:color="000000"/>
              <w:right w:val="single" w:sz="4" w:space="0" w:color="auto"/>
              <w:tl2br w:val="nil"/>
              <w:tr2bl w:val="nil"/>
            </w:tcBorders>
            <w:shd w:val="clear" w:color="auto" w:fill="auto"/>
          </w:tcPr>
          <w:p/>
        </w:tc>
      </w:tr>
      <w:tr>
        <w:trPr>
          <w:trHeight w:val="439"/>
          <w:gridAfter w:val="2"/>
          <w:wAfter w:w="1385" w:type="dxa"/>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tcP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21"/>
              <w:widowControl/>
              <w:jc w:val="center"/>
              <w:rPr>
                <w:rFonts w:ascii="宋体" w:cs="宋体" w:hint="eastAsia"/>
                <w:kern w:val="0"/>
                <w:sz w:val="22"/>
                <w:lang w:bidi="mn-Mong-CN"/>
              </w:rPr>
            </w:pPr>
            <w:r>
              <w:rPr>
                <w:rFonts w:ascii="宋体" w:cs="宋体" w:hint="eastAsia"/>
                <w:kern w:val="0"/>
                <w:sz w:val="22"/>
                <w:lang w:bidi="mn-Mong-CN"/>
              </w:rPr>
              <w:t>上年结转</w:t>
            </w:r>
          </w:p>
        </w:tc>
        <w:tc>
          <w:tcPr>
            <w:tcW w:w="3484"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522"/>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995" w:type="dxa"/>
            <w:vMerge/>
            <w:tcBorders>
              <w:top w:val="nil"/>
              <w:left w:val="single" w:sz="4" w:space="0" w:color="auto"/>
              <w:bottom w:val="single" w:sz="4" w:space="0" w:color="000000"/>
              <w:right w:val="single" w:sz="4" w:space="0" w:color="auto"/>
              <w:tl2br w:val="nil"/>
              <w:tr2bl w:val="nil"/>
            </w:tcBorders>
            <w:shd w:val="clear" w:color="auto" w:fill="auto"/>
          </w:tcPr>
          <w:p/>
        </w:tc>
      </w:tr>
      <w:tr>
        <w:trPr>
          <w:trHeight w:val="439"/>
          <w:gridAfter w:val="2"/>
          <w:wAfter w:w="1385" w:type="dxa"/>
        </w:trPr>
        <w:tc>
          <w:tcPr>
            <w:tcW w:w="1442" w:type="dxa"/>
            <w:gridSpan w:val="2"/>
            <w:vMerge/>
            <w:tcBorders>
              <w:top w:val="single" w:sz="4" w:space="0" w:color="auto"/>
              <w:left w:val="single" w:sz="4" w:space="0" w:color="auto"/>
              <w:bottom w:val="single" w:sz="4" w:space="0" w:color="000000"/>
              <w:right w:val="single" w:sz="4" w:space="0" w:color="000000"/>
              <w:tl2br w:val="nil"/>
              <w:tr2bl w:val="nil"/>
            </w:tcBorders>
          </w:tcP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23"/>
              <w:widowControl/>
              <w:jc w:val="center"/>
              <w:rPr>
                <w:rFonts w:ascii="宋体" w:cs="宋体" w:hint="eastAsia"/>
                <w:kern w:val="0"/>
                <w:sz w:val="22"/>
                <w:lang w:bidi="mn-Mong-CN"/>
              </w:rPr>
            </w:pPr>
            <w:r>
              <w:rPr>
                <w:rFonts w:ascii="宋体" w:cs="宋体" w:hint="eastAsia"/>
                <w:kern w:val="0"/>
                <w:sz w:val="22"/>
                <w:lang w:bidi="mn-Mong-CN"/>
              </w:rPr>
              <w:t>其他资金</w:t>
            </w:r>
          </w:p>
        </w:tc>
        <w:tc>
          <w:tcPr>
            <w:tcW w:w="3484"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pPr>
              <w:pStyle w:val="3524"/>
              <w:widowControl/>
              <w:jc w:val="right"/>
              <w:rPr>
                <w:rFonts w:ascii="宋体" w:cs="宋体" w:hint="eastAsia"/>
                <w:kern w:val="0"/>
                <w:sz w:val="22"/>
                <w:lang w:bidi="mn-Mong-CN"/>
              </w:rPr>
            </w:pPr>
            <w:r>
              <w:rPr>
                <w:rFonts w:ascii="宋体" w:cs="宋体" w:hint="eastAsia"/>
                <w:kern w:val="0"/>
                <w:sz w:val="22"/>
                <w:lang w:bidi="mn-Mong-CN"/>
              </w:rPr>
              <w:t xml:space="preserve"> - </w:t>
            </w:r>
          </w:p>
        </w:tc>
        <w:tc>
          <w:tcPr>
            <w:tcW w:w="995" w:type="dxa"/>
            <w:vMerge/>
            <w:tcBorders>
              <w:top w:val="nil"/>
              <w:left w:val="single" w:sz="4" w:space="0" w:color="auto"/>
              <w:bottom w:val="single" w:sz="4" w:space="0" w:color="000000"/>
              <w:right w:val="single" w:sz="4" w:space="0" w:color="auto"/>
              <w:tl2br w:val="nil"/>
              <w:tr2bl w:val="nil"/>
            </w:tcBorders>
            <w:shd w:val="clear" w:color="auto" w:fill="auto"/>
          </w:tcPr>
          <w:p/>
        </w:tc>
      </w:tr>
      <w:tr>
        <w:trPr>
          <w:trHeight w:val="439"/>
          <w:gridAfter w:val="2"/>
          <w:wAfter w:w="1385" w:type="dxa"/>
        </w:trPr>
        <w:tc>
          <w:tcPr>
            <w:tcW w:w="436" w:type="dxa"/>
            <w:tcBorders>
              <w:top w:val="nil"/>
              <w:left w:val="single" w:sz="4" w:space="0" w:color="auto"/>
              <w:bottom w:val="nil"/>
              <w:right w:val="single" w:sz="4" w:space="0" w:color="auto"/>
              <w:tl2br w:val="nil"/>
              <w:tr2bl w:val="nil"/>
            </w:tcBorders>
            <w:shd w:val="clear" w:color="auto" w:fill="auto"/>
            <w:vAlign w:val="center"/>
          </w:tcPr>
          <w:p>
            <w:pPr>
              <w:pStyle w:val="3525"/>
              <w:widowControl/>
              <w:jc w:val="center"/>
              <w:rPr>
                <w:rFonts w:ascii="宋体" w:cs="宋体" w:hint="eastAsia"/>
                <w:kern w:val="0"/>
                <w:sz w:val="22"/>
                <w:lang w:bidi="mn-Mong-CN"/>
              </w:rPr>
            </w:pPr>
            <w:r>
              <w:rPr>
                <w:rFonts w:ascii="宋体" w:cs="宋体" w:hint="eastAsia"/>
                <w:kern w:val="0"/>
                <w:sz w:val="22"/>
                <w:lang w:bidi="mn-Mong-CN"/>
              </w:rPr>
              <w:t>年</w:t>
              <w:br/>
              <w:t>度</w:t>
              <w:br/>
              <w:t>总</w:t>
              <w:br/>
              <w:t>体</w:t>
              <w:br/>
              <w:t>目</w:t>
              <w:br/>
              <w:t>标</w:t>
            </w:r>
          </w:p>
        </w:tc>
        <w:tc>
          <w:tcPr>
            <w:tcW w:w="8032" w:type="dxa"/>
            <w:gridSpan w:val="6"/>
            <w:tcBorders>
              <w:top w:val="single" w:sz="4" w:space="0" w:color="auto"/>
              <w:left w:val="nil"/>
              <w:bottom w:val="single" w:sz="4" w:space="0" w:color="auto"/>
              <w:right w:val="single" w:sz="4" w:space="0" w:color="auto"/>
              <w:tl2br w:val="nil"/>
              <w:tr2bl w:val="nil"/>
            </w:tcBorders>
            <w:shd w:val="clear" w:color="auto" w:fill="auto"/>
            <w:vAlign w:val="center"/>
          </w:tcPr>
          <w:p>
            <w:pPr>
              <w:pStyle w:val="3526"/>
              <w:widowControl/>
              <w:rPr>
                <w:rFonts w:ascii="宋体" w:cs="宋体"/>
                <w:kern w:val="0"/>
                <w:sz w:val="22"/>
                <w:lang w:bidi="mn-Mong-CN"/>
              </w:rPr>
            </w:pPr>
            <w:r>
              <w:rPr>
                <w:rFonts w:ascii="宋体" w:cs="宋体"/>
                <w:kern w:val="0"/>
                <w:sz w:val="22"/>
                <w:lang w:bidi="mn-Mong-CN"/>
              </w:rPr>
              <w:t>目标1：通过运维暖心工程及应急设备，提升改善艰苦地区边关工作、生活条件；</w:t>
            </w:r>
          </w:p>
          <w:p>
            <w:pPr>
              <w:pStyle w:val="3526"/>
              <w:widowControl/>
              <w:rPr>
                <w:rFonts w:ascii="宋体" w:cs="宋体" w:hint="eastAsia"/>
                <w:kern w:val="0"/>
                <w:sz w:val="22"/>
                <w:lang w:bidi="mn-Mong-CN"/>
              </w:rPr>
            </w:pPr>
            <w:r>
              <w:rPr>
                <w:rFonts w:ascii="宋体" w:cs="宋体"/>
                <w:kern w:val="0"/>
                <w:sz w:val="22"/>
                <w:lang w:bidi="mn-Mong-CN"/>
              </w:rPr>
              <w:t xml:space="preserve">目标2：通过保障边关个人防护及健康体检等相关支出，给予艰苦地区边关更精准的政策倾斜和资金保障，缩小目前艰苦地区边关与同地区戍边部队、边检等单位基础设施和工作生活条件保障差距。    </w:t>
            </w:r>
            <w:r>
              <w:rPr>
                <w:rFonts w:ascii="宋体" w:cs="宋体" w:hint="eastAsia"/>
                <w:kern w:val="0"/>
                <w:sz w:val="22"/>
                <w:lang w:bidi="mn-Mong-CN"/>
              </w:rPr>
              <w:t xml:space="preserve">     </w:t>
            </w:r>
          </w:p>
        </w:tc>
      </w:tr>
      <w:tr>
        <w:trPr>
          <w:trHeight w:val="1782"/>
          <w:gridAfter w:val="2"/>
          <w:wAfter w:w="1385" w:type="dxa"/>
        </w:trPr>
        <w:tc>
          <w:tcPr>
            <w:tcW w:w="436" w:type="dxa"/>
            <w:vMerge w:val="restart"/>
            <w:tcBorders>
              <w:top w:val="single" w:sz="4" w:space="0" w:color="auto"/>
              <w:left w:val="single" w:sz="4" w:space="0" w:color="auto"/>
              <w:bottom w:val="single" w:sz="4" w:space="0" w:color="000000"/>
              <w:right w:val="single" w:sz="4" w:space="0" w:color="auto"/>
              <w:tl2br w:val="nil"/>
              <w:tr2bl w:val="nil"/>
            </w:tcBorders>
            <w:shd w:val="clear" w:color="auto" w:fill="auto"/>
            <w:vAlign w:val="center"/>
          </w:tcPr>
          <w:p>
            <w:pPr>
              <w:pStyle w:val="3527"/>
              <w:widowControl/>
              <w:jc w:val="center"/>
              <w:rPr>
                <w:rFonts w:ascii="宋体" w:cs="宋体" w:hint="eastAsia"/>
                <w:kern w:val="0"/>
                <w:sz w:val="22"/>
                <w:lang w:bidi="mn-Mong-CN"/>
              </w:rPr>
            </w:pPr>
            <w:r>
              <w:rPr>
                <w:rFonts w:ascii="宋体" w:cs="宋体" w:hint="eastAsia"/>
                <w:kern w:val="0"/>
                <w:sz w:val="22"/>
                <w:lang w:bidi="mn-Mong-CN"/>
              </w:rPr>
              <w:t>绩</w:t>
              <w:br/>
              <w:t>效</w:t>
              <w:br/>
              <w:t>指</w:t>
              <w:br/>
              <w:t>标</w:t>
            </w:r>
          </w:p>
        </w:tc>
        <w:tc>
          <w:tcPr>
            <w:tcW w:w="1004" w:type="dxa"/>
            <w:tcBorders>
              <w:top w:val="nil"/>
              <w:left w:val="nil"/>
              <w:bottom w:val="single" w:sz="4" w:space="0" w:color="auto"/>
              <w:right w:val="single" w:sz="4" w:space="0" w:color="auto"/>
              <w:tl2br w:val="nil"/>
              <w:tr2bl w:val="nil"/>
            </w:tcBorders>
            <w:shd w:val="clear" w:color="auto" w:fill="auto"/>
            <w:noWrap/>
            <w:vAlign w:val="center"/>
          </w:tcPr>
          <w:p>
            <w:pPr>
              <w:pStyle w:val="3528"/>
              <w:widowControl/>
              <w:jc w:val="center"/>
              <w:rPr>
                <w:rFonts w:ascii="宋体" w:cs="宋体" w:hint="eastAsia"/>
                <w:kern w:val="0"/>
                <w:sz w:val="22"/>
                <w:lang w:bidi="mn-Mong-CN"/>
              </w:rPr>
            </w:pPr>
            <w:r>
              <w:rPr>
                <w:rFonts w:ascii="宋体" w:cs="宋体" w:hint="eastAsia"/>
                <w:kern w:val="0"/>
                <w:sz w:val="22"/>
                <w:lang w:bidi="mn-Mong-CN"/>
              </w:rPr>
              <w:t>一级</w:t>
              <w:br/>
              <w:t>指标</w:t>
            </w:r>
          </w:p>
        </w:tc>
        <w:tc>
          <w:tcPr>
            <w:tcW w:w="1741" w:type="dxa"/>
            <w:tcBorders>
              <w:top w:val="nil"/>
              <w:left w:val="nil"/>
              <w:bottom w:val="single" w:sz="4" w:space="0" w:color="auto"/>
              <w:right w:val="single" w:sz="4" w:space="0" w:color="auto"/>
              <w:tl2br w:val="nil"/>
              <w:tr2bl w:val="nil"/>
            </w:tcBorders>
            <w:shd w:val="clear" w:color="auto" w:fill="auto"/>
            <w:vAlign w:val="center"/>
          </w:tcPr>
          <w:p>
            <w:pPr>
              <w:pStyle w:val="3529"/>
              <w:widowControl/>
              <w:jc w:val="center"/>
              <w:rPr>
                <w:rFonts w:ascii="宋体" w:cs="宋体" w:hint="eastAsia"/>
                <w:kern w:val="0"/>
                <w:sz w:val="22"/>
                <w:lang w:bidi="mn-Mong-CN"/>
              </w:rPr>
            </w:pPr>
            <w:r>
              <w:rPr>
                <w:rFonts w:ascii="宋体" w:cs="宋体" w:hint="eastAsia"/>
                <w:kern w:val="0"/>
                <w:sz w:val="22"/>
                <w:lang w:bidi="mn-Mong-CN"/>
              </w:rPr>
              <w:t>二级指标</w:t>
            </w:r>
          </w:p>
        </w:tc>
        <w:tc>
          <w:tcPr>
            <w:tcW w:w="2549" w:type="dxa"/>
            <w:gridSpan w:val="2"/>
            <w:tcBorders>
              <w:top w:val="single" w:sz="4" w:space="0" w:color="auto"/>
              <w:left w:val="nil"/>
              <w:bottom w:val="single" w:sz="4" w:space="0" w:color="auto"/>
              <w:right w:val="single" w:sz="4" w:space="0" w:color="000000"/>
              <w:tl2br w:val="nil"/>
              <w:tr2bl w:val="nil"/>
            </w:tcBorders>
            <w:shd w:val="clear" w:color="auto" w:fill="auto"/>
            <w:vAlign w:val="center"/>
          </w:tcPr>
          <w:p>
            <w:pPr>
              <w:pStyle w:val="3530"/>
              <w:widowControl/>
              <w:jc w:val="center"/>
              <w:rPr>
                <w:rFonts w:ascii="宋体" w:cs="宋体" w:hint="eastAsia"/>
                <w:kern w:val="0"/>
                <w:sz w:val="22"/>
                <w:lang w:bidi="mn-Mong-CN"/>
              </w:rPr>
            </w:pPr>
            <w:r>
              <w:rPr>
                <w:rFonts w:ascii="宋体" w:cs="宋体" w:hint="eastAsia"/>
                <w:kern w:val="0"/>
                <w:sz w:val="22"/>
                <w:lang w:bidi="mn-Mong-CN"/>
              </w:rPr>
              <w:t>三级指标</w:t>
            </w:r>
          </w:p>
        </w:tc>
        <w:tc>
          <w:tcPr>
            <w:tcW w:w="1743" w:type="dxa"/>
            <w:tcBorders>
              <w:top w:val="nil"/>
              <w:left w:val="nil"/>
              <w:bottom w:val="single" w:sz="4" w:space="0" w:color="auto"/>
              <w:right w:val="single" w:sz="4" w:space="0" w:color="auto"/>
              <w:tl2br w:val="nil"/>
              <w:tr2bl w:val="nil"/>
            </w:tcBorders>
            <w:shd w:val="clear" w:color="auto" w:fill="auto"/>
            <w:vAlign w:val="center"/>
          </w:tcPr>
          <w:p>
            <w:pPr>
              <w:pStyle w:val="3531"/>
              <w:widowControl/>
              <w:jc w:val="center"/>
              <w:rPr>
                <w:rFonts w:ascii="宋体" w:cs="宋体" w:hint="eastAsia"/>
                <w:kern w:val="0"/>
                <w:sz w:val="22"/>
                <w:lang w:bidi="mn-Mong-CN"/>
              </w:rPr>
            </w:pPr>
            <w:r>
              <w:rPr>
                <w:rFonts w:ascii="宋体" w:cs="宋体" w:hint="eastAsia"/>
                <w:kern w:val="0"/>
                <w:sz w:val="22"/>
                <w:lang w:bidi="mn-Mong-CN"/>
              </w:rPr>
              <w:t>指标值</w:t>
            </w:r>
          </w:p>
        </w:tc>
        <w:tc>
          <w:tcPr>
            <w:tcW w:w="995" w:type="dxa"/>
            <w:tcBorders>
              <w:top w:val="nil"/>
              <w:left w:val="nil"/>
              <w:bottom w:val="single" w:sz="4" w:space="0" w:color="auto"/>
              <w:right w:val="single" w:sz="4" w:space="0" w:color="auto"/>
              <w:tl2br w:val="nil"/>
              <w:tr2bl w:val="nil"/>
            </w:tcBorders>
            <w:shd w:val="clear" w:color="auto" w:fill="auto"/>
            <w:vAlign w:val="center"/>
          </w:tcPr>
          <w:p>
            <w:pPr>
              <w:pStyle w:val="3532"/>
              <w:widowControl/>
              <w:jc w:val="center"/>
              <w:rPr>
                <w:rFonts w:ascii="宋体" w:cs="宋体" w:hint="eastAsia"/>
                <w:kern w:val="0"/>
                <w:sz w:val="22"/>
                <w:lang w:bidi="mn-Mong-CN"/>
              </w:rPr>
            </w:pPr>
            <w:r>
              <w:rPr>
                <w:rFonts w:ascii="宋体" w:cs="宋体" w:hint="eastAsia"/>
                <w:kern w:val="0"/>
                <w:sz w:val="22"/>
                <w:lang w:bidi="mn-Mong-CN"/>
              </w:rPr>
              <w:t>分值</w:t>
              <w:br/>
              <w:t>（90）</w:t>
            </w:r>
          </w:p>
        </w:tc>
      </w:tr>
      <w:tr>
        <w:trPr>
          <w:trHeight w:val="579"/>
          <w:gridAfter w:val="2"/>
          <w:wAfter w:w="1385" w:type="dxa"/>
        </w:trPr>
        <w:tc>
          <w:tcPr>
            <w:tcW w:w="506" w:type="dxa"/>
            <w:vMerge/>
            <w:tcBorders>
              <w:top w:val="single" w:sz="4" w:space="0" w:color="auto"/>
              <w:left w:val="single" w:sz="4" w:space="0" w:color="auto"/>
              <w:bottom w:val="single" w:sz="4" w:space="0" w:color="000000"/>
              <w:right w:val="single" w:sz="4" w:space="0" w:color="auto"/>
              <w:tl2br w:val="nil"/>
              <w:tr2bl w:val="nil"/>
            </w:tcBorders>
            <w:shd w:val="clear" w:color="auto" w:fill="auto"/>
          </w:tcPr>
          <w:p/>
        </w:tc>
        <w:tc>
          <w:tcPr>
            <w:tcW w:w="1004"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jc w:val="center"/>
            </w:pPr>
            <w:r>
              <w:rPr>
                <w:sz w:val="24"/>
              </w:rPr>
              <w:t>产出指标</w:t>
            </w:r>
          </w:p>
        </w:tc>
        <w:tc>
          <w:tcPr>
            <w:tcW w:w="1741"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jc w:val="center"/>
            </w:pPr>
            <w:r>
              <w:rPr>
                <w:rFonts w:ascii="宋体" w:cs="宋体" w:hint="eastAsia"/>
                <w:kern w:val="0"/>
                <w:sz w:val="22"/>
                <w:lang w:bidi="mn-Mong-CN"/>
              </w:rPr>
              <w:t>数量指标</w:t>
            </w: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35"/>
              <w:widowControl/>
              <w:rPr>
                <w:rFonts w:ascii="宋体" w:cs="宋体" w:hint="eastAsia"/>
                <w:kern w:val="0"/>
                <w:sz w:val="22"/>
                <w:lang w:bidi="mn-Mong-CN"/>
              </w:rPr>
            </w:pPr>
            <w:r>
              <w:rPr>
                <w:rFonts w:ascii="宋体" w:cs="宋体" w:hint="eastAsia"/>
                <w:kern w:val="0"/>
                <w:sz w:val="22"/>
                <w:lang w:bidi="mn-Mong-CN"/>
              </w:rPr>
              <w:t>保障关警员数量</w:t>
            </w:r>
          </w:p>
        </w:tc>
        <w:tc>
          <w:tcPr>
            <w:tcW w:w="1743"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536"/>
              <w:widowControl/>
              <w:jc w:val="center"/>
              <w:rPr>
                <w:rFonts w:ascii="宋体" w:cs="宋体" w:hint="eastAsia"/>
                <w:kern w:val="0"/>
                <w:sz w:val="22"/>
                <w:lang w:bidi="mn-Mong-CN"/>
              </w:rPr>
            </w:pPr>
            <w:r>
              <w:rPr>
                <w:rFonts w:ascii="宋体" w:cs="宋体" w:hint="eastAsia"/>
                <w:kern w:val="0"/>
                <w:sz w:val="22"/>
                <w:lang w:bidi="mn-Mong-CN"/>
              </w:rPr>
              <w:t>≥</w:t>
            </w:r>
            <w:r>
              <w:rPr>
                <w:rFonts w:ascii="宋体" w:cs="宋体"/>
                <w:kern w:val="0"/>
                <w:sz w:val="22"/>
                <w:lang w:bidi="mn-Mong-CN"/>
              </w:rPr>
              <w:t>40人</w:t>
            </w:r>
          </w:p>
        </w:tc>
        <w:tc>
          <w:tcPr>
            <w:tcW w:w="995" w:type="dxa"/>
            <w:tcBorders>
              <w:top w:val="nil"/>
              <w:left w:val="nil"/>
              <w:bottom w:val="single" w:sz="4" w:space="0" w:color="auto"/>
              <w:right w:val="single" w:sz="4" w:space="0" w:color="auto"/>
              <w:tl2br w:val="nil"/>
              <w:tr2bl w:val="nil"/>
            </w:tcBorders>
            <w:shd w:val="clear" w:color="auto" w:fill="auto"/>
            <w:vAlign w:val="center"/>
          </w:tcPr>
          <w:p>
            <w:pPr>
              <w:pStyle w:val="3537"/>
              <w:widowControl/>
              <w:jc w:val="center"/>
              <w:rPr>
                <w:rFonts w:ascii="宋体" w:cs="宋体" w:hint="eastAsia"/>
                <w:kern w:val="0"/>
                <w:sz w:val="22"/>
                <w:lang w:bidi="mn-Mong-CN"/>
              </w:rPr>
            </w:pPr>
            <w:r>
              <w:rPr>
                <w:rFonts w:ascii="宋体" w:cs="宋体"/>
                <w:kern w:val="0"/>
                <w:sz w:val="22"/>
                <w:lang w:bidi="mn-Mong-CN"/>
              </w:rPr>
              <w:t>10</w:t>
            </w:r>
          </w:p>
        </w:tc>
      </w:tr>
      <w:tr>
        <w:trPr>
          <w:trHeight w:val="559"/>
          <w:gridAfter w:val="2"/>
          <w:wAfter w:w="1385" w:type="dxa"/>
        </w:trPr>
        <w:tc>
          <w:tcPr>
            <w:tcW w:w="438" w:type="dxa"/>
            <w:vMerge/>
            <w:tcBorders>
              <w:top w:val="single" w:sz="4" w:space="0" w:color="auto"/>
              <w:left w:val="single" w:sz="4" w:space="0" w:color="auto"/>
              <w:bottom w:val="single" w:sz="4" w:space="0" w:color="000000"/>
              <w:right w:val="single" w:sz="4" w:space="0" w:color="auto"/>
              <w:tl2br w:val="nil"/>
              <w:tr2bl w:val="nil"/>
            </w:tcBorders>
          </w:tcPr>
          <w:p/>
        </w:tc>
        <w:tc>
          <w:tcPr>
            <w:tcW w:w="1004" w:type="dxa"/>
            <w:vMerge/>
            <w:tcBorders>
              <w:top w:val="nil"/>
              <w:left w:val="single" w:sz="4" w:space="0" w:color="auto"/>
              <w:bottom w:val="single" w:sz="4" w:space="0" w:color="auto"/>
              <w:right w:val="single" w:sz="4" w:space="0" w:color="auto"/>
              <w:tl2br w:val="nil"/>
              <w:tr2bl w:val="nil"/>
            </w:tcBorders>
          </w:tcPr>
          <w:p/>
        </w:tc>
        <w:tc>
          <w:tcPr>
            <w:tcW w:w="1741" w:type="dxa"/>
            <w:vMerge/>
            <w:tcBorders>
              <w:top w:val="nil"/>
              <w:left w:val="single" w:sz="4" w:space="0" w:color="auto"/>
              <w:bottom w:val="single" w:sz="4" w:space="0" w:color="auto"/>
              <w:right w:val="single" w:sz="4" w:space="0" w:color="auto"/>
              <w:tl2br w:val="nil"/>
              <w:tr2bl w:val="nil"/>
            </w:tcBorders>
          </w:tcP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46"/>
              <w:widowControl/>
              <w:rPr>
                <w:rFonts w:ascii="宋体" w:cs="宋体" w:hint="eastAsia"/>
                <w:kern w:val="0"/>
                <w:sz w:val="22"/>
                <w:lang w:bidi="mn-Mong-CN"/>
              </w:rPr>
            </w:pPr>
            <w:r>
              <w:rPr>
                <w:rFonts w:ascii="宋体" w:cs="宋体" w:hint="eastAsia"/>
                <w:kern w:val="0"/>
                <w:sz w:val="22"/>
                <w:lang w:bidi="mn-Mong-CN"/>
              </w:rPr>
              <w:t>运维保障暖心工程数量（个）</w:t>
            </w:r>
          </w:p>
        </w:tc>
        <w:tc>
          <w:tcPr>
            <w:tcW w:w="1743"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547"/>
              <w:widowControl/>
              <w:jc w:val="center"/>
              <w:rPr>
                <w:rFonts w:ascii="宋体" w:cs="宋体" w:hint="eastAsia"/>
                <w:kern w:val="0"/>
                <w:sz w:val="22"/>
                <w:lang w:bidi="mn-Mong-CN"/>
              </w:rPr>
            </w:pPr>
            <w:r>
              <w:rPr>
                <w:rFonts w:ascii="宋体" w:cs="宋体" w:hint="eastAsia"/>
                <w:kern w:val="0"/>
                <w:sz w:val="22"/>
                <w:lang w:bidi="mn-Mong-CN"/>
              </w:rPr>
              <w:t>≥</w:t>
            </w:r>
            <w:r>
              <w:rPr>
                <w:rFonts w:ascii="宋体" w:cs="宋体"/>
                <w:kern w:val="0"/>
                <w:sz w:val="22"/>
                <w:lang w:bidi="mn-Mong-CN"/>
              </w:rPr>
              <w:t>6</w:t>
            </w:r>
            <w:r>
              <w:rPr>
                <w:rFonts w:ascii="宋体" w:cs="宋体" w:hint="eastAsia"/>
                <w:kern w:val="0"/>
                <w:sz w:val="22"/>
                <w:lang w:bidi="mn-Mong-CN"/>
              </w:rPr>
              <w:t>个</w:t>
            </w:r>
          </w:p>
        </w:tc>
        <w:tc>
          <w:tcPr>
            <w:tcW w:w="995" w:type="dxa"/>
            <w:tcBorders>
              <w:top w:val="nil"/>
              <w:left w:val="nil"/>
              <w:bottom w:val="single" w:sz="4" w:space="0" w:color="auto"/>
              <w:right w:val="single" w:sz="4" w:space="0" w:color="auto"/>
              <w:tl2br w:val="nil"/>
              <w:tr2bl w:val="nil"/>
            </w:tcBorders>
            <w:shd w:val="clear" w:color="auto" w:fill="auto"/>
            <w:vAlign w:val="center"/>
          </w:tcPr>
          <w:p>
            <w:pPr>
              <w:pStyle w:val="3548"/>
              <w:widowControl/>
              <w:jc w:val="center"/>
              <w:rPr>
                <w:rFonts w:ascii="宋体" w:cs="宋体" w:hint="eastAsia"/>
                <w:kern w:val="0"/>
                <w:sz w:val="22"/>
                <w:lang w:bidi="mn-Mong-CN"/>
              </w:rPr>
            </w:pPr>
            <w:r>
              <w:rPr>
                <w:rFonts w:ascii="宋体" w:cs="宋体"/>
                <w:kern w:val="0"/>
                <w:sz w:val="22"/>
                <w:lang w:bidi="mn-Mong-CN"/>
              </w:rPr>
              <w:t>10</w:t>
            </w:r>
          </w:p>
        </w:tc>
      </w:tr>
      <w:tr>
        <w:trPr>
          <w:trHeight w:val="428"/>
          <w:gridAfter w:val="2"/>
          <w:wAfter w:w="1385" w:type="dxa"/>
        </w:trPr>
        <w:tc>
          <w:tcPr>
            <w:tcW w:w="438" w:type="dxa"/>
            <w:vMerge/>
            <w:tcBorders>
              <w:top w:val="single" w:sz="4" w:space="0" w:color="auto"/>
              <w:left w:val="single" w:sz="4" w:space="0" w:color="auto"/>
              <w:bottom w:val="single" w:sz="4" w:space="0" w:color="000000"/>
              <w:right w:val="single" w:sz="4" w:space="0" w:color="auto"/>
              <w:tl2br w:val="nil"/>
              <w:tr2bl w:val="nil"/>
            </w:tcBorders>
          </w:tcPr>
          <w:p/>
        </w:tc>
        <w:tc>
          <w:tcPr>
            <w:tcW w:w="1004" w:type="dxa"/>
            <w:vMerge/>
            <w:tcBorders>
              <w:top w:val="nil"/>
              <w:left w:val="single" w:sz="4" w:space="0" w:color="auto"/>
              <w:bottom w:val="single" w:sz="4" w:space="0" w:color="auto"/>
              <w:right w:val="single" w:sz="4" w:space="0" w:color="auto"/>
              <w:tl2br w:val="nil"/>
              <w:tr2bl w:val="nil"/>
            </w:tcBorders>
          </w:tcPr>
          <w:p/>
        </w:tc>
        <w:tc>
          <w:tcPr>
            <w:tcW w:w="1741" w:type="dxa"/>
            <w:vMerge w:val="restart"/>
            <w:tcBorders>
              <w:top w:val="nil"/>
              <w:left w:val="single" w:sz="4" w:space="0" w:color="auto"/>
              <w:bottom w:val="single" w:sz="4" w:space="0" w:color="auto"/>
              <w:right w:val="single" w:sz="4" w:space="0" w:color="auto"/>
              <w:tl2br w:val="nil"/>
              <w:tr2bl w:val="nil"/>
            </w:tcBorders>
            <w:shd w:val="clear" w:color="auto" w:fill="auto"/>
            <w:vAlign w:val="center"/>
          </w:tcPr>
          <w:p>
            <w:pPr>
              <w:pStyle w:val="3552"/>
              <w:widowControl/>
              <w:jc w:val="center"/>
              <w:rPr>
                <w:rFonts w:ascii="宋体" w:cs="宋体" w:hint="eastAsia"/>
                <w:kern w:val="0"/>
                <w:sz w:val="22"/>
                <w:lang w:bidi="mn-Mong-CN"/>
              </w:rPr>
            </w:pPr>
            <w:r>
              <w:rPr>
                <w:rFonts w:ascii="宋体" w:cs="宋体" w:hint="eastAsia"/>
                <w:kern w:val="0"/>
                <w:sz w:val="22"/>
                <w:lang w:bidi="mn-Mong-CN"/>
              </w:rPr>
              <w:t>质量指标</w:t>
            </w: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53"/>
              <w:widowControl/>
              <w:rPr>
                <w:rFonts w:ascii="宋体" w:cs="宋体" w:hint="eastAsia"/>
                <w:kern w:val="0"/>
                <w:sz w:val="22"/>
                <w:lang w:bidi="mn-Mong-CN"/>
              </w:rPr>
            </w:pPr>
            <w:r>
              <w:rPr>
                <w:rFonts w:ascii="宋体" w:cs="宋体" w:hint="eastAsia"/>
                <w:kern w:val="0"/>
                <w:sz w:val="22"/>
                <w:lang w:bidi="mn-Mong-CN"/>
              </w:rPr>
              <w:t>体检覆盖率</w:t>
            </w:r>
          </w:p>
        </w:tc>
        <w:tc>
          <w:tcPr>
            <w:tcW w:w="1743"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554"/>
              <w:widowControl/>
              <w:jc w:val="center"/>
              <w:rPr>
                <w:rFonts w:ascii="宋体" w:cs="宋体" w:hint="eastAsia"/>
                <w:kern w:val="0"/>
                <w:sz w:val="22"/>
                <w:lang w:bidi="mn-Mong-CN"/>
              </w:rPr>
            </w:pPr>
            <w:r>
              <w:rPr>
                <w:rFonts w:ascii="宋体" w:cs="宋体" w:hint="eastAsia"/>
                <w:kern w:val="0"/>
                <w:sz w:val="22"/>
                <w:lang w:bidi="mn-Mong-CN"/>
              </w:rPr>
              <w:t>≥98%</w:t>
            </w:r>
          </w:p>
        </w:tc>
        <w:tc>
          <w:tcPr>
            <w:tcW w:w="995" w:type="dxa"/>
            <w:tcBorders>
              <w:top w:val="nil"/>
              <w:left w:val="nil"/>
              <w:bottom w:val="single" w:sz="4" w:space="0" w:color="auto"/>
              <w:right w:val="single" w:sz="4" w:space="0" w:color="auto"/>
              <w:tl2br w:val="nil"/>
              <w:tr2bl w:val="nil"/>
            </w:tcBorders>
            <w:shd w:val="clear" w:color="auto" w:fill="auto"/>
            <w:vAlign w:val="center"/>
          </w:tcPr>
          <w:p>
            <w:pPr>
              <w:pStyle w:val="3555"/>
              <w:widowControl/>
              <w:jc w:val="center"/>
              <w:rPr>
                <w:rFonts w:ascii="宋体" w:cs="宋体" w:hint="eastAsia"/>
                <w:kern w:val="0"/>
                <w:sz w:val="22"/>
                <w:lang w:bidi="mn-Mong-CN"/>
              </w:rPr>
            </w:pPr>
            <w:r>
              <w:rPr>
                <w:rFonts w:ascii="宋体" w:cs="宋体"/>
                <w:kern w:val="0"/>
                <w:sz w:val="22"/>
                <w:lang w:bidi="mn-Mong-CN"/>
              </w:rPr>
              <w:t>2</w:t>
            </w:r>
            <w:r>
              <w:rPr>
                <w:rFonts w:ascii="宋体" w:cs="宋体" w:hint="eastAsia"/>
                <w:kern w:val="0"/>
                <w:sz w:val="22"/>
                <w:lang w:bidi="mn-Mong-CN"/>
              </w:rPr>
              <w:t>0</w:t>
            </w:r>
          </w:p>
        </w:tc>
      </w:tr>
      <w:tr>
        <w:trPr>
          <w:trHeight w:val="559"/>
          <w:gridAfter w:val="2"/>
          <w:wAfter w:w="1385" w:type="dxa"/>
        </w:trPr>
        <w:tc>
          <w:tcPr>
            <w:tcW w:w="438" w:type="dxa"/>
            <w:vMerge/>
            <w:tcBorders>
              <w:top w:val="single" w:sz="4" w:space="0" w:color="auto"/>
              <w:left w:val="single" w:sz="4" w:space="0" w:color="auto"/>
              <w:bottom w:val="single" w:sz="4" w:space="0" w:color="000000"/>
              <w:right w:val="single" w:sz="4" w:space="0" w:color="auto"/>
              <w:tl2br w:val="nil"/>
              <w:tr2bl w:val="nil"/>
            </w:tcBorders>
          </w:tcPr>
          <w:p/>
        </w:tc>
        <w:tc>
          <w:tcPr>
            <w:tcW w:w="1004" w:type="dxa"/>
            <w:vMerge/>
            <w:tcBorders>
              <w:top w:val="nil"/>
              <w:left w:val="single" w:sz="4" w:space="0" w:color="auto"/>
              <w:bottom w:val="single" w:sz="4" w:space="0" w:color="auto"/>
              <w:right w:val="single" w:sz="4" w:space="0" w:color="auto"/>
              <w:tl2br w:val="nil"/>
              <w:tr2bl w:val="nil"/>
            </w:tcBorders>
          </w:tcPr>
          <w:p/>
        </w:tc>
        <w:tc>
          <w:tcPr>
            <w:tcW w:w="1741" w:type="dxa"/>
            <w:vMerge/>
            <w:tcBorders>
              <w:top w:val="nil"/>
              <w:left w:val="single" w:sz="4" w:space="0" w:color="auto"/>
              <w:bottom w:val="single" w:sz="4" w:space="0" w:color="auto"/>
              <w:right w:val="single" w:sz="4" w:space="0" w:color="auto"/>
              <w:tl2br w:val="nil"/>
              <w:tr2bl w:val="nil"/>
            </w:tcBorders>
          </w:tcP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56"/>
              <w:widowControl/>
              <w:rPr>
                <w:rFonts w:ascii="宋体" w:cs="宋体" w:hint="eastAsia"/>
                <w:kern w:val="0"/>
                <w:sz w:val="22"/>
                <w:lang w:bidi="mn-Mong-CN"/>
              </w:rPr>
            </w:pPr>
            <w:r>
              <w:rPr>
                <w:rFonts w:ascii="宋体" w:cs="宋体" w:hint="eastAsia"/>
                <w:kern w:val="0"/>
                <w:sz w:val="22"/>
                <w:lang w:bidi="mn-Mong-CN"/>
              </w:rPr>
              <w:t>运维保障暖心工程验收合格率</w:t>
            </w:r>
          </w:p>
        </w:tc>
        <w:tc>
          <w:tcPr>
            <w:tcW w:w="1743"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557"/>
              <w:widowControl/>
              <w:jc w:val="center"/>
              <w:rPr>
                <w:rFonts w:ascii="宋体" w:cs="宋体" w:hint="eastAsia"/>
                <w:kern w:val="0"/>
                <w:sz w:val="22"/>
                <w:lang w:bidi="mn-Mong-CN"/>
              </w:rPr>
            </w:pPr>
            <w:r>
              <w:rPr>
                <w:rFonts w:ascii="宋体" w:cs="宋体" w:hint="eastAsia"/>
                <w:kern w:val="0"/>
                <w:sz w:val="22"/>
                <w:lang w:bidi="mn-Mong-CN"/>
              </w:rPr>
              <w:t>≥95%</w:t>
            </w:r>
          </w:p>
        </w:tc>
        <w:tc>
          <w:tcPr>
            <w:tcW w:w="995" w:type="dxa"/>
            <w:tcBorders>
              <w:top w:val="nil"/>
              <w:left w:val="nil"/>
              <w:bottom w:val="single" w:sz="4" w:space="0" w:color="auto"/>
              <w:right w:val="single" w:sz="4" w:space="0" w:color="auto"/>
              <w:tl2br w:val="nil"/>
              <w:tr2bl w:val="nil"/>
            </w:tcBorders>
            <w:shd w:val="clear" w:color="auto" w:fill="auto"/>
            <w:vAlign w:val="center"/>
          </w:tcPr>
          <w:p>
            <w:pPr>
              <w:pStyle w:val="3558"/>
              <w:widowControl/>
              <w:jc w:val="center"/>
              <w:rPr>
                <w:rFonts w:ascii="宋体" w:cs="宋体" w:hint="eastAsia"/>
                <w:kern w:val="0"/>
                <w:sz w:val="22"/>
                <w:lang w:bidi="mn-Mong-CN"/>
              </w:rPr>
            </w:pPr>
            <w:r>
              <w:rPr>
                <w:rFonts w:ascii="宋体" w:cs="宋体"/>
                <w:kern w:val="0"/>
                <w:sz w:val="22"/>
                <w:lang w:bidi="mn-Mong-CN"/>
              </w:rPr>
              <w:t>10</w:t>
            </w:r>
          </w:p>
        </w:tc>
      </w:tr>
      <w:tr>
        <w:trPr>
          <w:trHeight w:val="439"/>
          <w:gridAfter w:val="2"/>
          <w:wAfter w:w="1385" w:type="dxa"/>
        </w:trPr>
        <w:tc>
          <w:tcPr>
            <w:tcW w:w="438" w:type="dxa"/>
            <w:vMerge/>
            <w:tcBorders>
              <w:top w:val="single" w:sz="4" w:space="0" w:color="auto"/>
              <w:left w:val="single" w:sz="4" w:space="0" w:color="auto"/>
              <w:bottom w:val="single" w:sz="4" w:space="0" w:color="000000"/>
              <w:right w:val="single" w:sz="4" w:space="0" w:color="auto"/>
              <w:tl2br w:val="nil"/>
              <w:tr2bl w:val="nil"/>
            </w:tcBorders>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563"/>
              <w:widowControl/>
              <w:jc w:val="center"/>
              <w:rPr>
                <w:rFonts w:ascii="宋体" w:cs="宋体" w:hint="eastAsia"/>
                <w:kern w:val="0"/>
                <w:sz w:val="22"/>
                <w:lang w:bidi="mn-Mong-CN"/>
              </w:rPr>
            </w:pPr>
            <w:r>
              <w:rPr>
                <w:rFonts w:ascii="宋体" w:cs="宋体" w:hint="eastAsia"/>
                <w:kern w:val="0"/>
                <w:sz w:val="22"/>
                <w:lang w:bidi="mn-Mong-CN"/>
              </w:rPr>
              <w:t>效益指标</w:t>
            </w:r>
          </w:p>
        </w:tc>
        <w:tc>
          <w:tcPr>
            <w:tcW w:w="1741" w:type="dxa"/>
            <w:tcBorders>
              <w:top w:val="nil"/>
              <w:left w:val="nil"/>
              <w:bottom w:val="single" w:sz="4" w:space="0" w:color="auto"/>
              <w:right w:val="single" w:sz="4" w:space="0" w:color="auto"/>
              <w:tl2br w:val="nil"/>
              <w:tr2bl w:val="nil"/>
            </w:tcBorders>
            <w:shd w:val="clear" w:color="auto" w:fill="auto"/>
            <w:vAlign w:val="center"/>
          </w:tcPr>
          <w:p>
            <w:pPr>
              <w:pStyle w:val="3564"/>
              <w:widowControl/>
              <w:jc w:val="center"/>
              <w:rPr>
                <w:rFonts w:ascii="宋体" w:cs="宋体" w:hint="eastAsia"/>
                <w:kern w:val="0"/>
                <w:sz w:val="22"/>
                <w:lang w:bidi="mn-Mong-CN"/>
              </w:rPr>
            </w:pPr>
            <w:r>
              <w:rPr>
                <w:rFonts w:ascii="宋体" w:cs="宋体" w:hint="eastAsia"/>
                <w:kern w:val="0"/>
                <w:sz w:val="22"/>
                <w:lang w:bidi="mn-Mong-CN"/>
              </w:rPr>
              <w:t>社会效益指标</w:t>
            </w: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65"/>
              <w:widowControl/>
              <w:rPr>
                <w:rFonts w:ascii="宋体" w:cs="宋体" w:hint="eastAsia"/>
                <w:kern w:val="0"/>
                <w:sz w:val="22"/>
                <w:lang w:bidi="mn-Mong-CN"/>
              </w:rPr>
            </w:pPr>
            <w:r>
              <w:rPr>
                <w:rFonts w:ascii="宋体" w:cs="宋体" w:hint="eastAsia"/>
                <w:kern w:val="0"/>
                <w:sz w:val="22"/>
                <w:lang w:bidi="mn-Mong-CN"/>
              </w:rPr>
              <w:t>保障</w:t>
            </w:r>
            <w:r>
              <w:rPr>
                <w:rFonts w:ascii="宋体" w:cs="宋体"/>
                <w:kern w:val="0"/>
                <w:sz w:val="22"/>
                <w:lang w:bidi="mn-Mong-CN"/>
              </w:rPr>
              <w:t>艰苦地区</w:t>
            </w:r>
            <w:r>
              <w:rPr>
                <w:rFonts w:ascii="宋体" w:cs="宋体" w:hint="eastAsia"/>
                <w:kern w:val="0"/>
                <w:sz w:val="22"/>
                <w:lang w:bidi="mn-Mong-CN"/>
              </w:rPr>
              <w:t>边关</w:t>
            </w:r>
            <w:r>
              <w:rPr>
                <w:rFonts w:ascii="宋体" w:cs="宋体"/>
                <w:kern w:val="0"/>
                <w:sz w:val="22"/>
                <w:lang w:bidi="mn-Mong-CN"/>
              </w:rPr>
              <w:t>数</w:t>
            </w:r>
          </w:p>
        </w:tc>
        <w:tc>
          <w:tcPr>
            <w:tcW w:w="1743"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566"/>
              <w:widowControl/>
              <w:jc w:val="center"/>
              <w:rPr>
                <w:rFonts w:ascii="宋体" w:cs="宋体" w:hint="eastAsia"/>
                <w:kern w:val="0"/>
                <w:sz w:val="22"/>
                <w:lang w:bidi="mn-Mong-CN"/>
              </w:rPr>
            </w:pPr>
            <w:r>
              <w:rPr>
                <w:rFonts w:ascii="宋体" w:cs="宋体" w:hint="eastAsia"/>
                <w:kern w:val="0"/>
                <w:sz w:val="22"/>
                <w:lang w:bidi="mn-Mong-CN"/>
              </w:rPr>
              <w:t>≥1个</w:t>
            </w:r>
          </w:p>
        </w:tc>
        <w:tc>
          <w:tcPr>
            <w:tcW w:w="995" w:type="dxa"/>
            <w:tcBorders>
              <w:top w:val="nil"/>
              <w:left w:val="nil"/>
              <w:bottom w:val="single" w:sz="4" w:space="0" w:color="auto"/>
              <w:right w:val="single" w:sz="4" w:space="0" w:color="auto"/>
              <w:tl2br w:val="nil"/>
              <w:tr2bl w:val="nil"/>
            </w:tcBorders>
            <w:shd w:val="clear" w:color="auto" w:fill="auto"/>
            <w:vAlign w:val="center"/>
          </w:tcPr>
          <w:p>
            <w:pPr>
              <w:pStyle w:val="3567"/>
              <w:widowControl/>
              <w:jc w:val="center"/>
              <w:rPr>
                <w:rFonts w:ascii="宋体" w:cs="宋体" w:hint="eastAsia"/>
                <w:kern w:val="0"/>
                <w:sz w:val="22"/>
                <w:lang w:bidi="mn-Mong-CN"/>
              </w:rPr>
            </w:pPr>
            <w:r>
              <w:rPr>
                <w:rFonts w:ascii="宋体" w:cs="宋体"/>
                <w:kern w:val="0"/>
                <w:sz w:val="22"/>
                <w:lang w:bidi="mn-Mong-CN"/>
              </w:rPr>
              <w:t>3</w:t>
            </w:r>
            <w:r>
              <w:rPr>
                <w:rFonts w:ascii="宋体" w:cs="宋体" w:hint="eastAsia"/>
                <w:kern w:val="0"/>
                <w:sz w:val="22"/>
                <w:lang w:bidi="mn-Mong-CN"/>
              </w:rPr>
              <w:t>0</w:t>
            </w:r>
          </w:p>
        </w:tc>
      </w:tr>
      <w:tr>
        <w:trPr>
          <w:trHeight w:val="439"/>
          <w:gridAfter w:val="2"/>
          <w:wAfter w:w="1385" w:type="dxa"/>
        </w:trPr>
        <w:tc>
          <w:tcPr>
            <w:tcW w:w="438" w:type="dxa"/>
            <w:vMerge/>
            <w:tcBorders>
              <w:top w:val="single" w:sz="4" w:space="0" w:color="auto"/>
              <w:left w:val="single" w:sz="4" w:space="0" w:color="auto"/>
              <w:bottom w:val="single" w:sz="4" w:space="0" w:color="000000"/>
              <w:right w:val="single" w:sz="4" w:space="0" w:color="auto"/>
              <w:tl2br w:val="nil"/>
              <w:tr2bl w:val="nil"/>
            </w:tcBorders>
          </w:tcPr>
          <w:p/>
        </w:tc>
        <w:tc>
          <w:tcPr>
            <w:tcW w:w="1004" w:type="dxa"/>
            <w:tcBorders>
              <w:top w:val="nil"/>
              <w:left w:val="nil"/>
              <w:bottom w:val="single" w:sz="4" w:space="0" w:color="auto"/>
              <w:right w:val="single" w:sz="4" w:space="0" w:color="auto"/>
              <w:tl2br w:val="nil"/>
              <w:tr2bl w:val="nil"/>
            </w:tcBorders>
            <w:shd w:val="clear" w:color="auto" w:fill="auto"/>
            <w:vAlign w:val="center"/>
          </w:tcPr>
          <w:p>
            <w:pPr>
              <w:pStyle w:val="3568"/>
              <w:widowControl/>
              <w:jc w:val="center"/>
              <w:rPr>
                <w:rFonts w:ascii="宋体" w:cs="宋体" w:hint="eastAsia"/>
                <w:kern w:val="0"/>
                <w:sz w:val="22"/>
                <w:lang w:bidi="mn-Mong-CN"/>
              </w:rPr>
            </w:pPr>
            <w:r>
              <w:rPr>
                <w:rFonts w:ascii="宋体" w:cs="宋体" w:hint="eastAsia"/>
                <w:kern w:val="0"/>
                <w:sz w:val="22"/>
                <w:lang w:bidi="mn-Mong-CN"/>
              </w:rPr>
              <w:t>满意度指标</w:t>
            </w:r>
          </w:p>
        </w:tc>
        <w:tc>
          <w:tcPr>
            <w:tcW w:w="1741" w:type="dxa"/>
            <w:tcBorders>
              <w:top w:val="nil"/>
              <w:left w:val="nil"/>
              <w:bottom w:val="single" w:sz="4" w:space="0" w:color="auto"/>
              <w:right w:val="single" w:sz="4" w:space="0" w:color="auto"/>
              <w:tl2br w:val="nil"/>
              <w:tr2bl w:val="nil"/>
            </w:tcBorders>
            <w:shd w:val="clear" w:color="auto" w:fill="auto"/>
            <w:vAlign w:val="center"/>
          </w:tcPr>
          <w:p>
            <w:pPr>
              <w:pStyle w:val="3569"/>
              <w:widowControl/>
              <w:jc w:val="center"/>
              <w:rPr>
                <w:rFonts w:ascii="宋体" w:cs="宋体" w:hint="eastAsia"/>
                <w:kern w:val="0"/>
                <w:sz w:val="22"/>
                <w:lang w:bidi="mn-Mong-CN"/>
              </w:rPr>
            </w:pPr>
            <w:r>
              <w:rPr>
                <w:rFonts w:ascii="宋体" w:cs="宋体" w:hint="eastAsia"/>
                <w:kern w:val="0"/>
                <w:sz w:val="22"/>
                <w:lang w:bidi="mn-Mong-CN"/>
              </w:rPr>
              <w:t>服务对象满意度指标</w:t>
            </w:r>
          </w:p>
        </w:tc>
        <w:tc>
          <w:tcPr>
            <w:tcW w:w="2549" w:type="dxa"/>
            <w:gridSpan w:val="2"/>
            <w:tcBorders>
              <w:top w:val="single" w:sz="4" w:space="0" w:color="auto"/>
              <w:left w:val="nil"/>
              <w:bottom w:val="single" w:sz="4" w:space="0" w:color="auto"/>
              <w:right w:val="nil"/>
              <w:tl2br w:val="nil"/>
              <w:tr2bl w:val="nil"/>
            </w:tcBorders>
            <w:shd w:val="clear" w:color="auto" w:fill="auto"/>
            <w:vAlign w:val="center"/>
          </w:tcPr>
          <w:p>
            <w:pPr>
              <w:pStyle w:val="3570"/>
              <w:widowControl/>
              <w:rPr>
                <w:rFonts w:ascii="宋体" w:cs="宋体" w:hint="eastAsia"/>
                <w:kern w:val="0"/>
                <w:sz w:val="22"/>
                <w:lang w:bidi="mn-Mong-CN"/>
              </w:rPr>
            </w:pPr>
            <w:r>
              <w:rPr>
                <w:rFonts w:ascii="宋体" w:cs="宋体" w:hint="eastAsia"/>
                <w:kern w:val="0"/>
                <w:sz w:val="22"/>
                <w:lang w:bidi="mn-Mong-CN"/>
              </w:rPr>
              <w:t>关警员满意度</w:t>
            </w:r>
          </w:p>
        </w:tc>
        <w:tc>
          <w:tcPr>
            <w:tcW w:w="1743" w:type="dxa"/>
            <w:tcBorders>
              <w:top w:val="nil"/>
              <w:left w:val="single" w:sz="4" w:space="0" w:color="auto"/>
              <w:bottom w:val="single" w:sz="4" w:space="0" w:color="auto"/>
              <w:right w:val="single" w:sz="4" w:space="0" w:color="auto"/>
              <w:tl2br w:val="nil"/>
              <w:tr2bl w:val="nil"/>
            </w:tcBorders>
            <w:shd w:val="clear" w:color="auto" w:fill="auto"/>
            <w:vAlign w:val="center"/>
          </w:tcPr>
          <w:p>
            <w:pPr>
              <w:pStyle w:val="3571"/>
              <w:widowControl/>
              <w:jc w:val="center"/>
              <w:rPr>
                <w:rFonts w:ascii="宋体" w:cs="宋体" w:hint="eastAsia"/>
                <w:kern w:val="0"/>
                <w:sz w:val="22"/>
                <w:lang w:bidi="mn-Mong-CN"/>
              </w:rPr>
            </w:pPr>
            <w:r>
              <w:rPr>
                <w:rFonts w:ascii="宋体" w:cs="宋体" w:hint="eastAsia"/>
                <w:kern w:val="0"/>
                <w:sz w:val="22"/>
                <w:lang w:bidi="mn-Mong-CN"/>
              </w:rPr>
              <w:t>≥95%</w:t>
            </w:r>
          </w:p>
        </w:tc>
        <w:tc>
          <w:tcPr>
            <w:tcW w:w="995" w:type="dxa"/>
            <w:tcBorders>
              <w:top w:val="nil"/>
              <w:left w:val="nil"/>
              <w:bottom w:val="single" w:sz="4" w:space="0" w:color="auto"/>
              <w:right w:val="single" w:sz="4" w:space="0" w:color="auto"/>
              <w:tl2br w:val="nil"/>
              <w:tr2bl w:val="nil"/>
            </w:tcBorders>
            <w:shd w:val="clear" w:color="auto" w:fill="auto"/>
            <w:vAlign w:val="center"/>
          </w:tcPr>
          <w:p>
            <w:pPr>
              <w:pStyle w:val="3572"/>
              <w:widowControl/>
              <w:jc w:val="center"/>
              <w:rPr>
                <w:rFonts w:ascii="宋体" w:cs="宋体" w:hint="eastAsia"/>
                <w:kern w:val="0"/>
                <w:sz w:val="22"/>
                <w:lang w:bidi="mn-Mong-CN"/>
              </w:rPr>
            </w:pPr>
            <w:r>
              <w:rPr>
                <w:rFonts w:ascii="宋体" w:cs="宋体" w:hint="eastAsia"/>
                <w:kern w:val="0"/>
                <w:sz w:val="22"/>
                <w:lang w:bidi="mn-Mong-CN"/>
              </w:rPr>
              <w:t>10</w:t>
            </w:r>
          </w:p>
        </w:tc>
      </w:tr>
    </w:tbl>
    <w:p/>
    <w:sectPr>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Microsoft JhengHei">
    <w:altName w:val="宋体"/>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auto"/>
    <w:pitch w:val="variable"/>
    <w:sig w:usb0="80000287" w:usb1="280F3C52" w:usb2="00000016" w:usb3="00000000" w:csb0="0004001F" w:csb1="00000000"/>
  </w:font>
  <w:font w:name="方正楷体_GBK">
    <w:panose1 w:val="03000509000000000000"/>
    <w:charset w:val="86"/>
    <w:family w:val="script"/>
    <w:pitch w:val="variable"/>
    <w:sig w:usb0="00000001" w:usb1="080E0000" w:usb2="00000010" w:usb3="00000000" w:csb0="00040000" w:csb1="00000000"/>
  </w:font>
  <w:font w:name="仿宋_GB2312">
    <w:altName w:val="仿宋"/>
    <w:panose1 w:val="02010609030101010101"/>
    <w:charset w:val="86"/>
    <w:family w:val="modern"/>
    <w:pitch w:val="variable"/>
    <w:sig w:usb0="00000001" w:usb1="080E0000" w:usb2="00000010" w:usb3="00000000" w:csb0="00040000" w:csb1="00000000"/>
  </w:font>
  <w:font w:name="等线">
    <w:altName w:val="宋体"/>
    <w:panose1 w:val="00000000000000000000"/>
    <w:charset w:val="00"/>
    <w:family w:val="auto"/>
    <w:pitch w:val="variable"/>
    <w:sig w:usb0="00000000" w:usb1="00000000" w:usb2="00000000" w:usb3="00000000" w:csb0="00000000" w:csb1="00000000"/>
  </w:font>
  <w:font w:name="Calibri">
    <w:panose1 w:val="020F0502020204030204"/>
    <w:charset w:val="00"/>
    <w:family w:val="auto"/>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91438" distR="91438" simplePos="0" relativeHeight="25" behindDoc="0" locked="0" layoutInCell="1" hidden="0" allowOverlap="1">
              <wp:simplePos x="0" y="0"/>
              <wp:positionH relativeFrom="margin">
                <wp:align>center</wp:align>
              </wp:positionH>
              <wp:positionV relativeFrom="paragraph">
                <wp:posOffset>0</wp:posOffset>
              </wp:positionV>
              <wp:extent cx="57150" cy="131559"/>
              <wp:effectExtent l="0" t="0" r="0" b="0"/>
              <wp:wrapNone/>
              <wp:docPr id="1" name="文本框 1"/>
              <wp:cNvGraphicFramePr>
                <a:graphicFrameLocks noChangeAspect="0"/>
              </wp:cNvGraphicFramePr>
              <a:graphic>
                <a:graphicData uri="http://schemas.microsoft.com/office/word/2010/wordprocessingShape">
                  <wps:wsp>
                    <wps:cNvSpPr/>
                    <wps:spPr>
                      <a:xfrm rot="0">
                        <a:off x="0" y="0"/>
                        <a:ext cx="57150" cy="131559"/>
                      </a:xfrm>
                      <a:prstGeom prst="rect"/>
                      <a:noFill/>
                      <a:ln w="9525" cmpd="sng" cap="flat">
                        <a:noFill/>
                        <a:prstDash val="solid"/>
                        <a:miter/>
                      </a:ln>
                    </wps:spPr>
                    <wps:txbx id="2">
                      <w:txbxContent>
                        <w:p>
                          <w:pPr>
                            <w:pStyle w:val="18"/>
                            <w:tabs>
                              <w:tab w:val="center" w:pos="4153"/>
                              <w:tab w:val="right" w:pos="8307"/>
                            </w:tabs>
                          </w:pPr>
                          <w:r>
                            <w:fldChar w:fldCharType="begin"/>
                          </w:r>
                          <w:r>
                            <w:instrText xml:space="preserve"> PAGE  \* MERGEFORMAT </w:instrText>
                          </w:r>
                          <w:r>
                            <w:fldChar w:fldCharType="separate"/>
                          </w:r>
                          <w:r>
                            <w:t>30</w:t>
                          </w:r>
                          <w:r>
                            <w:fldChar w:fldCharType="end"/>
                          </w:r>
                        </w:p>
                      </w:txbxContent>
                    </wps:txbx>
                    <wps:bodyPr vert="horz" wrap="none" lIns="0" tIns="0" rIns="0" bIns="0" anchor="t" anchorCtr="0" upright="1">
                      <a:spAutoFit/>
                    </wps:bodyPr>
                  </wps:wsp>
                </a:graphicData>
              </a:graphic>
            </wp:anchor>
          </w:drawing>
        </mc:Choice>
        <mc:Fallback>
          <w:pict>
            <v:shape type="#_x0000_t202" id="文本框 1 3" o:spid="_x0000_s3" filled="f" stroked="f" style="position:absolute;margin-left:0.0pt;margin-top:0.0pt;width:4.5pt;height:10.359035pt;z-index:25;mso-position-horizontal:center;mso-position-horizontal-relative:margin;mso-position-vertical:absolute;mso-wrap-distance-left:7.199915pt;mso-wrap-distance-right:7.199915pt;mso-wrap-style:none;">
              <v:stroke color="#000000"/>
              <v:textbox id="855"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91438" distR="91438" simplePos="0" relativeHeight="26" behindDoc="0" locked="0" layoutInCell="1" hidden="0" allowOverlap="1">
              <wp:simplePos x="0" y="0"/>
              <wp:positionH relativeFrom="margin">
                <wp:align>center</wp:align>
              </wp:positionH>
              <wp:positionV relativeFrom="paragraph">
                <wp:posOffset>8767437</wp:posOffset>
              </wp:positionV>
              <wp:extent cx="139699" cy="160794"/>
              <wp:effectExtent l="0" t="0" r="0" b="0"/>
              <wp:wrapNone/>
              <wp:docPr id="7" name="文本框 7"/>
              <wp:cNvGraphicFramePr>
                <a:graphicFrameLocks noChangeAspect="0"/>
              </wp:cNvGraphicFramePr>
              <a:graphic>
                <a:graphicData uri="http://schemas.microsoft.com/office/word/2010/wordprocessingShape">
                  <wps:wsp>
                    <wps:cNvSpPr/>
                    <wps:spPr>
                      <a:xfrm rot="0">
                        <a:off x="0" y="0"/>
                        <a:ext cx="139699" cy="160794"/>
                      </a:xfrm>
                      <a:prstGeom prst="rect"/>
                      <a:noFill/>
                      <a:ln w="9525" cmpd="sng" cap="flat">
                        <a:noFill/>
                        <a:prstDash val="solid"/>
                        <a:miter/>
                      </a:ln>
                    </wps:spPr>
                    <wps:txbx id="8">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33</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7 9" o:spid="_x0000_s9" filled="f" stroked="f" style="position:absolute;margin-left:-384.37665pt;margin-top:690.34937pt;width:10.999985pt;height:12.661001pt;z-index:26;mso-position-horizontal:center;mso-position-horizontal-relative:margin;mso-position-vertical:absolute;mso-wrap-distance-left:7.199915pt;mso-wrap-distance-right:7.199915pt;mso-wrap-style:none;">
              <v:stroke color="#000000"/>
              <v:textbox id="856" inset="0mm,0mm,0mm,0mm" o:insetmode="custom" style="layout-flow:horizontal;v-text-anchor:top;mso-fit-shape-to-text:t;">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33</w:t>
                    </w:r>
                    <w:r>
                      <w:rPr>
                        <w:sz w:val="22"/>
                        <w:szCs w:val="36"/>
                      </w:rP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displayBackgroundShape/>
  <w:bordersDoNotSurroundHeader/>
  <w:bordersDoNotSurroundFooter/>
  <w:trackRevisions/>
  <w:defaultTabStop w:val="420"/>
  <w:drawingGridHorizontalSpacing w:val="105"/>
  <w:drawingGridVerticalSpacing w:val="156"/>
  <w:displayHorizontalDrawingGridEvery w:val="2"/>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next w:val="0"/>
    <w:pPr>
      <w:widowControl w:val="0"/>
      <w:jc w:val="both"/>
    </w:pPr>
    <w:rPr>
      <w:rFonts w:ascii="Times New Roman" w:eastAsia="方正仿宋_GBK" w:cs="Times New Roman" w:hAnsi="Times New Roman"/>
      <w:kern w:val="2"/>
      <w:sz w:val="32"/>
      <w:szCs w:val="32"/>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next w:val="2609"/>
    <w:pPr>
      <w:widowControl w:val="0"/>
      <w:jc w:val="both"/>
    </w:pPr>
    <w:rPr>
      <w:rFonts w:ascii="Times New Roman" w:eastAsia="宋体" w:cs="Times New Roman" w:hAnsi="Times New Roman"/>
      <w:kern w:val="2"/>
      <w:sz w:val="21"/>
      <w:szCs w:val="24"/>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next w:val="2624"/>
    <w:pPr>
      <w:widowControl w:val="0"/>
      <w:jc w:val="both"/>
    </w:pPr>
    <w:rPr>
      <w:rFonts w:ascii="Times New Roman" w:eastAsia="宋体" w:cs="Times New Roman" w:hAnsi="Times New Roman"/>
      <w:kern w:val="2"/>
      <w:sz w:val="21"/>
      <w:szCs w:val="24"/>
      <w:lang w:val="en-US" w:eastAsia="zh-CN" w:bidi="ar-SA"/>
    </w:rPr>
  </w:style>
  <w:style w:type="paragraph" w:customStyle="1" w:styleId="2634">
    <w:name w:val="样式 2603 10 磅"/>
    <w:next w:val="2625"/>
    <w:pPr>
      <w:widowControl w:val="0"/>
      <w:jc w:val="both"/>
    </w:pPr>
    <w:rPr>
      <w:rFonts w:ascii="Times New Roman" w:eastAsia="宋体" w:cs="Times New Roman" w:hAnsi="Times New Roman"/>
      <w:kern w:val="2"/>
      <w:sz w:val="21"/>
      <w:szCs w:val="24"/>
      <w:lang w:val="en-US" w:eastAsia="zh-CN" w:bidi="ar-SA"/>
    </w:rPr>
  </w:style>
  <w:style w:type="paragraph" w:customStyle="1" w:styleId="2635">
    <w:name w:val="样式 2604 10 磅"/>
    <w:next w:val="2626"/>
    <w:pPr>
      <w:widowControl w:val="0"/>
      <w:jc w:val="both"/>
    </w:pPr>
    <w:rPr>
      <w:rFonts w:ascii="Times New Roman" w:eastAsia="宋体" w:cs="Times New Roman" w:hAnsi="Times New Roman"/>
      <w:kern w:val="2"/>
      <w:sz w:val="21"/>
      <w:szCs w:val="24"/>
      <w:lang w:val="en-US" w:eastAsia="zh-CN" w:bidi="ar-SA"/>
    </w:rPr>
  </w:style>
  <w:style w:type="paragraph" w:customStyle="1" w:styleId="2636">
    <w:name w:val="样式 2605 10 磅"/>
    <w:next w:val="2627"/>
    <w:pPr>
      <w:widowControl w:val="0"/>
      <w:jc w:val="both"/>
    </w:pPr>
    <w:rPr>
      <w:rFonts w:ascii="Times New Roman" w:eastAsia="宋体" w:cs="Times New Roman" w:hAnsi="Times New Roman"/>
      <w:kern w:val="2"/>
      <w:sz w:val="21"/>
      <w:szCs w:val="24"/>
      <w:lang w:val="en-US" w:eastAsia="zh-CN" w:bidi="ar-SA"/>
    </w:rPr>
  </w:style>
  <w:style w:type="paragraph" w:customStyle="1" w:styleId="2637">
    <w:name w:val="样式 2606 10 磅"/>
    <w:next w:val="2628"/>
    <w:pPr>
      <w:widowControl w:val="0"/>
      <w:jc w:val="both"/>
    </w:pPr>
    <w:rPr>
      <w:rFonts w:ascii="Times New Roman" w:eastAsia="宋体" w:cs="Times New Roman" w:hAnsi="Times New Roman"/>
      <w:kern w:val="2"/>
      <w:sz w:val="21"/>
      <w:szCs w:val="24"/>
      <w:lang w:val="en-US" w:eastAsia="zh-CN" w:bidi="ar-SA"/>
    </w:rPr>
  </w:style>
  <w:style w:type="paragraph" w:customStyle="1" w:styleId="2638">
    <w:name w:val="样式 2607 10 磅"/>
    <w:next w:val="2629"/>
    <w:pPr>
      <w:widowControl w:val="0"/>
      <w:jc w:val="both"/>
    </w:pPr>
    <w:rPr>
      <w:rFonts w:ascii="Times New Roman" w:eastAsia="宋体" w:cs="Times New Roman" w:hAnsi="Times New Roman"/>
      <w:kern w:val="2"/>
      <w:sz w:val="21"/>
      <w:szCs w:val="24"/>
      <w:lang w:val="en-US" w:eastAsia="zh-CN" w:bidi="ar-SA"/>
    </w:rPr>
  </w:style>
  <w:style w:type="paragraph" w:customStyle="1" w:styleId="2639">
    <w:name w:val="样式 2608 10 磅"/>
    <w:next w:val="2630"/>
    <w:pPr>
      <w:widowControl w:val="0"/>
      <w:jc w:val="both"/>
    </w:pPr>
    <w:rPr>
      <w:rFonts w:ascii="Times New Roman" w:eastAsia="宋体" w:cs="Times New Roman" w:hAnsi="Times New Roman"/>
      <w:kern w:val="2"/>
      <w:sz w:val="21"/>
      <w:szCs w:val="24"/>
      <w:lang w:val="en-US" w:eastAsia="zh-CN" w:bidi="ar-SA"/>
    </w:rPr>
  </w:style>
  <w:style w:type="paragraph" w:customStyle="1" w:styleId="2640">
    <w:name w:val="样式 2609 10 磅"/>
    <w:next w:val="2631"/>
    <w:pPr>
      <w:widowControl w:val="0"/>
      <w:jc w:val="both"/>
    </w:pPr>
    <w:rPr>
      <w:rFonts w:ascii="Times New Roman" w:eastAsia="宋体" w:cs="Times New Roman" w:hAnsi="Times New Roman"/>
      <w:kern w:val="2"/>
      <w:sz w:val="21"/>
      <w:szCs w:val="24"/>
      <w:lang w:val="en-US" w:eastAsia="zh-CN" w:bidi="ar-SA"/>
    </w:rPr>
  </w:style>
  <w:style w:type="paragraph" w:customStyle="1" w:styleId="2641">
    <w:name w:val="样式 2610 10 磅"/>
    <w:next w:val="2632"/>
    <w:pPr>
      <w:widowControl w:val="0"/>
      <w:jc w:val="both"/>
    </w:pPr>
    <w:rPr>
      <w:rFonts w:ascii="Times New Roman" w:eastAsia="宋体" w:cs="Times New Roman" w:hAnsi="Times New Roman"/>
      <w:kern w:val="2"/>
      <w:sz w:val="21"/>
      <w:szCs w:val="24"/>
      <w:lang w:val="en-US" w:eastAsia="zh-CN" w:bidi="ar-SA"/>
    </w:rPr>
  </w:style>
  <w:style w:type="paragraph" w:customStyle="1" w:styleId="2642">
    <w:name w:val="样式 2611 10 磅"/>
    <w:next w:val="2633"/>
    <w:pPr>
      <w:widowControl w:val="0"/>
      <w:jc w:val="both"/>
    </w:pPr>
    <w:rPr>
      <w:rFonts w:ascii="Times New Roman" w:eastAsia="宋体" w:cs="Times New Roman" w:hAnsi="Times New Roman"/>
      <w:kern w:val="2"/>
      <w:sz w:val="21"/>
      <w:szCs w:val="24"/>
      <w:lang w:val="en-US" w:eastAsia="zh-CN" w:bidi="ar-SA"/>
    </w:rPr>
  </w:style>
  <w:style w:type="paragraph" w:customStyle="1" w:styleId="2643">
    <w:name w:val="样式 2612 10 磅"/>
    <w:next w:val="2634"/>
    <w:pPr>
      <w:widowControl w:val="0"/>
      <w:jc w:val="both"/>
    </w:pPr>
    <w:rPr>
      <w:rFonts w:ascii="Times New Roman" w:eastAsia="宋体" w:cs="Times New Roman" w:hAnsi="Times New Roman"/>
      <w:kern w:val="2"/>
      <w:sz w:val="21"/>
      <w:szCs w:val="24"/>
      <w:lang w:val="en-US" w:eastAsia="zh-CN" w:bidi="ar-SA"/>
    </w:rPr>
  </w:style>
  <w:style w:type="paragraph" w:customStyle="1" w:styleId="2644">
    <w:name w:val="样式 2613 10 磅"/>
    <w:next w:val="2635"/>
    <w:pPr>
      <w:widowControl w:val="0"/>
      <w:jc w:val="both"/>
    </w:pPr>
    <w:rPr>
      <w:rFonts w:ascii="Times New Roman" w:eastAsia="宋体" w:cs="Times New Roman" w:hAnsi="Times New Roman"/>
      <w:kern w:val="2"/>
      <w:sz w:val="21"/>
      <w:szCs w:val="24"/>
      <w:lang w:val="en-US" w:eastAsia="zh-CN" w:bidi="ar-SA"/>
    </w:rPr>
  </w:style>
  <w:style w:type="paragraph" w:customStyle="1" w:styleId="2645">
    <w:name w:val="样式 2614 10 磅"/>
    <w:next w:val="2636"/>
    <w:pPr>
      <w:widowControl w:val="0"/>
      <w:jc w:val="both"/>
    </w:pPr>
    <w:rPr>
      <w:rFonts w:ascii="Times New Roman" w:eastAsia="宋体" w:cs="Times New Roman" w:hAnsi="Times New Roman"/>
      <w:kern w:val="2"/>
      <w:sz w:val="21"/>
      <w:szCs w:val="24"/>
      <w:lang w:val="en-US" w:eastAsia="zh-CN" w:bidi="ar-SA"/>
    </w:rPr>
  </w:style>
  <w:style w:type="paragraph" w:customStyle="1" w:styleId="2646">
    <w:name w:val="样式 2615 10 磅"/>
    <w:next w:val="2637"/>
    <w:pPr>
      <w:widowControl w:val="0"/>
      <w:jc w:val="both"/>
    </w:pPr>
    <w:rPr>
      <w:rFonts w:ascii="Times New Roman" w:eastAsia="宋体" w:cs="Times New Roman" w:hAnsi="Times New Roman"/>
      <w:kern w:val="2"/>
      <w:sz w:val="21"/>
      <w:szCs w:val="24"/>
      <w:lang w:val="en-US" w:eastAsia="zh-CN" w:bidi="ar-SA"/>
    </w:rPr>
  </w:style>
  <w:style w:type="paragraph" w:customStyle="1" w:styleId="2647">
    <w:name w:val="样式 2616 10 磅"/>
    <w:next w:val="2638"/>
    <w:pPr>
      <w:widowControl w:val="0"/>
      <w:jc w:val="both"/>
    </w:pPr>
    <w:rPr>
      <w:rFonts w:ascii="Times New Roman" w:eastAsia="宋体" w:cs="Times New Roman" w:hAnsi="Times New Roman"/>
      <w:kern w:val="2"/>
      <w:sz w:val="21"/>
      <w:szCs w:val="24"/>
      <w:lang w:val="en-US" w:eastAsia="zh-CN" w:bidi="ar-SA"/>
    </w:rPr>
  </w:style>
  <w:style w:type="paragraph" w:customStyle="1" w:styleId="2648">
    <w:name w:val="样式 2617 10 磅"/>
    <w:next w:val="2639"/>
    <w:pPr>
      <w:widowControl w:val="0"/>
      <w:jc w:val="both"/>
    </w:pPr>
    <w:rPr>
      <w:rFonts w:ascii="Times New Roman" w:eastAsia="宋体" w:cs="Times New Roman" w:hAnsi="Times New Roman"/>
      <w:kern w:val="2"/>
      <w:sz w:val="21"/>
      <w:szCs w:val="24"/>
      <w:lang w:val="en-US" w:eastAsia="zh-CN" w:bidi="ar-SA"/>
    </w:rPr>
  </w:style>
  <w:style w:type="paragraph" w:customStyle="1" w:styleId="2649">
    <w:name w:val="样式 2618 10 磅"/>
    <w:next w:val="2640"/>
    <w:pPr>
      <w:widowControl w:val="0"/>
      <w:jc w:val="both"/>
    </w:pPr>
    <w:rPr>
      <w:rFonts w:ascii="Times New Roman" w:eastAsia="宋体" w:cs="Times New Roman" w:hAnsi="Times New Roman"/>
      <w:kern w:val="2"/>
      <w:sz w:val="21"/>
      <w:szCs w:val="24"/>
      <w:lang w:val="en-US" w:eastAsia="zh-CN" w:bidi="ar-SA"/>
    </w:rPr>
  </w:style>
  <w:style w:type="paragraph" w:customStyle="1" w:styleId="2650">
    <w:name w:val="样式 2619 10 磅"/>
    <w:next w:val="2641"/>
    <w:pPr>
      <w:widowControl w:val="0"/>
      <w:jc w:val="both"/>
    </w:pPr>
    <w:rPr>
      <w:rFonts w:ascii="Times New Roman" w:eastAsia="宋体" w:cs="Times New Roman" w:hAnsi="Times New Roman"/>
      <w:kern w:val="2"/>
      <w:sz w:val="21"/>
      <w:szCs w:val="24"/>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next w:val="19"/>
    <w:pPr>
      <w:widowControl w:val="0"/>
      <w:jc w:val="both"/>
    </w:pPr>
    <w:rPr>
      <w:rFonts w:ascii="等线" w:eastAsia="等线" w:cs="Arial"/>
      <w:kern w:val="2"/>
      <w:sz w:val="21"/>
      <w:szCs w:val="24"/>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103">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3072 10 磅"/>
    <w:pPr>
      <w:widowControl w:val="0"/>
      <w:jc w:val="both"/>
    </w:pPr>
    <w:rPr>
      <w:rFonts w:ascii="Times New Roman" w:eastAsia="宋体" w:cs="Times New Roman" w:hAnsi="Times New Roman"/>
      <w:kern w:val="2"/>
      <w:sz w:val="21"/>
      <w:szCs w:val="24"/>
      <w:lang w:val="en-US" w:eastAsia="zh-CN" w:bidi="ar-SA"/>
    </w:rPr>
  </w:style>
  <w:style w:type="paragraph" w:customStyle="1" w:styleId="3105">
    <w:name w:val="样式 3073 10 磅"/>
    <w:pPr>
      <w:widowControl w:val="0"/>
      <w:jc w:val="both"/>
    </w:pPr>
    <w:rPr>
      <w:rFonts w:ascii="Times New Roman" w:eastAsia="宋体" w:cs="Times New Roman" w:hAnsi="Times New Roman"/>
      <w:kern w:val="2"/>
      <w:sz w:val="21"/>
      <w:szCs w:val="24"/>
      <w:lang w:val="en-US" w:eastAsia="zh-CN" w:bidi="ar-SA"/>
    </w:rPr>
  </w:style>
  <w:style w:type="paragraph" w:customStyle="1" w:styleId="3106">
    <w:name w:val="样式 3074 10 磅"/>
    <w:pPr>
      <w:widowControl w:val="0"/>
      <w:jc w:val="both"/>
    </w:pPr>
    <w:rPr>
      <w:rFonts w:ascii="Times New Roman" w:eastAsia="宋体" w:cs="Times New Roman" w:hAnsi="Times New Roman"/>
      <w:kern w:val="2"/>
      <w:sz w:val="21"/>
      <w:szCs w:val="24"/>
      <w:lang w:val="en-US" w:eastAsia="zh-CN" w:bidi="ar-SA"/>
    </w:rPr>
  </w:style>
  <w:style w:type="paragraph" w:customStyle="1" w:styleId="3107">
    <w:name w:val="样式 3075 10 磅"/>
    <w:pPr>
      <w:widowControl w:val="0"/>
      <w:jc w:val="both"/>
    </w:pPr>
    <w:rPr>
      <w:rFonts w:ascii="Times New Roman" w:eastAsia="宋体" w:cs="Times New Roman" w:hAnsi="Times New Roman"/>
      <w:kern w:val="2"/>
      <w:sz w:val="21"/>
      <w:szCs w:val="24"/>
      <w:lang w:val="en-US" w:eastAsia="zh-CN" w:bidi="ar-SA"/>
    </w:rPr>
  </w:style>
  <w:style w:type="paragraph" w:customStyle="1" w:styleId="3108">
    <w:name w:val="样式 3076 10 磅"/>
    <w:pPr>
      <w:widowControl w:val="0"/>
      <w:jc w:val="both"/>
    </w:pPr>
    <w:rPr>
      <w:rFonts w:ascii="Times New Roman" w:eastAsia="宋体" w:cs="Times New Roman" w:hAnsi="Times New Roman"/>
      <w:kern w:val="2"/>
      <w:sz w:val="21"/>
      <w:szCs w:val="24"/>
      <w:lang w:val="en-US" w:eastAsia="zh-CN" w:bidi="ar-SA"/>
    </w:rPr>
  </w:style>
  <w:style w:type="paragraph" w:customStyle="1" w:styleId="3109">
    <w:name w:val="样式 3077 10 磅"/>
    <w:pPr>
      <w:widowControl w:val="0"/>
      <w:jc w:val="both"/>
    </w:pPr>
    <w:rPr>
      <w:rFonts w:ascii="Times New Roman" w:eastAsia="宋体" w:cs="Times New Roman" w:hAnsi="Times New Roman"/>
      <w:kern w:val="2"/>
      <w:sz w:val="21"/>
      <w:szCs w:val="24"/>
      <w:lang w:val="en-US" w:eastAsia="zh-CN" w:bidi="ar-SA"/>
    </w:rPr>
  </w:style>
  <w:style w:type="paragraph" w:customStyle="1" w:styleId="3110">
    <w:name w:val="样式 3078 10 磅"/>
    <w:pPr>
      <w:widowControl w:val="0"/>
      <w:jc w:val="both"/>
    </w:pPr>
    <w:rPr>
      <w:rFonts w:ascii="Times New Roman" w:eastAsia="宋体" w:cs="Times New Roman" w:hAnsi="Times New Roman"/>
      <w:kern w:val="2"/>
      <w:sz w:val="21"/>
      <w:szCs w:val="24"/>
      <w:lang w:val="en-US" w:eastAsia="zh-CN" w:bidi="ar-SA"/>
    </w:rPr>
  </w:style>
  <w:style w:type="paragraph" w:customStyle="1" w:styleId="3111">
    <w:name w:val="样式 3079 10 磅"/>
    <w:pPr>
      <w:widowControl w:val="0"/>
      <w:jc w:val="both"/>
    </w:pPr>
    <w:rPr>
      <w:rFonts w:ascii="Times New Roman" w:eastAsia="宋体" w:cs="Times New Roman" w:hAnsi="Times New Roman"/>
      <w:kern w:val="2"/>
      <w:sz w:val="21"/>
      <w:szCs w:val="24"/>
      <w:lang w:val="en-US" w:eastAsia="zh-CN" w:bidi="ar-SA"/>
    </w:rPr>
  </w:style>
  <w:style w:type="paragraph" w:customStyle="1" w:styleId="3112">
    <w:name w:val="样式 3080 10 磅"/>
    <w:pPr>
      <w:widowControl w:val="0"/>
      <w:jc w:val="both"/>
    </w:pPr>
    <w:rPr>
      <w:rFonts w:ascii="Times New Roman" w:eastAsia="宋体" w:cs="Times New Roman" w:hAnsi="Times New Roman"/>
      <w:kern w:val="2"/>
      <w:sz w:val="21"/>
      <w:szCs w:val="24"/>
      <w:lang w:val="en-US" w:eastAsia="zh-CN" w:bidi="ar-SA"/>
    </w:rPr>
  </w:style>
  <w:style w:type="paragraph" w:customStyle="1" w:styleId="3113">
    <w:name w:val="样式 3081 10 磅"/>
    <w:pPr>
      <w:widowControl w:val="0"/>
      <w:jc w:val="both"/>
    </w:pPr>
    <w:rPr>
      <w:rFonts w:ascii="Times New Roman" w:eastAsia="宋体" w:cs="Times New Roman" w:hAnsi="Times New Roman"/>
      <w:kern w:val="2"/>
      <w:sz w:val="21"/>
      <w:szCs w:val="24"/>
      <w:lang w:val="en-US" w:eastAsia="zh-CN" w:bidi="ar-SA"/>
    </w:rPr>
  </w:style>
  <w:style w:type="paragraph" w:customStyle="1" w:styleId="3114">
    <w:name w:val="样式 3082 10 磅"/>
    <w:pPr>
      <w:widowControl w:val="0"/>
      <w:jc w:val="both"/>
    </w:pPr>
    <w:rPr>
      <w:rFonts w:ascii="Times New Roman" w:eastAsia="宋体" w:cs="Times New Roman" w:hAnsi="Times New Roman"/>
      <w:kern w:val="2"/>
      <w:sz w:val="21"/>
      <w:szCs w:val="24"/>
      <w:lang w:val="en-US" w:eastAsia="zh-CN" w:bidi="ar-SA"/>
    </w:rPr>
  </w:style>
  <w:style w:type="paragraph" w:customStyle="1" w:styleId="3115">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6">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7">
    <w:name w:val="样式 3085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6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7 10 磅"/>
    <w:pPr>
      <w:widowControl w:val="0"/>
      <w:jc w:val="both"/>
    </w:pPr>
    <w:rPr>
      <w:rFonts w:ascii="Times New Roman" w:eastAsia="宋体" w:cs="Times New Roman" w:hAnsi="Times New Roman"/>
      <w:kern w:val="2"/>
      <w:sz w:val="21"/>
      <w:szCs w:val="24"/>
      <w:lang w:val="en-US" w:eastAsia="zh-CN" w:bidi="ar-SA"/>
    </w:rPr>
  </w:style>
  <w:style w:type="paragraph" w:customStyle="1" w:styleId="3120">
    <w:name w:val="样式 30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1">
    <w:name w:val="样式 30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2">
    <w:name w:val="样式 30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3">
    <w:name w:val="样式 30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4">
    <w:name w:val="样式 30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5">
    <w:name w:val="样式 30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6">
    <w:name w:val="样式 30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7">
    <w:name w:val="样式 30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8">
    <w:name w:val="样式 30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9">
    <w:name w:val="样式 30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0">
    <w:name w:val="样式 30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1">
    <w:name w:val="样式 30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2">
    <w:name w:val="样式 31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3">
    <w:name w:val="样式 31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4">
    <w:name w:val="样式 31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5">
    <w:name w:val="样式 31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6">
    <w:name w:val="样式 31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7">
    <w:name w:val="样式 31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8">
    <w:name w:val="样式 31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9">
    <w:name w:val="样式 31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0">
    <w:name w:val="样式 31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1">
    <w:name w:val="样式 31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2">
    <w:name w:val="样式 31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3">
    <w:name w:val="样式 31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4">
    <w:name w:val="样式 31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5">
    <w:name w:val="样式 31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6">
    <w:name w:val="样式 31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7">
    <w:name w:val="样式 31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8">
    <w:name w:val="样式 31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9">
    <w:name w:val="样式 31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0">
    <w:name w:val="样式 31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1">
    <w:name w:val="样式 31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2">
    <w:name w:val="样式 31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3">
    <w:name w:val="样式 31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4">
    <w:name w:val="样式 31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5">
    <w:name w:val="样式 31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6">
    <w:name w:val="样式 31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7">
    <w:name w:val="样式 31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8">
    <w:name w:val="样式 31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9">
    <w:name w:val="样式 31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0">
    <w:name w:val="样式 31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1">
    <w:name w:val="样式 31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2">
    <w:name w:val="样式 31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3">
    <w:name w:val="样式 31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4">
    <w:name w:val="样式 31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5">
    <w:name w:val="样式 31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6">
    <w:name w:val="样式 31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7">
    <w:name w:val="样式 31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8">
    <w:name w:val="样式 31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69">
    <w:name w:val="样式 31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70">
    <w:name w:val="样式 3138 10 磅"/>
    <w:pPr>
      <w:widowControl w:val="0"/>
      <w:jc w:val="both"/>
    </w:pPr>
    <w:rPr>
      <w:rFonts w:ascii="Calibri" w:eastAsia="宋体" w:cs="Arial" w:hAnsi="Calibri"/>
      <w:kern w:val="2"/>
      <w:sz w:val="21"/>
      <w:szCs w:val="22"/>
      <w:lang w:val="en-US" w:eastAsia="zh-CN" w:bidi="ar-SA"/>
    </w:rPr>
  </w:style>
  <w:style w:type="paragraph" w:customStyle="1" w:styleId="3171">
    <w:name w:val="样式 3139 10 磅"/>
    <w:pPr>
      <w:widowControl w:val="0"/>
      <w:jc w:val="both"/>
    </w:pPr>
    <w:rPr>
      <w:rFonts w:ascii="Calibri" w:eastAsia="宋体" w:cs="Arial" w:hAnsi="Calibri"/>
      <w:kern w:val="2"/>
      <w:sz w:val="21"/>
      <w:szCs w:val="22"/>
      <w:lang w:val="en-US" w:eastAsia="zh-CN" w:bidi="ar-SA"/>
    </w:rPr>
  </w:style>
  <w:style w:type="paragraph" w:customStyle="1" w:styleId="3172">
    <w:name w:val="样式 3140 10 磅"/>
    <w:pPr>
      <w:widowControl w:val="0"/>
      <w:jc w:val="both"/>
    </w:pPr>
    <w:rPr>
      <w:rFonts w:ascii="Calibri" w:eastAsia="宋体" w:cs="Arial" w:hAnsi="Calibri"/>
      <w:kern w:val="2"/>
      <w:sz w:val="21"/>
      <w:szCs w:val="22"/>
      <w:lang w:val="en-US" w:eastAsia="zh-CN" w:bidi="ar-SA"/>
    </w:rPr>
  </w:style>
  <w:style w:type="paragraph" w:customStyle="1" w:styleId="3173">
    <w:name w:val="样式 3141 10 磅"/>
    <w:pPr>
      <w:widowControl w:val="0"/>
      <w:jc w:val="both"/>
    </w:pPr>
    <w:rPr>
      <w:rFonts w:ascii="Calibri" w:eastAsia="宋体" w:cs="Arial" w:hAnsi="Calibri"/>
      <w:kern w:val="2"/>
      <w:sz w:val="21"/>
      <w:szCs w:val="22"/>
      <w:lang w:val="en-US" w:eastAsia="zh-CN" w:bidi="ar-SA"/>
    </w:rPr>
  </w:style>
  <w:style w:type="paragraph" w:customStyle="1" w:styleId="3174">
    <w:name w:val="样式 3142 10 磅"/>
    <w:pPr>
      <w:widowControl w:val="0"/>
      <w:jc w:val="both"/>
    </w:pPr>
    <w:rPr>
      <w:rFonts w:ascii="Calibri" w:eastAsia="宋体" w:cs="Arial" w:hAnsi="Calibri"/>
      <w:kern w:val="2"/>
      <w:sz w:val="21"/>
      <w:szCs w:val="22"/>
      <w:lang w:val="en-US" w:eastAsia="zh-CN" w:bidi="ar-SA"/>
    </w:rPr>
  </w:style>
  <w:style w:type="paragraph" w:customStyle="1" w:styleId="3175">
    <w:name w:val="样式 3143 10 磅"/>
    <w:pPr>
      <w:widowControl w:val="0"/>
      <w:jc w:val="both"/>
    </w:pPr>
    <w:rPr>
      <w:rFonts w:ascii="Calibri" w:eastAsia="宋体" w:cs="Arial" w:hAnsi="Calibri"/>
      <w:kern w:val="2"/>
      <w:sz w:val="21"/>
      <w:szCs w:val="22"/>
      <w:lang w:val="en-US" w:eastAsia="zh-CN" w:bidi="ar-SA"/>
    </w:rPr>
  </w:style>
  <w:style w:type="paragraph" w:customStyle="1" w:styleId="3176">
    <w:name w:val="样式 3144 10 磅"/>
    <w:pPr>
      <w:widowControl w:val="0"/>
      <w:jc w:val="both"/>
    </w:pPr>
    <w:rPr>
      <w:rFonts w:ascii="Calibri" w:eastAsia="宋体" w:cs="Arial" w:hAnsi="Calibri"/>
      <w:kern w:val="2"/>
      <w:sz w:val="21"/>
      <w:szCs w:val="22"/>
      <w:lang w:val="en-US" w:eastAsia="zh-CN" w:bidi="ar-SA"/>
    </w:rPr>
  </w:style>
  <w:style w:type="paragraph" w:customStyle="1" w:styleId="3177">
    <w:name w:val="样式 3145 10 磅"/>
    <w:pPr>
      <w:widowControl w:val="0"/>
      <w:jc w:val="both"/>
    </w:pPr>
    <w:rPr>
      <w:rFonts w:ascii="Calibri" w:eastAsia="宋体" w:cs="Arial" w:hAnsi="Calibri"/>
      <w:kern w:val="2"/>
      <w:sz w:val="21"/>
      <w:szCs w:val="22"/>
      <w:lang w:val="en-US" w:eastAsia="zh-CN" w:bidi="ar-SA"/>
    </w:rPr>
  </w:style>
  <w:style w:type="paragraph" w:customStyle="1" w:styleId="3178">
    <w:name w:val="样式 3146 10 磅"/>
    <w:pPr>
      <w:widowControl w:val="0"/>
      <w:jc w:val="both"/>
    </w:pPr>
    <w:rPr>
      <w:rFonts w:ascii="Calibri" w:eastAsia="宋体" w:cs="Arial" w:hAnsi="Calibri"/>
      <w:kern w:val="2"/>
      <w:sz w:val="21"/>
      <w:szCs w:val="22"/>
      <w:lang w:val="en-US" w:eastAsia="zh-CN" w:bidi="ar-SA"/>
    </w:rPr>
  </w:style>
  <w:style w:type="paragraph" w:customStyle="1" w:styleId="3179">
    <w:name w:val="样式 3147 10 磅"/>
    <w:pPr>
      <w:widowControl w:val="0"/>
      <w:jc w:val="both"/>
    </w:pPr>
    <w:rPr>
      <w:rFonts w:ascii="Calibri" w:eastAsia="宋体" w:cs="Arial" w:hAnsi="Calibri"/>
      <w:kern w:val="2"/>
      <w:sz w:val="21"/>
      <w:szCs w:val="22"/>
      <w:lang w:val="en-US" w:eastAsia="zh-CN" w:bidi="ar-SA"/>
    </w:rPr>
  </w:style>
  <w:style w:type="paragraph" w:customStyle="1" w:styleId="3180">
    <w:name w:val="样式 3148 10 磅"/>
    <w:pPr>
      <w:widowControl w:val="0"/>
      <w:jc w:val="both"/>
    </w:pPr>
    <w:rPr>
      <w:rFonts w:ascii="Calibri" w:eastAsia="宋体" w:cs="Arial" w:hAnsi="Calibri"/>
      <w:kern w:val="2"/>
      <w:sz w:val="21"/>
      <w:szCs w:val="22"/>
      <w:lang w:val="en-US" w:eastAsia="zh-CN" w:bidi="ar-SA"/>
    </w:rPr>
  </w:style>
  <w:style w:type="paragraph" w:customStyle="1" w:styleId="3181">
    <w:name w:val="样式 3149 10 磅"/>
    <w:pPr>
      <w:widowControl w:val="0"/>
      <w:jc w:val="both"/>
    </w:pPr>
    <w:rPr>
      <w:rFonts w:ascii="Calibri" w:eastAsia="宋体" w:cs="Arial" w:hAnsi="Calibri"/>
      <w:kern w:val="2"/>
      <w:sz w:val="21"/>
      <w:szCs w:val="22"/>
      <w:lang w:val="en-US" w:eastAsia="zh-CN" w:bidi="ar-SA"/>
    </w:rPr>
  </w:style>
  <w:style w:type="paragraph" w:customStyle="1" w:styleId="3182">
    <w:name w:val="样式 3150 10 磅"/>
    <w:pPr>
      <w:widowControl w:val="0"/>
      <w:jc w:val="both"/>
    </w:pPr>
    <w:rPr>
      <w:rFonts w:ascii="Calibri" w:eastAsia="宋体" w:cs="Arial" w:hAnsi="Calibri"/>
      <w:kern w:val="2"/>
      <w:sz w:val="21"/>
      <w:szCs w:val="22"/>
      <w:lang w:val="en-US" w:eastAsia="zh-CN" w:bidi="ar-SA"/>
    </w:rPr>
  </w:style>
  <w:style w:type="paragraph" w:customStyle="1" w:styleId="3183">
    <w:name w:val="样式 3151 10 磅"/>
    <w:pPr>
      <w:widowControl w:val="0"/>
      <w:jc w:val="both"/>
    </w:pPr>
    <w:rPr>
      <w:rFonts w:ascii="Calibri" w:eastAsia="宋体" w:cs="Arial" w:hAnsi="Calibri"/>
      <w:kern w:val="2"/>
      <w:sz w:val="21"/>
      <w:szCs w:val="22"/>
      <w:lang w:val="en-US" w:eastAsia="zh-CN" w:bidi="ar-SA"/>
    </w:rPr>
  </w:style>
  <w:style w:type="paragraph" w:customStyle="1" w:styleId="3184">
    <w:name w:val="样式 3152 10 磅"/>
    <w:pPr>
      <w:widowControl w:val="0"/>
      <w:jc w:val="both"/>
    </w:pPr>
    <w:rPr>
      <w:rFonts w:ascii="Calibri" w:eastAsia="宋体" w:cs="Arial" w:hAnsi="Calibri"/>
      <w:kern w:val="2"/>
      <w:sz w:val="21"/>
      <w:szCs w:val="22"/>
      <w:lang w:val="en-US" w:eastAsia="zh-CN" w:bidi="ar-SA"/>
    </w:rPr>
  </w:style>
  <w:style w:type="paragraph" w:customStyle="1" w:styleId="3185">
    <w:name w:val="样式 3153 10 磅"/>
    <w:pPr>
      <w:widowControl w:val="0"/>
      <w:jc w:val="both"/>
    </w:pPr>
    <w:rPr>
      <w:rFonts w:ascii="Calibri" w:eastAsia="宋体" w:cs="Arial" w:hAnsi="Calibri"/>
      <w:kern w:val="2"/>
      <w:sz w:val="21"/>
      <w:szCs w:val="22"/>
      <w:lang w:val="en-US" w:eastAsia="zh-CN" w:bidi="ar-SA"/>
    </w:rPr>
  </w:style>
  <w:style w:type="paragraph" w:customStyle="1" w:styleId="3186">
    <w:name w:val="样式 3154 10 磅"/>
    <w:pPr>
      <w:widowControl w:val="0"/>
      <w:jc w:val="both"/>
    </w:pPr>
    <w:rPr>
      <w:rFonts w:ascii="Calibri" w:eastAsia="宋体" w:cs="Arial" w:hAnsi="Calibri"/>
      <w:kern w:val="2"/>
      <w:sz w:val="21"/>
      <w:szCs w:val="22"/>
      <w:lang w:val="en-US" w:eastAsia="zh-CN" w:bidi="ar-SA"/>
    </w:rPr>
  </w:style>
  <w:style w:type="paragraph" w:customStyle="1" w:styleId="3187">
    <w:name w:val="样式 3155 10 磅"/>
    <w:pPr>
      <w:widowControl w:val="0"/>
      <w:jc w:val="both"/>
    </w:pPr>
    <w:rPr>
      <w:rFonts w:ascii="Calibri" w:eastAsia="宋体" w:cs="Arial" w:hAnsi="Calibri"/>
      <w:kern w:val="2"/>
      <w:sz w:val="21"/>
      <w:szCs w:val="22"/>
      <w:lang w:val="en-US" w:eastAsia="zh-CN" w:bidi="ar-SA"/>
    </w:rPr>
  </w:style>
  <w:style w:type="paragraph" w:customStyle="1" w:styleId="3188">
    <w:name w:val="样式 3156 10 磅"/>
    <w:pPr>
      <w:widowControl w:val="0"/>
      <w:jc w:val="both"/>
    </w:pPr>
    <w:rPr>
      <w:rFonts w:ascii="Calibri" w:eastAsia="宋体" w:cs="Arial" w:hAnsi="Calibri"/>
      <w:kern w:val="2"/>
      <w:sz w:val="21"/>
      <w:szCs w:val="22"/>
      <w:lang w:val="en-US" w:eastAsia="zh-CN" w:bidi="ar-SA"/>
    </w:rPr>
  </w:style>
  <w:style w:type="paragraph" w:customStyle="1" w:styleId="3189">
    <w:name w:val="样式 3157 10 磅"/>
    <w:pPr>
      <w:widowControl w:val="0"/>
      <w:jc w:val="both"/>
    </w:pPr>
    <w:rPr>
      <w:rFonts w:ascii="Calibri" w:eastAsia="宋体" w:cs="Arial" w:hAnsi="Calibri"/>
      <w:kern w:val="2"/>
      <w:sz w:val="21"/>
      <w:szCs w:val="22"/>
      <w:lang w:val="en-US" w:eastAsia="zh-CN" w:bidi="ar-SA"/>
    </w:rPr>
  </w:style>
  <w:style w:type="paragraph" w:customStyle="1" w:styleId="3190">
    <w:name w:val="样式 3158 10 磅"/>
    <w:pPr>
      <w:widowControl w:val="0"/>
      <w:jc w:val="both"/>
    </w:pPr>
    <w:rPr>
      <w:rFonts w:ascii="Calibri" w:eastAsia="宋体" w:cs="Arial" w:hAnsi="Calibri"/>
      <w:kern w:val="2"/>
      <w:sz w:val="21"/>
      <w:szCs w:val="22"/>
      <w:lang w:val="en-US" w:eastAsia="zh-CN" w:bidi="ar-SA"/>
    </w:rPr>
  </w:style>
  <w:style w:type="paragraph" w:customStyle="1" w:styleId="3191">
    <w:name w:val="样式 3159 10 磅"/>
    <w:pPr>
      <w:widowControl w:val="0"/>
      <w:jc w:val="both"/>
    </w:pPr>
    <w:rPr>
      <w:rFonts w:ascii="Calibri" w:eastAsia="宋体" w:cs="Arial" w:hAnsi="Calibri"/>
      <w:kern w:val="2"/>
      <w:sz w:val="21"/>
      <w:szCs w:val="22"/>
      <w:lang w:val="en-US" w:eastAsia="zh-CN" w:bidi="ar-SA"/>
    </w:rPr>
  </w:style>
  <w:style w:type="paragraph" w:customStyle="1" w:styleId="3192">
    <w:name w:val="样式 3160 10 磅"/>
    <w:pPr>
      <w:widowControl w:val="0"/>
      <w:jc w:val="both"/>
    </w:pPr>
    <w:rPr>
      <w:rFonts w:ascii="Calibri" w:eastAsia="宋体" w:cs="Arial" w:hAnsi="Calibri"/>
      <w:kern w:val="2"/>
      <w:sz w:val="21"/>
      <w:szCs w:val="22"/>
      <w:lang w:val="en-US" w:eastAsia="zh-CN" w:bidi="ar-SA"/>
    </w:rPr>
  </w:style>
  <w:style w:type="paragraph" w:customStyle="1" w:styleId="3193">
    <w:name w:val="样式 3161 10 磅"/>
    <w:pPr>
      <w:widowControl w:val="0"/>
      <w:jc w:val="both"/>
    </w:pPr>
    <w:rPr>
      <w:rFonts w:ascii="Calibri" w:eastAsia="宋体" w:cs="Arial" w:hAnsi="Calibri"/>
      <w:kern w:val="2"/>
      <w:sz w:val="21"/>
      <w:szCs w:val="22"/>
      <w:lang w:val="en-US" w:eastAsia="zh-CN" w:bidi="ar-SA"/>
    </w:rPr>
  </w:style>
  <w:style w:type="paragraph" w:customStyle="1" w:styleId="3194">
    <w:name w:val="样式 3162 10 磅"/>
    <w:pPr>
      <w:widowControl w:val="0"/>
      <w:jc w:val="both"/>
    </w:pPr>
    <w:rPr>
      <w:rFonts w:ascii="Calibri" w:eastAsia="宋体" w:cs="Arial" w:hAnsi="Calibri"/>
      <w:kern w:val="2"/>
      <w:sz w:val="21"/>
      <w:szCs w:val="22"/>
      <w:lang w:val="en-US" w:eastAsia="zh-CN" w:bidi="ar-SA"/>
    </w:rPr>
  </w:style>
  <w:style w:type="paragraph" w:customStyle="1" w:styleId="3195">
    <w:name w:val="样式 3163 10 磅"/>
    <w:pPr>
      <w:widowControl w:val="0"/>
      <w:jc w:val="both"/>
    </w:pPr>
    <w:rPr>
      <w:rFonts w:ascii="Calibri" w:eastAsia="宋体" w:cs="Arial" w:hAnsi="Calibri"/>
      <w:kern w:val="2"/>
      <w:sz w:val="21"/>
      <w:szCs w:val="22"/>
      <w:lang w:val="en-US" w:eastAsia="zh-CN" w:bidi="ar-SA"/>
    </w:rPr>
  </w:style>
  <w:style w:type="paragraph" w:customStyle="1" w:styleId="3196">
    <w:name w:val="样式 3164 10 磅"/>
    <w:pPr>
      <w:widowControl w:val="0"/>
      <w:jc w:val="both"/>
    </w:pPr>
    <w:rPr>
      <w:rFonts w:ascii="Calibri" w:eastAsia="宋体" w:cs="Arial" w:hAnsi="Calibri"/>
      <w:kern w:val="2"/>
      <w:sz w:val="21"/>
      <w:szCs w:val="22"/>
      <w:lang w:val="en-US" w:eastAsia="zh-CN" w:bidi="ar-SA"/>
    </w:rPr>
  </w:style>
  <w:style w:type="paragraph" w:customStyle="1" w:styleId="3197">
    <w:name w:val="样式 3165 10 磅"/>
    <w:pPr>
      <w:widowControl w:val="0"/>
      <w:jc w:val="both"/>
    </w:pPr>
    <w:rPr>
      <w:rFonts w:ascii="Calibri" w:eastAsia="宋体" w:cs="Arial" w:hAnsi="Calibri"/>
      <w:kern w:val="2"/>
      <w:sz w:val="21"/>
      <w:szCs w:val="22"/>
      <w:lang w:val="en-US" w:eastAsia="zh-CN" w:bidi="ar-SA"/>
    </w:rPr>
  </w:style>
  <w:style w:type="paragraph" w:customStyle="1" w:styleId="3198">
    <w:name w:val="样式 3166 10 磅"/>
    <w:pPr>
      <w:widowControl w:val="0"/>
      <w:jc w:val="both"/>
    </w:pPr>
    <w:rPr>
      <w:rFonts w:ascii="Calibri" w:eastAsia="宋体" w:cs="Arial" w:hAnsi="Calibri"/>
      <w:kern w:val="2"/>
      <w:sz w:val="21"/>
      <w:szCs w:val="22"/>
      <w:lang w:val="en-US" w:eastAsia="zh-CN" w:bidi="ar-SA"/>
    </w:rPr>
  </w:style>
  <w:style w:type="paragraph" w:customStyle="1" w:styleId="3199">
    <w:name w:val="样式 3167 10 磅"/>
    <w:pPr>
      <w:widowControl w:val="0"/>
      <w:jc w:val="both"/>
    </w:pPr>
    <w:rPr>
      <w:rFonts w:ascii="Calibri" w:eastAsia="宋体" w:cs="Arial" w:hAnsi="Calibri"/>
      <w:kern w:val="2"/>
      <w:sz w:val="21"/>
      <w:szCs w:val="22"/>
      <w:lang w:val="en-US" w:eastAsia="zh-CN" w:bidi="ar-SA"/>
    </w:rPr>
  </w:style>
  <w:style w:type="paragraph" w:customStyle="1" w:styleId="3200">
    <w:name w:val="样式 3168 10 磅"/>
    <w:pPr>
      <w:widowControl w:val="0"/>
      <w:jc w:val="both"/>
    </w:pPr>
    <w:rPr>
      <w:rFonts w:ascii="Calibri" w:eastAsia="宋体" w:cs="Arial" w:hAnsi="Calibri"/>
      <w:kern w:val="2"/>
      <w:sz w:val="21"/>
      <w:szCs w:val="22"/>
      <w:lang w:val="en-US" w:eastAsia="zh-CN" w:bidi="ar-SA"/>
    </w:rPr>
  </w:style>
  <w:style w:type="paragraph" w:customStyle="1" w:styleId="3201">
    <w:name w:val="样式 3169 10 磅"/>
    <w:pPr>
      <w:widowControl w:val="0"/>
      <w:jc w:val="both"/>
    </w:pPr>
    <w:rPr>
      <w:rFonts w:ascii="Calibri" w:eastAsia="宋体" w:cs="Arial" w:hAnsi="Calibri"/>
      <w:kern w:val="2"/>
      <w:sz w:val="21"/>
      <w:szCs w:val="22"/>
      <w:lang w:val="en-US" w:eastAsia="zh-CN" w:bidi="ar-SA"/>
    </w:rPr>
  </w:style>
  <w:style w:type="paragraph" w:customStyle="1" w:styleId="3202">
    <w:name w:val="样式 3170 10 磅"/>
    <w:pPr>
      <w:widowControl w:val="0"/>
      <w:jc w:val="both"/>
    </w:pPr>
    <w:rPr>
      <w:rFonts w:ascii="Calibri" w:eastAsia="宋体" w:cs="Arial" w:hAnsi="Calibri"/>
      <w:kern w:val="2"/>
      <w:sz w:val="21"/>
      <w:szCs w:val="22"/>
      <w:lang w:val="en-US" w:eastAsia="zh-CN" w:bidi="ar-SA"/>
    </w:rPr>
  </w:style>
  <w:style w:type="paragraph" w:customStyle="1" w:styleId="3203">
    <w:name w:val="样式 3171 10 磅"/>
    <w:pPr>
      <w:widowControl w:val="0"/>
      <w:jc w:val="both"/>
    </w:pPr>
    <w:rPr>
      <w:rFonts w:ascii="Calibri" w:eastAsia="宋体" w:cs="Arial" w:hAnsi="Calibri"/>
      <w:kern w:val="2"/>
      <w:sz w:val="21"/>
      <w:szCs w:val="22"/>
      <w:lang w:val="en-US" w:eastAsia="zh-CN" w:bidi="ar-SA"/>
    </w:rPr>
  </w:style>
  <w:style w:type="paragraph" w:customStyle="1" w:styleId="3204">
    <w:name w:val="样式 3172 10 磅"/>
    <w:pPr>
      <w:widowControl w:val="0"/>
      <w:jc w:val="both"/>
    </w:pPr>
    <w:rPr>
      <w:rFonts w:ascii="Calibri" w:eastAsia="宋体" w:cs="Arial" w:hAnsi="Calibri"/>
      <w:kern w:val="2"/>
      <w:sz w:val="21"/>
      <w:szCs w:val="22"/>
      <w:lang w:val="en-US" w:eastAsia="zh-CN" w:bidi="ar-SA"/>
    </w:rPr>
  </w:style>
  <w:style w:type="paragraph" w:customStyle="1" w:styleId="3205">
    <w:name w:val="样式 3173 10 磅"/>
    <w:pPr>
      <w:widowControl w:val="0"/>
      <w:jc w:val="both"/>
    </w:pPr>
    <w:rPr>
      <w:rFonts w:ascii="Calibri" w:eastAsia="宋体" w:cs="Arial" w:hAnsi="Calibri"/>
      <w:kern w:val="2"/>
      <w:sz w:val="21"/>
      <w:szCs w:val="22"/>
      <w:lang w:val="en-US" w:eastAsia="zh-CN" w:bidi="ar-SA"/>
    </w:rPr>
  </w:style>
  <w:style w:type="paragraph" w:customStyle="1" w:styleId="3206">
    <w:name w:val="样式 3174 10 磅"/>
    <w:pPr>
      <w:widowControl w:val="0"/>
      <w:jc w:val="both"/>
    </w:pPr>
    <w:rPr>
      <w:rFonts w:ascii="Calibri" w:eastAsia="宋体" w:cs="Arial" w:hAnsi="Calibri"/>
      <w:kern w:val="2"/>
      <w:sz w:val="21"/>
      <w:szCs w:val="22"/>
      <w:lang w:val="en-US" w:eastAsia="zh-CN" w:bidi="ar-SA"/>
    </w:rPr>
  </w:style>
  <w:style w:type="paragraph" w:customStyle="1" w:styleId="3207">
    <w:name w:val="样式 3175 10 磅"/>
    <w:pPr>
      <w:widowControl w:val="0"/>
      <w:jc w:val="both"/>
    </w:pPr>
    <w:rPr>
      <w:rFonts w:ascii="Calibri" w:eastAsia="宋体" w:cs="Arial" w:hAnsi="Calibri"/>
      <w:kern w:val="2"/>
      <w:sz w:val="21"/>
      <w:szCs w:val="22"/>
      <w:lang w:val="en-US" w:eastAsia="zh-CN" w:bidi="ar-SA"/>
    </w:rPr>
  </w:style>
  <w:style w:type="paragraph" w:customStyle="1" w:styleId="3208">
    <w:name w:val="样式 3176 10 磅"/>
    <w:pPr>
      <w:widowControl w:val="0"/>
      <w:jc w:val="both"/>
    </w:pPr>
    <w:rPr>
      <w:rFonts w:ascii="Calibri" w:eastAsia="宋体" w:cs="Arial" w:hAnsi="Calibri"/>
      <w:kern w:val="2"/>
      <w:sz w:val="21"/>
      <w:szCs w:val="22"/>
      <w:lang w:val="en-US" w:eastAsia="zh-CN" w:bidi="ar-SA"/>
    </w:rPr>
  </w:style>
  <w:style w:type="paragraph" w:customStyle="1" w:styleId="3209">
    <w:name w:val="样式 3177 10 磅"/>
    <w:pPr>
      <w:widowControl w:val="0"/>
      <w:jc w:val="both"/>
    </w:pPr>
    <w:rPr>
      <w:rFonts w:ascii="Calibri" w:eastAsia="宋体" w:cs="Arial" w:hAnsi="Calibri"/>
      <w:kern w:val="2"/>
      <w:sz w:val="21"/>
      <w:szCs w:val="22"/>
      <w:lang w:val="en-US" w:eastAsia="zh-CN" w:bidi="ar-SA"/>
    </w:rPr>
  </w:style>
  <w:style w:type="paragraph" w:customStyle="1" w:styleId="3210">
    <w:name w:val="样式 3178 10 磅"/>
    <w:pPr>
      <w:widowControl w:val="0"/>
      <w:jc w:val="both"/>
    </w:pPr>
    <w:rPr>
      <w:rFonts w:ascii="Calibri" w:eastAsia="宋体" w:cs="Arial" w:hAnsi="Calibri"/>
      <w:kern w:val="2"/>
      <w:sz w:val="21"/>
      <w:szCs w:val="22"/>
      <w:lang w:val="en-US" w:eastAsia="zh-CN" w:bidi="ar-SA"/>
    </w:rPr>
  </w:style>
  <w:style w:type="paragraph" w:customStyle="1" w:styleId="3211">
    <w:name w:val="样式 3179 10 磅"/>
    <w:pPr>
      <w:widowControl w:val="0"/>
      <w:jc w:val="both"/>
    </w:pPr>
    <w:rPr>
      <w:rFonts w:ascii="Calibri" w:eastAsia="宋体" w:cs="Arial" w:hAnsi="Calibri"/>
      <w:kern w:val="2"/>
      <w:sz w:val="21"/>
      <w:szCs w:val="22"/>
      <w:lang w:val="en-US" w:eastAsia="zh-CN" w:bidi="ar-SA"/>
    </w:rPr>
  </w:style>
  <w:style w:type="paragraph" w:customStyle="1" w:styleId="3212">
    <w:name w:val="样式 3180 10 磅"/>
    <w:pPr>
      <w:widowControl w:val="0"/>
      <w:jc w:val="both"/>
    </w:pPr>
    <w:rPr>
      <w:rFonts w:ascii="Calibri" w:eastAsia="宋体" w:cs="Arial" w:hAnsi="Calibri"/>
      <w:kern w:val="2"/>
      <w:sz w:val="21"/>
      <w:szCs w:val="22"/>
      <w:lang w:val="en-US" w:eastAsia="zh-CN" w:bidi="ar-SA"/>
    </w:rPr>
  </w:style>
  <w:style w:type="paragraph" w:customStyle="1" w:styleId="3213">
    <w:name w:val="样式 3181 10 磅"/>
    <w:pPr>
      <w:widowControl w:val="0"/>
      <w:jc w:val="both"/>
    </w:pPr>
    <w:rPr>
      <w:rFonts w:ascii="Calibri" w:eastAsia="宋体" w:cs="Arial" w:hAnsi="Calibri"/>
      <w:kern w:val="2"/>
      <w:sz w:val="21"/>
      <w:szCs w:val="22"/>
      <w:lang w:val="en-US" w:eastAsia="zh-CN" w:bidi="ar-SA"/>
    </w:rPr>
  </w:style>
  <w:style w:type="paragraph" w:customStyle="1" w:styleId="3214">
    <w:name w:val="样式 3182 10 磅"/>
    <w:pPr>
      <w:widowControl w:val="0"/>
      <w:jc w:val="both"/>
    </w:pPr>
    <w:rPr>
      <w:rFonts w:ascii="Calibri" w:eastAsia="宋体" w:cs="Arial" w:hAnsi="Calibri"/>
      <w:kern w:val="2"/>
      <w:sz w:val="21"/>
      <w:szCs w:val="22"/>
      <w:lang w:val="en-US" w:eastAsia="zh-CN" w:bidi="ar-SA"/>
    </w:rPr>
  </w:style>
  <w:style w:type="paragraph" w:customStyle="1" w:styleId="3215">
    <w:name w:val="样式 3183 10 磅"/>
    <w:pPr>
      <w:widowControl w:val="0"/>
      <w:jc w:val="both"/>
    </w:pPr>
    <w:rPr>
      <w:rFonts w:ascii="Calibri" w:eastAsia="宋体" w:cs="Arial" w:hAnsi="Calibri"/>
      <w:kern w:val="2"/>
      <w:sz w:val="21"/>
      <w:szCs w:val="22"/>
      <w:lang w:val="en-US" w:eastAsia="zh-CN" w:bidi="ar-SA"/>
    </w:rPr>
  </w:style>
  <w:style w:type="paragraph" w:customStyle="1" w:styleId="3216">
    <w:name w:val="样式 3184 10 磅"/>
    <w:pPr>
      <w:widowControl w:val="0"/>
      <w:jc w:val="both"/>
    </w:pPr>
    <w:rPr>
      <w:rFonts w:ascii="Calibri" w:eastAsia="宋体" w:cs="Arial" w:hAnsi="Calibri"/>
      <w:kern w:val="2"/>
      <w:sz w:val="21"/>
      <w:szCs w:val="22"/>
      <w:lang w:val="en-US" w:eastAsia="zh-CN" w:bidi="ar-SA"/>
    </w:rPr>
  </w:style>
  <w:style w:type="paragraph" w:customStyle="1" w:styleId="3217">
    <w:name w:val="样式 3185 10 磅"/>
    <w:pPr>
      <w:widowControl w:val="0"/>
      <w:jc w:val="both"/>
    </w:pPr>
    <w:rPr>
      <w:rFonts w:ascii="Calibri" w:eastAsia="宋体" w:cs="Arial" w:hAnsi="Calibri"/>
      <w:kern w:val="2"/>
      <w:sz w:val="21"/>
      <w:szCs w:val="22"/>
      <w:lang w:val="en-US" w:eastAsia="zh-CN" w:bidi="ar-SA"/>
    </w:rPr>
  </w:style>
  <w:style w:type="paragraph" w:customStyle="1" w:styleId="3218">
    <w:name w:val="样式 3186 10 磅"/>
    <w:pPr>
      <w:widowControl w:val="0"/>
      <w:jc w:val="both"/>
    </w:pPr>
    <w:rPr>
      <w:rFonts w:ascii="Calibri" w:eastAsia="宋体" w:cs="Arial" w:hAnsi="Calibri"/>
      <w:kern w:val="2"/>
      <w:sz w:val="21"/>
      <w:szCs w:val="22"/>
      <w:lang w:val="en-US" w:eastAsia="zh-CN" w:bidi="ar-SA"/>
    </w:rPr>
  </w:style>
  <w:style w:type="paragraph" w:customStyle="1" w:styleId="3219">
    <w:name w:val="样式 31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0">
    <w:name w:val="样式 31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1">
    <w:name w:val="样式 31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2">
    <w:name w:val="样式 31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3">
    <w:name w:val="样式 31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4">
    <w:name w:val="样式 31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5">
    <w:name w:val="样式 31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6">
    <w:name w:val="样式 31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7">
    <w:name w:val="样式 31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8">
    <w:name w:val="样式 31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29">
    <w:name w:val="样式 31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0">
    <w:name w:val="样式 31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1">
    <w:name w:val="样式 31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2">
    <w:name w:val="样式 32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3">
    <w:name w:val="样式 32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4">
    <w:name w:val="样式 32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5">
    <w:name w:val="样式 32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6">
    <w:name w:val="样式 32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7">
    <w:name w:val="样式 32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8">
    <w:name w:val="样式 32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39">
    <w:name w:val="样式 32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0">
    <w:name w:val="样式 32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1">
    <w:name w:val="样式 32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2">
    <w:name w:val="样式 32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43">
    <w:name w:val="样式 3211 10 磅"/>
    <w:pPr>
      <w:widowControl w:val="0"/>
      <w:jc w:val="both"/>
    </w:pPr>
    <w:rPr>
      <w:rFonts w:ascii="Times New Roman" w:eastAsia="宋体" w:cs="Times New Roman" w:hAnsi="Times New Roman"/>
      <w:kern w:val="2"/>
      <w:sz w:val="21"/>
      <w:szCs w:val="24"/>
      <w:lang w:val="en-US" w:eastAsia="zh-CN" w:bidi="ar-SA"/>
    </w:rPr>
  </w:style>
  <w:style w:type="paragraph" w:customStyle="1" w:styleId="3244">
    <w:name w:val="样式 3212 10 磅"/>
    <w:pPr>
      <w:widowControl w:val="0"/>
      <w:jc w:val="both"/>
    </w:pPr>
    <w:rPr>
      <w:rFonts w:ascii="Times New Roman" w:eastAsia="宋体" w:cs="Times New Roman" w:hAnsi="Times New Roman"/>
      <w:kern w:val="2"/>
      <w:sz w:val="21"/>
      <w:szCs w:val="24"/>
      <w:lang w:val="en-US" w:eastAsia="zh-CN" w:bidi="ar-SA"/>
    </w:rPr>
  </w:style>
  <w:style w:type="paragraph" w:customStyle="1" w:styleId="3245">
    <w:name w:val="样式 3213 10 磅"/>
    <w:pPr>
      <w:widowControl w:val="0"/>
      <w:jc w:val="both"/>
    </w:pPr>
    <w:rPr>
      <w:rFonts w:ascii="Times New Roman" w:eastAsia="宋体" w:cs="Times New Roman" w:hAnsi="Times New Roman"/>
      <w:kern w:val="2"/>
      <w:sz w:val="21"/>
      <w:szCs w:val="24"/>
      <w:lang w:val="en-US" w:eastAsia="zh-CN" w:bidi="ar-SA"/>
    </w:rPr>
  </w:style>
  <w:style w:type="paragraph" w:customStyle="1" w:styleId="3246">
    <w:name w:val="样式 3214 10 磅"/>
    <w:pPr>
      <w:widowControl w:val="0"/>
      <w:jc w:val="both"/>
    </w:pPr>
    <w:rPr>
      <w:rFonts w:ascii="Times New Roman" w:eastAsia="宋体" w:cs="Times New Roman" w:hAnsi="Times New Roman"/>
      <w:kern w:val="2"/>
      <w:sz w:val="21"/>
      <w:szCs w:val="24"/>
      <w:lang w:val="en-US" w:eastAsia="zh-CN" w:bidi="ar-SA"/>
    </w:rPr>
  </w:style>
  <w:style w:type="paragraph" w:customStyle="1" w:styleId="3247">
    <w:name w:val="样式 3215 10 磅"/>
    <w:pPr>
      <w:widowControl w:val="0"/>
      <w:jc w:val="both"/>
    </w:pPr>
    <w:rPr>
      <w:rFonts w:ascii="Times New Roman" w:eastAsia="宋体" w:cs="Times New Roman" w:hAnsi="Times New Roman"/>
      <w:kern w:val="2"/>
      <w:sz w:val="21"/>
      <w:szCs w:val="24"/>
      <w:lang w:val="en-US" w:eastAsia="zh-CN" w:bidi="ar-SA"/>
    </w:rPr>
  </w:style>
  <w:style w:type="paragraph" w:customStyle="1" w:styleId="3248">
    <w:name w:val="样式 3216 10 磅"/>
    <w:pPr>
      <w:widowControl w:val="0"/>
      <w:jc w:val="both"/>
    </w:pPr>
    <w:rPr>
      <w:rFonts w:ascii="Times New Roman" w:eastAsia="宋体" w:cs="Times New Roman" w:hAnsi="Times New Roman"/>
      <w:kern w:val="2"/>
      <w:sz w:val="21"/>
      <w:szCs w:val="24"/>
      <w:lang w:val="en-US" w:eastAsia="zh-CN" w:bidi="ar-SA"/>
    </w:rPr>
  </w:style>
  <w:style w:type="paragraph" w:customStyle="1" w:styleId="3249">
    <w:name w:val="样式 32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0">
    <w:name w:val="样式 32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1">
    <w:name w:val="样式 32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2">
    <w:name w:val="样式 32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3">
    <w:name w:val="样式 32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4">
    <w:name w:val="样式 32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5">
    <w:name w:val="样式 32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6">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7">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8">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9">
    <w:name w:val="样式 32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0">
    <w:name w:val="样式 32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1">
    <w:name w:val="样式 32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7">
    <w:name w:val="样式 32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8">
    <w:name w:val="样式 32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9">
    <w:name w:val="样式 32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5">
    <w:name w:val="样式 32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6">
    <w:name w:val="样式 32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7">
    <w:name w:val="样式 32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2">
    <w:name w:val="样式 3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3">
    <w:name w:val="样式 32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4">
    <w:name w:val="样式 32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5">
    <w:name w:val="样式 32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6">
    <w:name w:val="样式 32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7">
    <w:name w:val="样式 32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8">
    <w:name w:val="样式 32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9">
    <w:name w:val="样式 32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0">
    <w:name w:val="样式 3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1">
    <w:name w:val="样式 32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2">
    <w:name w:val="样式 32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3">
    <w:name w:val="样式 3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4">
    <w:name w:val="样式 3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5">
    <w:name w:val="样式 3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6">
    <w:name w:val="样式 3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7">
    <w:name w:val="样式 3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8">
    <w:name w:val="样式 3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9">
    <w:name w:val="样式 3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0">
    <w:name w:val="样式 3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1">
    <w:name w:val="样式 3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2">
    <w:name w:val="样式 3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3">
    <w:name w:val="样式 3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4">
    <w:name w:val="样式 3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5">
    <w:name w:val="样式 3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6">
    <w:name w:val="样式 3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7">
    <w:name w:val="样式 3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8">
    <w:name w:val="样式 3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9">
    <w:name w:val="样式 3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0">
    <w:name w:val="样式 3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1">
    <w:name w:val="样式 3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2">
    <w:name w:val="样式 3280 10 磅"/>
    <w:pPr>
      <w:widowControl w:val="0"/>
      <w:jc w:val="both"/>
    </w:pPr>
    <w:rPr>
      <w:rFonts w:ascii="Times New Roman" w:eastAsia="宋体" w:cs="Times New Roman" w:hAnsi="Times New Roman"/>
      <w:kern w:val="2"/>
      <w:sz w:val="21"/>
      <w:szCs w:val="24"/>
      <w:lang w:val="en-US" w:eastAsia="zh-CN" w:bidi="ar-SA"/>
    </w:rPr>
  </w:style>
  <w:style w:type="paragraph" w:customStyle="1" w:styleId="3313">
    <w:name w:val="样式 3281 10 磅"/>
    <w:pPr>
      <w:widowControl w:val="0"/>
      <w:jc w:val="both"/>
    </w:pPr>
    <w:rPr>
      <w:rFonts w:ascii="Times New Roman" w:eastAsia="宋体" w:cs="Times New Roman" w:hAnsi="Times New Roman"/>
      <w:kern w:val="2"/>
      <w:sz w:val="21"/>
      <w:szCs w:val="24"/>
      <w:lang w:val="en-US" w:eastAsia="zh-CN" w:bidi="ar-SA"/>
    </w:rPr>
  </w:style>
  <w:style w:type="paragraph" w:customStyle="1" w:styleId="3314">
    <w:name w:val="样式 3282 10 磅"/>
    <w:pPr>
      <w:widowControl w:val="0"/>
      <w:jc w:val="both"/>
    </w:pPr>
    <w:rPr>
      <w:rFonts w:ascii="Times New Roman" w:eastAsia="宋体" w:cs="Times New Roman" w:hAnsi="Times New Roman"/>
      <w:kern w:val="2"/>
      <w:sz w:val="21"/>
      <w:szCs w:val="24"/>
      <w:lang w:val="en-US" w:eastAsia="zh-CN" w:bidi="ar-SA"/>
    </w:rPr>
  </w:style>
  <w:style w:type="paragraph" w:customStyle="1" w:styleId="3315">
    <w:name w:val="样式 3283 10 磅"/>
    <w:pPr>
      <w:widowControl w:val="0"/>
      <w:jc w:val="both"/>
    </w:pPr>
    <w:rPr>
      <w:rFonts w:ascii="Times New Roman" w:eastAsia="宋体" w:cs="Times New Roman" w:hAnsi="Times New Roman"/>
      <w:kern w:val="2"/>
      <w:sz w:val="21"/>
      <w:szCs w:val="24"/>
      <w:lang w:val="en-US" w:eastAsia="zh-CN" w:bidi="ar-SA"/>
    </w:rPr>
  </w:style>
  <w:style w:type="paragraph" w:customStyle="1" w:styleId="3316">
    <w:name w:val="样式 3284 10 磅"/>
    <w:pPr>
      <w:widowControl w:val="0"/>
      <w:jc w:val="both"/>
    </w:pPr>
    <w:rPr>
      <w:rFonts w:ascii="Times New Roman" w:eastAsia="宋体" w:cs="Times New Roman" w:hAnsi="Times New Roman"/>
      <w:kern w:val="2"/>
      <w:sz w:val="21"/>
      <w:szCs w:val="24"/>
      <w:lang w:val="en-US" w:eastAsia="zh-CN" w:bidi="ar-SA"/>
    </w:rPr>
  </w:style>
  <w:style w:type="paragraph" w:customStyle="1" w:styleId="3317">
    <w:name w:val="样式 3285 10 磅"/>
    <w:pPr>
      <w:widowControl w:val="0"/>
      <w:jc w:val="both"/>
    </w:pPr>
    <w:rPr>
      <w:rFonts w:ascii="Times New Roman" w:eastAsia="宋体" w:cs="Times New Roman" w:hAnsi="Times New Roman"/>
      <w:kern w:val="2"/>
      <w:sz w:val="21"/>
      <w:szCs w:val="24"/>
      <w:lang w:val="en-US" w:eastAsia="zh-CN" w:bidi="ar-SA"/>
    </w:rPr>
  </w:style>
  <w:style w:type="paragraph" w:customStyle="1" w:styleId="3318">
    <w:name w:val="样式 3286 10 磅"/>
    <w:pPr>
      <w:widowControl w:val="0"/>
      <w:jc w:val="both"/>
    </w:pPr>
    <w:rPr>
      <w:rFonts w:ascii="Times New Roman" w:eastAsia="宋体" w:cs="Times New Roman" w:hAnsi="Times New Roman"/>
      <w:kern w:val="2"/>
      <w:sz w:val="21"/>
      <w:szCs w:val="24"/>
      <w:lang w:val="en-US" w:eastAsia="zh-CN" w:bidi="ar-SA"/>
    </w:rPr>
  </w:style>
  <w:style w:type="paragraph" w:customStyle="1" w:styleId="3319">
    <w:name w:val="样式 3287 10 磅"/>
    <w:pPr>
      <w:widowControl w:val="0"/>
      <w:jc w:val="both"/>
    </w:pPr>
    <w:rPr>
      <w:rFonts w:ascii="Times New Roman" w:eastAsia="宋体" w:cs="Times New Roman" w:hAnsi="Times New Roman"/>
      <w:kern w:val="2"/>
      <w:sz w:val="21"/>
      <w:szCs w:val="24"/>
      <w:lang w:val="en-US" w:eastAsia="zh-CN" w:bidi="ar-SA"/>
    </w:rPr>
  </w:style>
  <w:style w:type="paragraph" w:customStyle="1" w:styleId="3320">
    <w:name w:val="样式 3288 10 磅"/>
    <w:pPr>
      <w:widowControl w:val="0"/>
      <w:jc w:val="both"/>
    </w:pPr>
    <w:rPr>
      <w:rFonts w:ascii="Calibri" w:eastAsia="宋体" w:cs="Arial" w:hAnsi="Calibri"/>
      <w:kern w:val="2"/>
      <w:sz w:val="21"/>
      <w:szCs w:val="22"/>
      <w:lang w:val="en-US" w:eastAsia="zh-CN" w:bidi="ar-SA"/>
    </w:rPr>
  </w:style>
  <w:style w:type="paragraph" w:customStyle="1" w:styleId="3321">
    <w:name w:val="样式 3289 10 磅"/>
    <w:pPr>
      <w:widowControl w:val="0"/>
      <w:jc w:val="both"/>
    </w:pPr>
    <w:rPr>
      <w:rFonts w:ascii="Calibri" w:eastAsia="宋体" w:cs="Arial" w:hAnsi="Calibri"/>
      <w:kern w:val="2"/>
      <w:sz w:val="21"/>
      <w:szCs w:val="22"/>
      <w:lang w:val="en-US" w:eastAsia="zh-CN" w:bidi="ar-SA"/>
    </w:rPr>
  </w:style>
  <w:style w:type="paragraph" w:customStyle="1" w:styleId="3322">
    <w:name w:val="样式 3290 10 磅"/>
    <w:pPr>
      <w:widowControl w:val="0"/>
      <w:jc w:val="both"/>
    </w:pPr>
    <w:rPr>
      <w:rFonts w:ascii="Calibri" w:eastAsia="宋体" w:cs="Arial" w:hAnsi="Calibri"/>
      <w:kern w:val="2"/>
      <w:sz w:val="21"/>
      <w:szCs w:val="22"/>
      <w:lang w:val="en-US" w:eastAsia="zh-CN" w:bidi="ar-SA"/>
    </w:rPr>
  </w:style>
  <w:style w:type="paragraph" w:customStyle="1" w:styleId="3323">
    <w:name w:val="样式 3291 10 磅"/>
    <w:pPr>
      <w:widowControl w:val="0"/>
      <w:jc w:val="both"/>
    </w:pPr>
    <w:rPr>
      <w:rFonts w:ascii="Calibri" w:eastAsia="宋体" w:cs="Arial" w:hAnsi="Calibri"/>
      <w:kern w:val="2"/>
      <w:sz w:val="21"/>
      <w:szCs w:val="22"/>
      <w:lang w:val="en-US" w:eastAsia="zh-CN" w:bidi="ar-SA"/>
    </w:rPr>
  </w:style>
  <w:style w:type="paragraph" w:customStyle="1" w:styleId="3324">
    <w:name w:val="样式 3292 10 磅"/>
    <w:pPr>
      <w:widowControl w:val="0"/>
      <w:jc w:val="both"/>
    </w:pPr>
    <w:rPr>
      <w:rFonts w:ascii="Calibri" w:eastAsia="宋体" w:cs="Arial" w:hAnsi="Calibri"/>
      <w:kern w:val="2"/>
      <w:sz w:val="21"/>
      <w:szCs w:val="22"/>
      <w:lang w:val="en-US" w:eastAsia="zh-CN" w:bidi="ar-SA"/>
    </w:rPr>
  </w:style>
  <w:style w:type="paragraph" w:customStyle="1" w:styleId="3325">
    <w:name w:val="样式 3293 10 磅"/>
    <w:pPr>
      <w:widowControl w:val="0"/>
      <w:jc w:val="both"/>
    </w:pPr>
    <w:rPr>
      <w:rFonts w:ascii="Calibri" w:eastAsia="宋体" w:cs="Arial" w:hAnsi="Calibri"/>
      <w:kern w:val="2"/>
      <w:sz w:val="21"/>
      <w:szCs w:val="22"/>
      <w:lang w:val="en-US" w:eastAsia="zh-CN" w:bidi="ar-SA"/>
    </w:rPr>
  </w:style>
  <w:style w:type="paragraph" w:customStyle="1" w:styleId="3326">
    <w:name w:val="样式 3294 10 磅"/>
    <w:pPr>
      <w:widowControl w:val="0"/>
      <w:jc w:val="both"/>
    </w:pPr>
    <w:rPr>
      <w:rFonts w:ascii="Calibri" w:eastAsia="宋体" w:cs="Arial" w:hAnsi="Calibri"/>
      <w:kern w:val="2"/>
      <w:sz w:val="21"/>
      <w:szCs w:val="22"/>
      <w:lang w:val="en-US" w:eastAsia="zh-CN" w:bidi="ar-SA"/>
    </w:rPr>
  </w:style>
  <w:style w:type="paragraph" w:customStyle="1" w:styleId="3327">
    <w:name w:val="样式 3295 10 磅"/>
    <w:pPr>
      <w:widowControl w:val="0"/>
      <w:jc w:val="both"/>
    </w:pPr>
    <w:rPr>
      <w:rFonts w:ascii="Calibri" w:eastAsia="宋体" w:cs="Arial" w:hAnsi="Calibri"/>
      <w:kern w:val="2"/>
      <w:sz w:val="21"/>
      <w:szCs w:val="22"/>
      <w:lang w:val="en-US" w:eastAsia="zh-CN" w:bidi="ar-SA"/>
    </w:rPr>
  </w:style>
  <w:style w:type="paragraph" w:customStyle="1" w:styleId="3328">
    <w:name w:val="样式 3296 10 磅"/>
    <w:pPr>
      <w:widowControl w:val="0"/>
      <w:jc w:val="both"/>
    </w:pPr>
    <w:rPr>
      <w:rFonts w:ascii="Calibri" w:eastAsia="宋体" w:cs="Arial" w:hAnsi="Calibri"/>
      <w:kern w:val="2"/>
      <w:sz w:val="21"/>
      <w:szCs w:val="22"/>
      <w:lang w:val="en-US" w:eastAsia="zh-CN" w:bidi="ar-SA"/>
    </w:rPr>
  </w:style>
  <w:style w:type="paragraph" w:customStyle="1" w:styleId="3329">
    <w:name w:val="样式 3297 10 磅"/>
    <w:pPr>
      <w:widowControl w:val="0"/>
      <w:jc w:val="both"/>
    </w:pPr>
    <w:rPr>
      <w:rFonts w:ascii="Calibri" w:eastAsia="宋体" w:cs="Arial" w:hAnsi="Calibri"/>
      <w:kern w:val="2"/>
      <w:sz w:val="21"/>
      <w:szCs w:val="22"/>
      <w:lang w:val="en-US" w:eastAsia="zh-CN" w:bidi="ar-SA"/>
    </w:rPr>
  </w:style>
  <w:style w:type="paragraph" w:customStyle="1" w:styleId="3330">
    <w:name w:val="样式 3298 10 磅"/>
    <w:pPr>
      <w:widowControl w:val="0"/>
      <w:jc w:val="both"/>
    </w:pPr>
    <w:rPr>
      <w:rFonts w:ascii="Calibri" w:eastAsia="宋体" w:cs="Arial" w:hAnsi="Calibri"/>
      <w:kern w:val="2"/>
      <w:sz w:val="21"/>
      <w:szCs w:val="22"/>
      <w:lang w:val="en-US" w:eastAsia="zh-CN" w:bidi="ar-SA"/>
    </w:rPr>
  </w:style>
  <w:style w:type="paragraph" w:customStyle="1" w:styleId="3331">
    <w:name w:val="样式 3299 10 磅"/>
    <w:pPr>
      <w:widowControl w:val="0"/>
      <w:jc w:val="both"/>
    </w:pPr>
    <w:rPr>
      <w:rFonts w:ascii="Calibri" w:eastAsia="宋体" w:cs="Arial" w:hAnsi="Calibri"/>
      <w:kern w:val="2"/>
      <w:sz w:val="21"/>
      <w:szCs w:val="22"/>
      <w:lang w:val="en-US" w:eastAsia="zh-CN" w:bidi="ar-SA"/>
    </w:rPr>
  </w:style>
  <w:style w:type="paragraph" w:customStyle="1" w:styleId="3332">
    <w:name w:val="样式 3300 10 磅"/>
    <w:pPr>
      <w:widowControl w:val="0"/>
      <w:jc w:val="both"/>
    </w:pPr>
    <w:rPr>
      <w:rFonts w:ascii="Calibri" w:eastAsia="宋体" w:cs="Arial" w:hAnsi="Calibri"/>
      <w:kern w:val="2"/>
      <w:sz w:val="21"/>
      <w:szCs w:val="22"/>
      <w:lang w:val="en-US" w:eastAsia="zh-CN" w:bidi="ar-SA"/>
    </w:rPr>
  </w:style>
  <w:style w:type="paragraph" w:customStyle="1" w:styleId="3333">
    <w:name w:val="样式 3301 10 磅"/>
    <w:pPr>
      <w:widowControl w:val="0"/>
      <w:jc w:val="both"/>
    </w:pPr>
    <w:rPr>
      <w:rFonts w:ascii="Calibri" w:eastAsia="宋体" w:cs="Arial" w:hAnsi="Calibri"/>
      <w:kern w:val="2"/>
      <w:sz w:val="21"/>
      <w:szCs w:val="22"/>
      <w:lang w:val="en-US" w:eastAsia="zh-CN" w:bidi="ar-SA"/>
    </w:rPr>
  </w:style>
  <w:style w:type="paragraph" w:customStyle="1" w:styleId="3334">
    <w:name w:val="样式 3302 10 磅"/>
    <w:pPr>
      <w:widowControl w:val="0"/>
      <w:jc w:val="both"/>
    </w:pPr>
    <w:rPr>
      <w:rFonts w:ascii="Calibri" w:eastAsia="宋体" w:cs="Arial" w:hAnsi="Calibri"/>
      <w:kern w:val="2"/>
      <w:sz w:val="21"/>
      <w:szCs w:val="22"/>
      <w:lang w:val="en-US" w:eastAsia="zh-CN" w:bidi="ar-SA"/>
    </w:rPr>
  </w:style>
  <w:style w:type="paragraph" w:customStyle="1" w:styleId="3335">
    <w:name w:val="样式 3303 10 磅"/>
    <w:pPr>
      <w:widowControl w:val="0"/>
      <w:jc w:val="both"/>
    </w:pPr>
    <w:rPr>
      <w:rFonts w:ascii="Calibri" w:eastAsia="宋体" w:cs="Arial" w:hAnsi="Calibri"/>
      <w:kern w:val="2"/>
      <w:sz w:val="21"/>
      <w:szCs w:val="22"/>
      <w:lang w:val="en-US" w:eastAsia="zh-CN" w:bidi="ar-SA"/>
    </w:rPr>
  </w:style>
  <w:style w:type="paragraph" w:customStyle="1" w:styleId="3336">
    <w:name w:val="样式 3304 10 磅"/>
    <w:pPr>
      <w:widowControl w:val="0"/>
      <w:jc w:val="both"/>
    </w:pPr>
    <w:rPr>
      <w:rFonts w:ascii="Calibri" w:eastAsia="宋体" w:cs="Arial" w:hAnsi="Calibri"/>
      <w:kern w:val="2"/>
      <w:sz w:val="21"/>
      <w:szCs w:val="22"/>
      <w:lang w:val="en-US" w:eastAsia="zh-CN" w:bidi="ar-SA"/>
    </w:rPr>
  </w:style>
  <w:style w:type="paragraph" w:customStyle="1" w:styleId="3337">
    <w:name w:val="样式 3305 10 磅"/>
    <w:pPr>
      <w:widowControl w:val="0"/>
      <w:jc w:val="both"/>
    </w:pPr>
    <w:rPr>
      <w:rFonts w:ascii="Calibri" w:eastAsia="宋体" w:cs="Arial" w:hAnsi="Calibri"/>
      <w:kern w:val="2"/>
      <w:sz w:val="21"/>
      <w:szCs w:val="22"/>
      <w:lang w:val="en-US" w:eastAsia="zh-CN" w:bidi="ar-SA"/>
    </w:rPr>
  </w:style>
  <w:style w:type="paragraph" w:customStyle="1" w:styleId="3338">
    <w:name w:val="样式 3306 10 磅"/>
    <w:pPr>
      <w:widowControl w:val="0"/>
      <w:jc w:val="both"/>
    </w:pPr>
    <w:rPr>
      <w:rFonts w:ascii="Calibri" w:eastAsia="宋体" w:cs="Arial" w:hAnsi="Calibri"/>
      <w:kern w:val="2"/>
      <w:sz w:val="21"/>
      <w:szCs w:val="22"/>
      <w:lang w:val="en-US" w:eastAsia="zh-CN" w:bidi="ar-SA"/>
    </w:rPr>
  </w:style>
  <w:style w:type="paragraph" w:customStyle="1" w:styleId="3339">
    <w:name w:val="样式 3307 10 磅"/>
    <w:pPr>
      <w:widowControl w:val="0"/>
      <w:jc w:val="both"/>
    </w:pPr>
    <w:rPr>
      <w:rFonts w:ascii="Calibri" w:eastAsia="宋体" w:cs="Arial" w:hAnsi="Calibri"/>
      <w:kern w:val="2"/>
      <w:sz w:val="21"/>
      <w:szCs w:val="22"/>
      <w:lang w:val="en-US" w:eastAsia="zh-CN" w:bidi="ar-SA"/>
    </w:rPr>
  </w:style>
  <w:style w:type="paragraph" w:customStyle="1" w:styleId="3340">
    <w:name w:val="样式 3308 10 磅"/>
    <w:pPr>
      <w:widowControl w:val="0"/>
      <w:jc w:val="both"/>
    </w:pPr>
    <w:rPr>
      <w:rFonts w:ascii="Calibri" w:eastAsia="宋体" w:cs="Arial" w:hAnsi="Calibri"/>
      <w:kern w:val="2"/>
      <w:sz w:val="21"/>
      <w:szCs w:val="22"/>
      <w:lang w:val="en-US" w:eastAsia="zh-CN" w:bidi="ar-SA"/>
    </w:rPr>
  </w:style>
  <w:style w:type="paragraph" w:customStyle="1" w:styleId="3341">
    <w:name w:val="样式 3309 10 磅"/>
    <w:pPr>
      <w:widowControl w:val="0"/>
      <w:jc w:val="both"/>
    </w:pPr>
    <w:rPr>
      <w:rFonts w:ascii="Calibri" w:eastAsia="宋体" w:cs="Arial" w:hAnsi="Calibri"/>
      <w:kern w:val="2"/>
      <w:sz w:val="21"/>
      <w:szCs w:val="22"/>
      <w:lang w:val="en-US" w:eastAsia="zh-CN" w:bidi="ar-SA"/>
    </w:rPr>
  </w:style>
  <w:style w:type="paragraph" w:customStyle="1" w:styleId="3342">
    <w:name w:val="样式 3310 10 磅"/>
    <w:pPr>
      <w:widowControl w:val="0"/>
      <w:jc w:val="both"/>
    </w:pPr>
    <w:rPr>
      <w:rFonts w:ascii="Calibri" w:eastAsia="宋体" w:cs="Arial" w:hAnsi="Calibri"/>
      <w:kern w:val="2"/>
      <w:sz w:val="21"/>
      <w:szCs w:val="22"/>
      <w:lang w:val="en-US" w:eastAsia="zh-CN" w:bidi="ar-SA"/>
    </w:rPr>
  </w:style>
  <w:style w:type="paragraph" w:customStyle="1" w:styleId="3343">
    <w:name w:val="样式 3311 10 磅"/>
    <w:pPr>
      <w:widowControl w:val="0"/>
      <w:jc w:val="both"/>
    </w:pPr>
    <w:rPr>
      <w:rFonts w:ascii="Calibri" w:eastAsia="宋体" w:cs="Arial" w:hAnsi="Calibri"/>
      <w:kern w:val="2"/>
      <w:sz w:val="21"/>
      <w:szCs w:val="22"/>
      <w:lang w:val="en-US" w:eastAsia="zh-CN" w:bidi="ar-SA"/>
    </w:rPr>
  </w:style>
  <w:style w:type="paragraph" w:customStyle="1" w:styleId="3344">
    <w:name w:val="样式 3312 10 磅"/>
    <w:pPr>
      <w:widowControl w:val="0"/>
      <w:jc w:val="both"/>
    </w:pPr>
    <w:rPr>
      <w:rFonts w:ascii="Calibri" w:eastAsia="宋体" w:cs="Arial" w:hAnsi="Calibri"/>
      <w:kern w:val="2"/>
      <w:sz w:val="21"/>
      <w:szCs w:val="22"/>
      <w:lang w:val="en-US" w:eastAsia="zh-CN" w:bidi="ar-SA"/>
    </w:rPr>
  </w:style>
  <w:style w:type="paragraph" w:customStyle="1" w:styleId="3345">
    <w:name w:val="样式 3313 10 磅"/>
    <w:pPr>
      <w:widowControl w:val="0"/>
      <w:jc w:val="both"/>
    </w:pPr>
    <w:rPr>
      <w:rFonts w:ascii="Calibri" w:eastAsia="宋体" w:cs="Arial" w:hAnsi="Calibri"/>
      <w:kern w:val="2"/>
      <w:sz w:val="21"/>
      <w:szCs w:val="22"/>
      <w:lang w:val="en-US" w:eastAsia="zh-CN" w:bidi="ar-SA"/>
    </w:rPr>
  </w:style>
  <w:style w:type="paragraph" w:customStyle="1" w:styleId="3346">
    <w:name w:val="样式 3314 10 磅"/>
    <w:pPr>
      <w:widowControl w:val="0"/>
      <w:jc w:val="both"/>
    </w:pPr>
    <w:rPr>
      <w:rFonts w:ascii="Calibri" w:eastAsia="宋体" w:cs="Arial" w:hAnsi="Calibri"/>
      <w:kern w:val="2"/>
      <w:sz w:val="21"/>
      <w:szCs w:val="22"/>
      <w:lang w:val="en-US" w:eastAsia="zh-CN" w:bidi="ar-SA"/>
    </w:rPr>
  </w:style>
  <w:style w:type="paragraph" w:customStyle="1" w:styleId="3347">
    <w:name w:val="样式 3315 10 磅"/>
    <w:pPr>
      <w:widowControl w:val="0"/>
      <w:jc w:val="both"/>
    </w:pPr>
    <w:rPr>
      <w:rFonts w:ascii="Calibri" w:eastAsia="宋体" w:cs="Arial" w:hAnsi="Calibri"/>
      <w:kern w:val="2"/>
      <w:sz w:val="21"/>
      <w:szCs w:val="22"/>
      <w:lang w:val="en-US" w:eastAsia="zh-CN" w:bidi="ar-SA"/>
    </w:rPr>
  </w:style>
  <w:style w:type="paragraph" w:customStyle="1" w:styleId="3348">
    <w:name w:val="样式 3316 10 磅"/>
    <w:pPr>
      <w:widowControl w:val="0"/>
      <w:jc w:val="both"/>
    </w:pPr>
    <w:rPr>
      <w:rFonts w:ascii="Calibri" w:eastAsia="宋体" w:cs="Arial" w:hAnsi="Calibri"/>
      <w:kern w:val="2"/>
      <w:sz w:val="21"/>
      <w:szCs w:val="22"/>
      <w:lang w:val="en-US" w:eastAsia="zh-CN" w:bidi="ar-SA"/>
    </w:rPr>
  </w:style>
  <w:style w:type="paragraph" w:customStyle="1" w:styleId="3349">
    <w:name w:val="样式 3317 10 磅"/>
    <w:pPr>
      <w:widowControl w:val="0"/>
      <w:jc w:val="both"/>
    </w:pPr>
    <w:rPr>
      <w:rFonts w:ascii="Calibri" w:eastAsia="宋体" w:cs="Arial" w:hAnsi="Calibri"/>
      <w:kern w:val="2"/>
      <w:sz w:val="21"/>
      <w:szCs w:val="22"/>
      <w:lang w:val="en-US" w:eastAsia="zh-CN" w:bidi="ar-SA"/>
    </w:rPr>
  </w:style>
  <w:style w:type="paragraph" w:customStyle="1" w:styleId="3350">
    <w:name w:val="样式 3318 10 磅"/>
    <w:pPr>
      <w:widowControl w:val="0"/>
      <w:jc w:val="both"/>
    </w:pPr>
    <w:rPr>
      <w:rFonts w:ascii="Calibri" w:eastAsia="宋体" w:cs="Arial" w:hAnsi="Calibri"/>
      <w:kern w:val="2"/>
      <w:sz w:val="21"/>
      <w:szCs w:val="22"/>
      <w:lang w:val="en-US" w:eastAsia="zh-CN" w:bidi="ar-SA"/>
    </w:rPr>
  </w:style>
  <w:style w:type="paragraph" w:customStyle="1" w:styleId="3351">
    <w:name w:val="样式 3319 10 磅"/>
    <w:pPr>
      <w:widowControl w:val="0"/>
      <w:jc w:val="both"/>
    </w:pPr>
    <w:rPr>
      <w:rFonts w:ascii="Calibri" w:eastAsia="宋体" w:cs="Arial" w:hAnsi="Calibri"/>
      <w:kern w:val="2"/>
      <w:sz w:val="21"/>
      <w:szCs w:val="22"/>
      <w:lang w:val="en-US" w:eastAsia="zh-CN" w:bidi="ar-SA"/>
    </w:rPr>
  </w:style>
  <w:style w:type="paragraph" w:customStyle="1" w:styleId="3352">
    <w:name w:val="样式 3320 10 磅"/>
    <w:pPr>
      <w:widowControl w:val="0"/>
      <w:jc w:val="both"/>
    </w:pPr>
    <w:rPr>
      <w:rFonts w:ascii="Calibri" w:eastAsia="宋体" w:cs="Arial" w:hAnsi="Calibri"/>
      <w:kern w:val="2"/>
      <w:sz w:val="21"/>
      <w:szCs w:val="22"/>
      <w:lang w:val="en-US" w:eastAsia="zh-CN" w:bidi="ar-SA"/>
    </w:rPr>
  </w:style>
  <w:style w:type="paragraph" w:customStyle="1" w:styleId="3353">
    <w:name w:val="样式 3321 10 磅"/>
    <w:pPr>
      <w:widowControl w:val="0"/>
      <w:jc w:val="both"/>
    </w:pPr>
    <w:rPr>
      <w:rFonts w:ascii="Calibri" w:eastAsia="宋体" w:cs="Arial" w:hAnsi="Calibri"/>
      <w:kern w:val="2"/>
      <w:sz w:val="21"/>
      <w:szCs w:val="22"/>
      <w:lang w:val="en-US" w:eastAsia="zh-CN" w:bidi="ar-SA"/>
    </w:rPr>
  </w:style>
  <w:style w:type="paragraph" w:customStyle="1" w:styleId="3354">
    <w:name w:val="样式 3322 10 磅"/>
    <w:pPr>
      <w:widowControl w:val="0"/>
      <w:jc w:val="both"/>
    </w:pPr>
    <w:rPr>
      <w:rFonts w:ascii="Calibri" w:eastAsia="宋体" w:cs="Arial" w:hAnsi="Calibri"/>
      <w:kern w:val="2"/>
      <w:sz w:val="21"/>
      <w:szCs w:val="22"/>
      <w:lang w:val="en-US" w:eastAsia="zh-CN" w:bidi="ar-SA"/>
    </w:rPr>
  </w:style>
  <w:style w:type="paragraph" w:customStyle="1" w:styleId="3355">
    <w:name w:val="样式 3323 10 磅"/>
    <w:pPr>
      <w:widowControl w:val="0"/>
      <w:jc w:val="both"/>
    </w:pPr>
    <w:rPr>
      <w:rFonts w:ascii="Calibri" w:eastAsia="宋体" w:cs="Arial" w:hAnsi="Calibri"/>
      <w:kern w:val="2"/>
      <w:sz w:val="21"/>
      <w:szCs w:val="22"/>
      <w:lang w:val="en-US" w:eastAsia="zh-CN" w:bidi="ar-SA"/>
    </w:rPr>
  </w:style>
  <w:style w:type="paragraph" w:customStyle="1" w:styleId="3356">
    <w:name w:val="样式 3324 10 磅"/>
    <w:pPr>
      <w:widowControl w:val="0"/>
      <w:jc w:val="both"/>
    </w:pPr>
    <w:rPr>
      <w:rFonts w:ascii="Calibri" w:eastAsia="宋体" w:cs="Arial" w:hAnsi="Calibri"/>
      <w:kern w:val="2"/>
      <w:sz w:val="21"/>
      <w:szCs w:val="22"/>
      <w:lang w:val="en-US" w:eastAsia="zh-CN" w:bidi="ar-SA"/>
    </w:rPr>
  </w:style>
  <w:style w:type="paragraph" w:customStyle="1" w:styleId="3357">
    <w:name w:val="样式 3325 10 磅"/>
    <w:pPr>
      <w:widowControl w:val="0"/>
      <w:jc w:val="both"/>
    </w:pPr>
    <w:rPr>
      <w:rFonts w:ascii="Calibri" w:eastAsia="宋体" w:cs="Arial" w:hAnsi="Calibri"/>
      <w:kern w:val="2"/>
      <w:sz w:val="21"/>
      <w:szCs w:val="22"/>
      <w:lang w:val="en-US" w:eastAsia="zh-CN" w:bidi="ar-SA"/>
    </w:rPr>
  </w:style>
  <w:style w:type="paragraph" w:customStyle="1" w:styleId="3358">
    <w:name w:val="样式 3326 10 磅"/>
    <w:pPr>
      <w:widowControl w:val="0"/>
      <w:jc w:val="both"/>
    </w:pPr>
    <w:rPr>
      <w:rFonts w:ascii="Calibri" w:eastAsia="宋体" w:cs="Arial" w:hAnsi="Calibri"/>
      <w:kern w:val="2"/>
      <w:sz w:val="21"/>
      <w:szCs w:val="22"/>
      <w:lang w:val="en-US" w:eastAsia="zh-CN" w:bidi="ar-SA"/>
    </w:rPr>
  </w:style>
  <w:style w:type="paragraph" w:customStyle="1" w:styleId="3359">
    <w:name w:val="样式 3327 10 磅"/>
    <w:pPr>
      <w:widowControl w:val="0"/>
      <w:jc w:val="both"/>
    </w:pPr>
    <w:rPr>
      <w:rFonts w:ascii="Calibri" w:eastAsia="宋体" w:cs="Arial" w:hAnsi="Calibri"/>
      <w:kern w:val="2"/>
      <w:sz w:val="21"/>
      <w:szCs w:val="22"/>
      <w:lang w:val="en-US" w:eastAsia="zh-CN" w:bidi="ar-SA"/>
    </w:rPr>
  </w:style>
  <w:style w:type="paragraph" w:customStyle="1" w:styleId="3360">
    <w:name w:val="样式 3328 10 磅"/>
    <w:pPr>
      <w:widowControl w:val="0"/>
      <w:jc w:val="both"/>
    </w:pPr>
    <w:rPr>
      <w:rFonts w:ascii="Calibri" w:eastAsia="宋体" w:cs="Arial" w:hAnsi="Calibri"/>
      <w:kern w:val="2"/>
      <w:sz w:val="21"/>
      <w:szCs w:val="22"/>
      <w:lang w:val="en-US" w:eastAsia="zh-CN" w:bidi="ar-SA"/>
    </w:rPr>
  </w:style>
  <w:style w:type="paragraph" w:customStyle="1" w:styleId="3361">
    <w:name w:val="样式 3329 10 磅"/>
    <w:pPr>
      <w:widowControl w:val="0"/>
      <w:jc w:val="both"/>
    </w:pPr>
    <w:rPr>
      <w:rFonts w:ascii="Calibri" w:eastAsia="宋体" w:cs="Arial" w:hAnsi="Calibri"/>
      <w:kern w:val="2"/>
      <w:sz w:val="21"/>
      <w:szCs w:val="22"/>
      <w:lang w:val="en-US" w:eastAsia="zh-CN" w:bidi="ar-SA"/>
    </w:rPr>
  </w:style>
  <w:style w:type="paragraph" w:customStyle="1" w:styleId="3362">
    <w:name w:val="样式 3330 10 磅"/>
    <w:pPr>
      <w:widowControl w:val="0"/>
      <w:jc w:val="both"/>
    </w:pPr>
    <w:rPr>
      <w:rFonts w:ascii="Calibri" w:eastAsia="宋体" w:cs="Arial" w:hAnsi="Calibri"/>
      <w:kern w:val="2"/>
      <w:sz w:val="21"/>
      <w:szCs w:val="22"/>
      <w:lang w:val="en-US" w:eastAsia="zh-CN" w:bidi="ar-SA"/>
    </w:rPr>
  </w:style>
  <w:style w:type="paragraph" w:customStyle="1" w:styleId="3363">
    <w:name w:val="样式 3331 10 磅"/>
    <w:pPr>
      <w:widowControl w:val="0"/>
      <w:jc w:val="both"/>
    </w:pPr>
    <w:rPr>
      <w:rFonts w:ascii="Calibri" w:eastAsia="宋体" w:cs="Arial" w:hAnsi="Calibri"/>
      <w:kern w:val="2"/>
      <w:sz w:val="21"/>
      <w:szCs w:val="22"/>
      <w:lang w:val="en-US" w:eastAsia="zh-CN" w:bidi="ar-SA"/>
    </w:rPr>
  </w:style>
  <w:style w:type="paragraph" w:customStyle="1" w:styleId="3364">
    <w:name w:val="样式 3332 10 磅"/>
    <w:pPr>
      <w:widowControl w:val="0"/>
      <w:jc w:val="both"/>
    </w:pPr>
    <w:rPr>
      <w:rFonts w:ascii="Calibri" w:eastAsia="宋体" w:cs="Arial" w:hAnsi="Calibri"/>
      <w:kern w:val="2"/>
      <w:sz w:val="21"/>
      <w:szCs w:val="22"/>
      <w:lang w:val="en-US" w:eastAsia="zh-CN" w:bidi="ar-SA"/>
    </w:rPr>
  </w:style>
  <w:style w:type="paragraph" w:customStyle="1" w:styleId="3365">
    <w:name w:val="样式 3333 10 磅"/>
    <w:pPr>
      <w:widowControl w:val="0"/>
      <w:jc w:val="both"/>
    </w:pPr>
    <w:rPr>
      <w:rFonts w:ascii="Calibri" w:eastAsia="宋体" w:cs="Arial" w:hAnsi="Calibri"/>
      <w:kern w:val="2"/>
      <w:sz w:val="21"/>
      <w:szCs w:val="22"/>
      <w:lang w:val="en-US" w:eastAsia="zh-CN" w:bidi="ar-SA"/>
    </w:rPr>
  </w:style>
  <w:style w:type="paragraph" w:customStyle="1" w:styleId="3366">
    <w:name w:val="样式 3334 10 磅"/>
    <w:pPr>
      <w:widowControl w:val="0"/>
      <w:jc w:val="both"/>
    </w:pPr>
    <w:rPr>
      <w:rFonts w:ascii="Calibri" w:eastAsia="宋体" w:cs="Arial" w:hAnsi="Calibri"/>
      <w:kern w:val="2"/>
      <w:sz w:val="21"/>
      <w:szCs w:val="22"/>
      <w:lang w:val="en-US" w:eastAsia="zh-CN" w:bidi="ar-SA"/>
    </w:rPr>
  </w:style>
  <w:style w:type="paragraph" w:customStyle="1" w:styleId="3367">
    <w:name w:val="样式 3335 10 磅"/>
    <w:pPr>
      <w:widowControl w:val="0"/>
      <w:jc w:val="both"/>
    </w:pPr>
    <w:rPr>
      <w:rFonts w:ascii="Calibri" w:eastAsia="宋体" w:cs="Arial" w:hAnsi="Calibri"/>
      <w:kern w:val="2"/>
      <w:sz w:val="21"/>
      <w:szCs w:val="22"/>
      <w:lang w:val="en-US" w:eastAsia="zh-CN" w:bidi="ar-SA"/>
    </w:rPr>
  </w:style>
  <w:style w:type="paragraph" w:customStyle="1" w:styleId="3368">
    <w:name w:val="样式 3336 10 磅"/>
    <w:pPr>
      <w:widowControl w:val="0"/>
      <w:jc w:val="both"/>
    </w:pPr>
    <w:rPr>
      <w:rFonts w:ascii="Calibri" w:eastAsia="宋体" w:cs="Arial" w:hAnsi="Calibri"/>
      <w:kern w:val="2"/>
      <w:sz w:val="21"/>
      <w:szCs w:val="22"/>
      <w:lang w:val="en-US" w:eastAsia="zh-CN" w:bidi="ar-SA"/>
    </w:rPr>
  </w:style>
  <w:style w:type="paragraph" w:customStyle="1" w:styleId="3369">
    <w:name w:val="样式 3337 10 磅"/>
    <w:pPr>
      <w:widowControl w:val="0"/>
      <w:jc w:val="both"/>
    </w:pPr>
    <w:rPr>
      <w:rFonts w:ascii="Calibri" w:eastAsia="宋体" w:cs="Arial" w:hAnsi="Calibri"/>
      <w:kern w:val="2"/>
      <w:sz w:val="21"/>
      <w:szCs w:val="22"/>
      <w:lang w:val="en-US" w:eastAsia="zh-CN" w:bidi="ar-SA"/>
    </w:rPr>
  </w:style>
  <w:style w:type="paragraph" w:customStyle="1" w:styleId="3370">
    <w:name w:val="样式 3338 10 磅"/>
    <w:pPr>
      <w:widowControl w:val="0"/>
      <w:jc w:val="both"/>
    </w:pPr>
    <w:rPr>
      <w:rFonts w:ascii="Calibri" w:eastAsia="宋体" w:cs="Arial" w:hAnsi="Calibri"/>
      <w:kern w:val="2"/>
      <w:sz w:val="21"/>
      <w:szCs w:val="22"/>
      <w:lang w:val="en-US" w:eastAsia="zh-CN" w:bidi="ar-SA"/>
    </w:rPr>
  </w:style>
  <w:style w:type="paragraph" w:customStyle="1" w:styleId="3371">
    <w:name w:val="样式 3339 10 磅"/>
    <w:pPr>
      <w:widowControl w:val="0"/>
      <w:jc w:val="both"/>
    </w:pPr>
    <w:rPr>
      <w:rFonts w:ascii="Calibri" w:eastAsia="宋体" w:cs="Arial" w:hAnsi="Calibri"/>
      <w:kern w:val="2"/>
      <w:sz w:val="21"/>
      <w:szCs w:val="22"/>
      <w:lang w:val="en-US" w:eastAsia="zh-CN" w:bidi="ar-SA"/>
    </w:rPr>
  </w:style>
  <w:style w:type="paragraph" w:customStyle="1" w:styleId="3372">
    <w:name w:val="样式 3340 10 磅"/>
    <w:pPr>
      <w:widowControl w:val="0"/>
      <w:jc w:val="both"/>
    </w:pPr>
    <w:rPr>
      <w:rFonts w:ascii="Calibri" w:eastAsia="宋体" w:cs="Arial" w:hAnsi="Calibri"/>
      <w:kern w:val="2"/>
      <w:sz w:val="21"/>
      <w:szCs w:val="22"/>
      <w:lang w:val="en-US" w:eastAsia="zh-CN" w:bidi="ar-SA"/>
    </w:rPr>
  </w:style>
  <w:style w:type="paragraph" w:customStyle="1" w:styleId="3373">
    <w:name w:val="样式 3341 10 磅"/>
    <w:pPr>
      <w:widowControl w:val="0"/>
      <w:jc w:val="both"/>
    </w:pPr>
    <w:rPr>
      <w:rFonts w:ascii="Calibri" w:eastAsia="宋体" w:cs="Arial" w:hAnsi="Calibri"/>
      <w:kern w:val="2"/>
      <w:sz w:val="21"/>
      <w:szCs w:val="22"/>
      <w:lang w:val="en-US" w:eastAsia="zh-CN" w:bidi="ar-SA"/>
    </w:rPr>
  </w:style>
  <w:style w:type="paragraph" w:customStyle="1" w:styleId="3374">
    <w:name w:val="样式 3342 10 磅"/>
    <w:pPr>
      <w:widowControl w:val="0"/>
      <w:jc w:val="both"/>
    </w:pPr>
    <w:rPr>
      <w:rFonts w:ascii="Calibri" w:eastAsia="宋体" w:cs="Arial" w:hAnsi="Calibri"/>
      <w:kern w:val="2"/>
      <w:sz w:val="21"/>
      <w:szCs w:val="22"/>
      <w:lang w:val="en-US" w:eastAsia="zh-CN" w:bidi="ar-SA"/>
    </w:rPr>
  </w:style>
  <w:style w:type="paragraph" w:customStyle="1" w:styleId="3375">
    <w:name w:val="样式 3343 10 磅"/>
    <w:pPr>
      <w:widowControl w:val="0"/>
      <w:jc w:val="both"/>
    </w:pPr>
    <w:rPr>
      <w:rFonts w:ascii="Calibri" w:eastAsia="宋体" w:cs="Arial" w:hAnsi="Calibri"/>
      <w:kern w:val="2"/>
      <w:sz w:val="21"/>
      <w:szCs w:val="22"/>
      <w:lang w:val="en-US" w:eastAsia="zh-CN" w:bidi="ar-SA"/>
    </w:rPr>
  </w:style>
  <w:style w:type="paragraph" w:customStyle="1" w:styleId="3376">
    <w:name w:val="样式 3344 10 磅"/>
    <w:pPr>
      <w:widowControl w:val="0"/>
      <w:jc w:val="both"/>
    </w:pPr>
    <w:rPr>
      <w:rFonts w:ascii="Calibri" w:eastAsia="宋体" w:cs="Arial" w:hAnsi="Calibri"/>
      <w:kern w:val="2"/>
      <w:sz w:val="21"/>
      <w:szCs w:val="22"/>
      <w:lang w:val="en-US" w:eastAsia="zh-CN" w:bidi="ar-SA"/>
    </w:rPr>
  </w:style>
  <w:style w:type="paragraph" w:customStyle="1" w:styleId="3377">
    <w:name w:val="样式 3345 10 磅"/>
    <w:pPr>
      <w:widowControl w:val="0"/>
      <w:jc w:val="both"/>
    </w:pPr>
    <w:rPr>
      <w:rFonts w:ascii="Calibri" w:eastAsia="宋体" w:cs="Arial" w:hAnsi="Calibri"/>
      <w:kern w:val="2"/>
      <w:sz w:val="21"/>
      <w:szCs w:val="22"/>
      <w:lang w:val="en-US" w:eastAsia="zh-CN" w:bidi="ar-SA"/>
    </w:rPr>
  </w:style>
  <w:style w:type="paragraph" w:customStyle="1" w:styleId="3378">
    <w:name w:val="样式 3346 10 磅"/>
    <w:pPr>
      <w:widowControl w:val="0"/>
      <w:jc w:val="both"/>
    </w:pPr>
    <w:rPr>
      <w:rFonts w:ascii="Calibri" w:eastAsia="宋体" w:cs="Arial" w:hAnsi="Calibri"/>
      <w:kern w:val="2"/>
      <w:sz w:val="21"/>
      <w:szCs w:val="22"/>
      <w:lang w:val="en-US" w:eastAsia="zh-CN" w:bidi="ar-SA"/>
    </w:rPr>
  </w:style>
  <w:style w:type="paragraph" w:customStyle="1" w:styleId="3379">
    <w:name w:val="样式 3347 10 磅"/>
    <w:pPr>
      <w:widowControl w:val="0"/>
      <w:jc w:val="both"/>
    </w:pPr>
    <w:rPr>
      <w:rFonts w:ascii="Calibri" w:eastAsia="宋体" w:cs="Arial" w:hAnsi="Calibri"/>
      <w:kern w:val="2"/>
      <w:sz w:val="21"/>
      <w:szCs w:val="22"/>
      <w:lang w:val="en-US" w:eastAsia="zh-CN" w:bidi="ar-SA"/>
    </w:rPr>
  </w:style>
  <w:style w:type="paragraph" w:customStyle="1" w:styleId="3380">
    <w:name w:val="样式 3348 10 磅"/>
    <w:pPr>
      <w:widowControl w:val="0"/>
      <w:jc w:val="both"/>
    </w:pPr>
    <w:rPr>
      <w:rFonts w:ascii="Calibri" w:eastAsia="宋体" w:cs="Arial" w:hAnsi="Calibri"/>
      <w:kern w:val="2"/>
      <w:sz w:val="21"/>
      <w:szCs w:val="22"/>
      <w:lang w:val="en-US" w:eastAsia="zh-CN" w:bidi="ar-SA"/>
    </w:rPr>
  </w:style>
  <w:style w:type="paragraph" w:customStyle="1" w:styleId="3381">
    <w:name w:val="样式 3349 10 磅"/>
    <w:pPr>
      <w:widowControl w:val="0"/>
      <w:jc w:val="both"/>
    </w:pPr>
    <w:rPr>
      <w:rFonts w:ascii="Calibri" w:eastAsia="宋体" w:cs="Arial" w:hAnsi="Calibri"/>
      <w:kern w:val="2"/>
      <w:sz w:val="21"/>
      <w:szCs w:val="22"/>
      <w:lang w:val="en-US" w:eastAsia="zh-CN" w:bidi="ar-SA"/>
    </w:rPr>
  </w:style>
  <w:style w:type="paragraph" w:customStyle="1" w:styleId="3382">
    <w:name w:val="样式 3350 10 磅"/>
    <w:pPr>
      <w:widowControl w:val="0"/>
      <w:jc w:val="both"/>
    </w:pPr>
    <w:rPr>
      <w:rFonts w:ascii="Calibri" w:eastAsia="宋体" w:cs="Arial" w:hAnsi="Calibri"/>
      <w:kern w:val="2"/>
      <w:sz w:val="21"/>
      <w:szCs w:val="22"/>
      <w:lang w:val="en-US" w:eastAsia="zh-CN" w:bidi="ar-SA"/>
    </w:rPr>
  </w:style>
  <w:style w:type="paragraph" w:customStyle="1" w:styleId="3383">
    <w:name w:val="样式 3351 10 磅"/>
    <w:pPr>
      <w:widowControl w:val="0"/>
      <w:jc w:val="both"/>
    </w:pPr>
    <w:rPr>
      <w:rFonts w:ascii="Calibri" w:eastAsia="宋体" w:cs="Arial" w:hAnsi="Calibri"/>
      <w:kern w:val="2"/>
      <w:sz w:val="21"/>
      <w:szCs w:val="22"/>
      <w:lang w:val="en-US" w:eastAsia="zh-CN" w:bidi="ar-SA"/>
    </w:rPr>
  </w:style>
  <w:style w:type="paragraph" w:customStyle="1" w:styleId="3384">
    <w:name w:val="样式 3352 10 磅"/>
    <w:pPr>
      <w:widowControl w:val="0"/>
      <w:jc w:val="both"/>
    </w:pPr>
    <w:rPr>
      <w:rFonts w:ascii="Calibri" w:eastAsia="宋体" w:cs="Arial" w:hAnsi="Calibri"/>
      <w:kern w:val="2"/>
      <w:sz w:val="21"/>
      <w:szCs w:val="22"/>
      <w:lang w:val="en-US" w:eastAsia="zh-CN" w:bidi="ar-SA"/>
    </w:rPr>
  </w:style>
  <w:style w:type="paragraph" w:customStyle="1" w:styleId="3385">
    <w:name w:val="样式 3353 10 磅"/>
    <w:pPr>
      <w:widowControl w:val="0"/>
      <w:jc w:val="both"/>
    </w:pPr>
    <w:rPr>
      <w:rFonts w:ascii="Calibri" w:eastAsia="宋体" w:cs="Arial" w:hAnsi="Calibri"/>
      <w:kern w:val="2"/>
      <w:sz w:val="21"/>
      <w:szCs w:val="22"/>
      <w:lang w:val="en-US" w:eastAsia="zh-CN" w:bidi="ar-SA"/>
    </w:rPr>
  </w:style>
  <w:style w:type="paragraph" w:customStyle="1" w:styleId="3386">
    <w:name w:val="样式 3354 10 磅"/>
    <w:pPr>
      <w:widowControl w:val="0"/>
      <w:jc w:val="both"/>
    </w:pPr>
    <w:rPr>
      <w:rFonts w:ascii="Calibri" w:eastAsia="宋体" w:cs="Arial" w:hAnsi="Calibri"/>
      <w:kern w:val="2"/>
      <w:sz w:val="21"/>
      <w:szCs w:val="22"/>
      <w:lang w:val="en-US" w:eastAsia="zh-CN" w:bidi="ar-SA"/>
    </w:rPr>
  </w:style>
  <w:style w:type="paragraph" w:customStyle="1" w:styleId="3387">
    <w:name w:val="样式 3355 10 磅"/>
    <w:pPr>
      <w:widowControl w:val="0"/>
      <w:jc w:val="both"/>
    </w:pPr>
    <w:rPr>
      <w:rFonts w:ascii="Calibri" w:eastAsia="宋体" w:cs="Arial" w:hAnsi="Calibri"/>
      <w:kern w:val="2"/>
      <w:sz w:val="21"/>
      <w:szCs w:val="22"/>
      <w:lang w:val="en-US" w:eastAsia="zh-CN" w:bidi="ar-SA"/>
    </w:rPr>
  </w:style>
  <w:style w:type="paragraph" w:customStyle="1" w:styleId="3388">
    <w:name w:val="样式 3356 10 磅"/>
    <w:pPr>
      <w:widowControl w:val="0"/>
      <w:jc w:val="both"/>
    </w:pPr>
    <w:rPr>
      <w:rFonts w:ascii="Calibri" w:eastAsia="宋体" w:cs="Arial" w:hAnsi="Calibri"/>
      <w:kern w:val="2"/>
      <w:sz w:val="21"/>
      <w:szCs w:val="22"/>
      <w:lang w:val="en-US" w:eastAsia="zh-CN" w:bidi="ar-SA"/>
    </w:rPr>
  </w:style>
  <w:style w:type="paragraph" w:customStyle="1" w:styleId="3389">
    <w:name w:val="样式 3357 10 磅"/>
    <w:pPr>
      <w:widowControl w:val="0"/>
      <w:jc w:val="both"/>
    </w:pPr>
    <w:rPr>
      <w:rFonts w:ascii="Calibri" w:eastAsia="宋体" w:cs="Arial" w:hAnsi="Calibri"/>
      <w:kern w:val="2"/>
      <w:sz w:val="21"/>
      <w:szCs w:val="22"/>
      <w:lang w:val="en-US" w:eastAsia="zh-CN" w:bidi="ar-SA"/>
    </w:rPr>
  </w:style>
  <w:style w:type="paragraph" w:customStyle="1" w:styleId="3390">
    <w:name w:val="样式 3358 10 磅"/>
    <w:pPr>
      <w:widowControl w:val="0"/>
      <w:jc w:val="both"/>
    </w:pPr>
    <w:rPr>
      <w:rFonts w:ascii="Calibri" w:eastAsia="宋体" w:cs="Arial" w:hAnsi="Calibri"/>
      <w:kern w:val="2"/>
      <w:sz w:val="21"/>
      <w:szCs w:val="22"/>
      <w:lang w:val="en-US" w:eastAsia="zh-CN" w:bidi="ar-SA"/>
    </w:rPr>
  </w:style>
  <w:style w:type="paragraph" w:customStyle="1" w:styleId="3391">
    <w:name w:val="样式 3359 10 磅"/>
    <w:pPr>
      <w:widowControl w:val="0"/>
      <w:jc w:val="both"/>
    </w:pPr>
    <w:rPr>
      <w:rFonts w:ascii="Calibri" w:eastAsia="宋体" w:cs="Arial" w:hAnsi="Calibri"/>
      <w:kern w:val="2"/>
      <w:sz w:val="21"/>
      <w:szCs w:val="22"/>
      <w:lang w:val="en-US" w:eastAsia="zh-CN" w:bidi="ar-SA"/>
    </w:rPr>
  </w:style>
  <w:style w:type="paragraph" w:customStyle="1" w:styleId="3392">
    <w:name w:val="样式 3360 10 磅"/>
    <w:pPr>
      <w:widowControl w:val="0"/>
      <w:jc w:val="both"/>
    </w:pPr>
    <w:rPr>
      <w:rFonts w:ascii="Times New Roman" w:eastAsia="宋体" w:cs="Times New Roman" w:hAnsi="Times New Roman"/>
      <w:kern w:val="2"/>
      <w:sz w:val="21"/>
      <w:szCs w:val="24"/>
      <w:lang w:val="en-US" w:eastAsia="zh-CN" w:bidi="ar-SA"/>
    </w:rPr>
  </w:style>
  <w:style w:type="paragraph" w:customStyle="1" w:styleId="3393">
    <w:name w:val="样式 3361 10 磅"/>
    <w:pPr>
      <w:widowControl w:val="0"/>
      <w:jc w:val="both"/>
    </w:pPr>
    <w:rPr>
      <w:rFonts w:ascii="Calibri" w:eastAsia="宋体" w:cs="Arial" w:hAnsi="Calibri"/>
      <w:kern w:val="2"/>
      <w:sz w:val="21"/>
      <w:szCs w:val="22"/>
      <w:lang w:val="en-US" w:eastAsia="zh-CN" w:bidi="ar-SA"/>
    </w:rPr>
  </w:style>
  <w:style w:type="paragraph" w:customStyle="1" w:styleId="3394">
    <w:name w:val="样式 3362 10 磅"/>
    <w:pPr>
      <w:widowControl w:val="0"/>
      <w:jc w:val="both"/>
    </w:pPr>
    <w:rPr>
      <w:rFonts w:ascii="Times New Roman" w:eastAsia="宋体" w:cs="Times New Roman" w:hAnsi="Times New Roman"/>
      <w:kern w:val="2"/>
      <w:sz w:val="21"/>
      <w:szCs w:val="24"/>
      <w:lang w:val="en-US" w:eastAsia="zh-CN" w:bidi="ar-SA"/>
    </w:rPr>
  </w:style>
  <w:style w:type="paragraph" w:customStyle="1" w:styleId="3395">
    <w:name w:val="样式 3363 10 磅"/>
    <w:pPr>
      <w:widowControl w:val="0"/>
      <w:jc w:val="both"/>
    </w:pPr>
    <w:rPr>
      <w:rFonts w:ascii="Times New Roman" w:eastAsia="宋体" w:cs="Times New Roman" w:hAnsi="Times New Roman"/>
      <w:kern w:val="2"/>
      <w:sz w:val="21"/>
      <w:szCs w:val="24"/>
      <w:lang w:val="en-US" w:eastAsia="zh-CN" w:bidi="ar-SA"/>
    </w:rPr>
  </w:style>
  <w:style w:type="paragraph" w:customStyle="1" w:styleId="3396">
    <w:name w:val="样式 3364 10 磅"/>
    <w:pPr>
      <w:widowControl w:val="0"/>
      <w:jc w:val="both"/>
    </w:pPr>
    <w:rPr>
      <w:rFonts w:ascii="Calibri" w:eastAsia="宋体" w:cs="Arial" w:hAnsi="Calibri"/>
      <w:kern w:val="2"/>
      <w:sz w:val="21"/>
      <w:szCs w:val="22"/>
      <w:lang w:val="en-US" w:eastAsia="zh-CN" w:bidi="ar-SA"/>
    </w:rPr>
  </w:style>
  <w:style w:type="paragraph" w:customStyle="1" w:styleId="3397">
    <w:name w:val="样式 3365 10 磅"/>
    <w:pPr>
      <w:widowControl w:val="0"/>
      <w:jc w:val="both"/>
    </w:pPr>
    <w:rPr>
      <w:rFonts w:ascii="Calibri" w:eastAsia="宋体" w:cs="Arial" w:hAnsi="Calibri"/>
      <w:kern w:val="2"/>
      <w:sz w:val="21"/>
      <w:szCs w:val="22"/>
      <w:lang w:val="en-US" w:eastAsia="zh-CN" w:bidi="ar-SA"/>
    </w:rPr>
  </w:style>
  <w:style w:type="paragraph" w:customStyle="1" w:styleId="3398">
    <w:name w:val="样式 3366 10 磅"/>
    <w:pPr>
      <w:widowControl w:val="0"/>
      <w:jc w:val="both"/>
    </w:pPr>
    <w:rPr>
      <w:rFonts w:ascii="Calibri" w:eastAsia="宋体" w:cs="Arial" w:hAnsi="Calibri"/>
      <w:kern w:val="2"/>
      <w:sz w:val="21"/>
      <w:szCs w:val="22"/>
      <w:lang w:val="en-US" w:eastAsia="zh-CN" w:bidi="ar-SA"/>
    </w:rPr>
  </w:style>
  <w:style w:type="paragraph" w:customStyle="1" w:styleId="3399">
    <w:name w:val="样式 3367 10 磅"/>
    <w:pPr>
      <w:widowControl w:val="0"/>
      <w:jc w:val="both"/>
    </w:pPr>
    <w:rPr>
      <w:rFonts w:ascii="Times New Roman" w:eastAsia="宋体" w:cs="Times New Roman" w:hAnsi="Times New Roman"/>
      <w:kern w:val="2"/>
      <w:sz w:val="21"/>
      <w:szCs w:val="24"/>
      <w:lang w:val="en-US" w:eastAsia="zh-CN" w:bidi="ar-SA"/>
    </w:rPr>
  </w:style>
  <w:style w:type="paragraph" w:customStyle="1" w:styleId="3400">
    <w:name w:val="样式 3368 10 磅"/>
    <w:pPr>
      <w:widowControl w:val="0"/>
      <w:jc w:val="both"/>
    </w:pPr>
    <w:rPr>
      <w:rFonts w:ascii="Times New Roman" w:eastAsia="宋体" w:cs="Times New Roman" w:hAnsi="Times New Roman"/>
      <w:kern w:val="2"/>
      <w:sz w:val="21"/>
      <w:szCs w:val="24"/>
      <w:lang w:val="en-US" w:eastAsia="zh-CN" w:bidi="ar-SA"/>
    </w:rPr>
  </w:style>
  <w:style w:type="paragraph" w:customStyle="1" w:styleId="3401">
    <w:name w:val="样式 3369 10 磅"/>
    <w:pPr>
      <w:widowControl w:val="0"/>
      <w:jc w:val="both"/>
    </w:pPr>
    <w:rPr>
      <w:rFonts w:ascii="Times New Roman" w:eastAsia="宋体" w:cs="Times New Roman" w:hAnsi="Times New Roman"/>
      <w:kern w:val="2"/>
      <w:sz w:val="21"/>
      <w:szCs w:val="24"/>
      <w:lang w:val="en-US" w:eastAsia="zh-CN" w:bidi="ar-SA"/>
    </w:rPr>
  </w:style>
  <w:style w:type="paragraph" w:customStyle="1" w:styleId="3402">
    <w:name w:val="样式 3370 10 磅"/>
    <w:pPr>
      <w:widowControl w:val="0"/>
      <w:jc w:val="both"/>
    </w:pPr>
    <w:rPr>
      <w:rFonts w:ascii="Times New Roman" w:eastAsia="宋体" w:cs="Times New Roman" w:hAnsi="Times New Roman"/>
      <w:kern w:val="2"/>
      <w:sz w:val="21"/>
      <w:szCs w:val="24"/>
      <w:lang w:val="en-US" w:eastAsia="zh-CN" w:bidi="ar-SA"/>
    </w:rPr>
  </w:style>
  <w:style w:type="paragraph" w:customStyle="1" w:styleId="3403">
    <w:name w:val="样式 3371 10 磅"/>
    <w:pPr>
      <w:widowControl w:val="0"/>
      <w:jc w:val="both"/>
    </w:pPr>
    <w:rPr>
      <w:rFonts w:ascii="Times New Roman" w:eastAsia="宋体" w:cs="Times New Roman" w:hAnsi="Times New Roman"/>
      <w:kern w:val="2"/>
      <w:sz w:val="21"/>
      <w:szCs w:val="24"/>
      <w:lang w:val="en-US" w:eastAsia="zh-CN" w:bidi="ar-SA"/>
    </w:rPr>
  </w:style>
  <w:style w:type="paragraph" w:customStyle="1" w:styleId="3404">
    <w:name w:val="样式 3372 10 磅"/>
    <w:pPr>
      <w:widowControl w:val="0"/>
      <w:jc w:val="both"/>
    </w:pPr>
    <w:rPr>
      <w:rFonts w:ascii="Times New Roman" w:eastAsia="宋体" w:cs="Times New Roman" w:hAnsi="Times New Roman"/>
      <w:kern w:val="2"/>
      <w:sz w:val="21"/>
      <w:szCs w:val="24"/>
      <w:lang w:val="en-US" w:eastAsia="zh-CN" w:bidi="ar-SA"/>
    </w:rPr>
  </w:style>
  <w:style w:type="paragraph" w:customStyle="1" w:styleId="3405">
    <w:name w:val="样式 3373 10 磅"/>
    <w:pPr>
      <w:widowControl w:val="0"/>
      <w:jc w:val="both"/>
    </w:pPr>
    <w:rPr>
      <w:rFonts w:ascii="Calibri" w:eastAsia="宋体" w:cs="Arial" w:hAnsi="Calibri"/>
      <w:kern w:val="2"/>
      <w:sz w:val="21"/>
      <w:szCs w:val="22"/>
      <w:lang w:val="en-US" w:eastAsia="zh-CN" w:bidi="ar-SA"/>
    </w:rPr>
  </w:style>
  <w:style w:type="paragraph" w:customStyle="1" w:styleId="3406">
    <w:name w:val="样式 3374 10 磅"/>
    <w:pPr>
      <w:widowControl w:val="0"/>
      <w:jc w:val="both"/>
    </w:pPr>
    <w:rPr>
      <w:rFonts w:ascii="Calibri" w:eastAsia="宋体" w:cs="Arial" w:hAnsi="Calibri"/>
      <w:kern w:val="2"/>
      <w:sz w:val="21"/>
      <w:szCs w:val="22"/>
      <w:lang w:val="en-US" w:eastAsia="zh-CN" w:bidi="ar-SA"/>
    </w:rPr>
  </w:style>
  <w:style w:type="paragraph" w:customStyle="1" w:styleId="3407">
    <w:name w:val="样式 3375 10 磅"/>
    <w:pPr>
      <w:widowControl w:val="0"/>
      <w:jc w:val="both"/>
    </w:pPr>
    <w:rPr>
      <w:rFonts w:ascii="Times New Roman" w:eastAsia="宋体" w:cs="Times New Roman" w:hAnsi="Times New Roman"/>
      <w:kern w:val="2"/>
      <w:sz w:val="21"/>
      <w:szCs w:val="24"/>
      <w:lang w:val="en-US" w:eastAsia="zh-CN" w:bidi="ar-SA"/>
    </w:rPr>
  </w:style>
  <w:style w:type="paragraph" w:customStyle="1" w:styleId="3408">
    <w:name w:val="样式 3376 10 磅"/>
    <w:pPr>
      <w:widowControl w:val="0"/>
      <w:jc w:val="both"/>
    </w:pPr>
    <w:rPr>
      <w:rFonts w:ascii="Times New Roman" w:eastAsia="宋体" w:cs="Times New Roman" w:hAnsi="Times New Roman"/>
      <w:kern w:val="2"/>
      <w:sz w:val="21"/>
      <w:szCs w:val="24"/>
      <w:lang w:val="en-US" w:eastAsia="zh-CN" w:bidi="ar-SA"/>
    </w:rPr>
  </w:style>
  <w:style w:type="paragraph" w:customStyle="1" w:styleId="3409">
    <w:name w:val="样式 3377 10 磅"/>
    <w:pPr>
      <w:widowControl w:val="0"/>
      <w:jc w:val="both"/>
    </w:pPr>
    <w:rPr>
      <w:rFonts w:ascii="Times New Roman" w:eastAsia="宋体" w:cs="Times New Roman" w:hAnsi="Times New Roman"/>
      <w:kern w:val="2"/>
      <w:sz w:val="21"/>
      <w:szCs w:val="24"/>
      <w:lang w:val="en-US" w:eastAsia="zh-CN" w:bidi="ar-SA"/>
    </w:rPr>
  </w:style>
  <w:style w:type="paragraph" w:customStyle="1" w:styleId="3410">
    <w:name w:val="样式 3378 10 磅"/>
    <w:pPr>
      <w:widowControl w:val="0"/>
      <w:jc w:val="both"/>
    </w:pPr>
    <w:rPr>
      <w:rFonts w:ascii="Times New Roman" w:eastAsia="宋体" w:cs="Times New Roman" w:hAnsi="Times New Roman"/>
      <w:kern w:val="2"/>
      <w:sz w:val="21"/>
      <w:szCs w:val="24"/>
      <w:lang w:val="en-US" w:eastAsia="zh-CN" w:bidi="ar-SA"/>
    </w:rPr>
  </w:style>
  <w:style w:type="paragraph" w:customStyle="1" w:styleId="3411">
    <w:name w:val="样式 3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2">
    <w:name w:val="样式 3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3">
    <w:name w:val="样式 3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4">
    <w:name w:val="样式 3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5">
    <w:name w:val="样式 3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6">
    <w:name w:val="样式 3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7">
    <w:name w:val="样式 3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8">
    <w:name w:val="样式 3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9">
    <w:name w:val="样式 3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0">
    <w:name w:val="样式 3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1">
    <w:name w:val="样式 3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2">
    <w:name w:val="样式 3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3">
    <w:name w:val="样式 3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4">
    <w:name w:val="样式 3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5">
    <w:name w:val="样式 3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6">
    <w:name w:val="样式 3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7">
    <w:name w:val="样式 3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8">
    <w:name w:val="样式 3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9">
    <w:name w:val="样式 3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0">
    <w:name w:val="样式 3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1">
    <w:name w:val="样式 3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2">
    <w:name w:val="样式 3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3">
    <w:name w:val="样式 3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4">
    <w:name w:val="样式 3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5">
    <w:name w:val="样式 3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6">
    <w:name w:val="样式 3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7">
    <w:name w:val="样式 3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8">
    <w:name w:val="样式 3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39">
    <w:name w:val="样式 3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0">
    <w:name w:val="样式 3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1">
    <w:name w:val="样式 3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2">
    <w:name w:val="样式 3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3">
    <w:name w:val="样式 3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4">
    <w:name w:val="样式 3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5">
    <w:name w:val="样式 3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6">
    <w:name w:val="样式 3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7">
    <w:name w:val="样式 3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8">
    <w:name w:val="样式 3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49">
    <w:name w:val="样式 3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0">
    <w:name w:val="样式 3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1">
    <w:name w:val="样式 3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2">
    <w:name w:val="样式 3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3">
    <w:name w:val="样式 3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4">
    <w:name w:val="样式 3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5">
    <w:name w:val="样式 3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6">
    <w:name w:val="样式 3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7">
    <w:name w:val="样式 3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8">
    <w:name w:val="样式 3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59">
    <w:name w:val="样式 3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0">
    <w:name w:val="样式 3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1">
    <w:name w:val="样式 3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2">
    <w:name w:val="样式 3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3">
    <w:name w:val="样式 3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4">
    <w:name w:val="样式 3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5">
    <w:name w:val="样式 3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6">
    <w:name w:val="样式 3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7">
    <w:name w:val="样式 3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8">
    <w:name w:val="样式 3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69">
    <w:name w:val="样式 3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0">
    <w:name w:val="样式 3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1">
    <w:name w:val="样式 3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2">
    <w:name w:val="样式 3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3">
    <w:name w:val="样式 3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4">
    <w:name w:val="样式 3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5">
    <w:name w:val="样式 3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6">
    <w:name w:val="样式 3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7">
    <w:name w:val="样式 3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8">
    <w:name w:val="样式 3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79">
    <w:name w:val="样式 3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0">
    <w:name w:val="样式 3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1">
    <w:name w:val="样式 3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2">
    <w:name w:val="样式 3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83">
    <w:name w:val="样式 3451 10 磅"/>
    <w:pPr>
      <w:widowControl w:val="0"/>
      <w:jc w:val="both"/>
    </w:pPr>
    <w:rPr>
      <w:rFonts w:ascii="Calibri" w:eastAsia="宋体" w:cs="Arial" w:hAnsi="Calibri"/>
      <w:kern w:val="2"/>
      <w:sz w:val="21"/>
      <w:szCs w:val="22"/>
      <w:lang w:val="en-US" w:eastAsia="zh-CN" w:bidi="ar-SA"/>
    </w:rPr>
  </w:style>
  <w:style w:type="paragraph" w:customStyle="1" w:styleId="3484">
    <w:name w:val="样式 3452 10 磅"/>
    <w:pPr>
      <w:widowControl w:val="0"/>
      <w:jc w:val="both"/>
    </w:pPr>
    <w:rPr>
      <w:rFonts w:ascii="Calibri" w:eastAsia="宋体" w:cs="Arial" w:hAnsi="Calibri"/>
      <w:kern w:val="2"/>
      <w:sz w:val="21"/>
      <w:szCs w:val="22"/>
      <w:lang w:val="en-US" w:eastAsia="zh-CN" w:bidi="ar-SA"/>
    </w:rPr>
  </w:style>
  <w:style w:type="paragraph" w:customStyle="1" w:styleId="3485">
    <w:name w:val="样式 3453 10 磅"/>
    <w:pPr>
      <w:widowControl w:val="0"/>
      <w:jc w:val="both"/>
    </w:pPr>
    <w:rPr>
      <w:rFonts w:ascii="Calibri" w:eastAsia="宋体" w:cs="Arial" w:hAnsi="Calibri"/>
      <w:kern w:val="2"/>
      <w:sz w:val="21"/>
      <w:szCs w:val="22"/>
      <w:lang w:val="en-US" w:eastAsia="zh-CN" w:bidi="ar-SA"/>
    </w:rPr>
  </w:style>
  <w:style w:type="paragraph" w:customStyle="1" w:styleId="3486">
    <w:name w:val="样式 3454 10 磅"/>
    <w:pPr>
      <w:widowControl w:val="0"/>
      <w:jc w:val="both"/>
    </w:pPr>
    <w:rPr>
      <w:rFonts w:ascii="Calibri" w:eastAsia="宋体" w:cs="Arial" w:hAnsi="Calibri"/>
      <w:kern w:val="2"/>
      <w:sz w:val="21"/>
      <w:szCs w:val="22"/>
      <w:lang w:val="en-US" w:eastAsia="zh-CN" w:bidi="ar-SA"/>
    </w:rPr>
  </w:style>
  <w:style w:type="paragraph" w:customStyle="1" w:styleId="3487">
    <w:name w:val="样式 3455 10 磅"/>
    <w:pPr>
      <w:widowControl w:val="0"/>
      <w:jc w:val="both"/>
    </w:pPr>
    <w:rPr>
      <w:rFonts w:ascii="Calibri" w:eastAsia="宋体" w:cs="Arial" w:hAnsi="Calibri"/>
      <w:kern w:val="2"/>
      <w:sz w:val="21"/>
      <w:szCs w:val="22"/>
      <w:lang w:val="en-US" w:eastAsia="zh-CN" w:bidi="ar-SA"/>
    </w:rPr>
  </w:style>
  <w:style w:type="paragraph" w:customStyle="1" w:styleId="3488">
    <w:name w:val="样式 3456 10 磅"/>
    <w:pPr>
      <w:widowControl w:val="0"/>
      <w:jc w:val="both"/>
    </w:pPr>
    <w:rPr>
      <w:rFonts w:ascii="Calibri" w:eastAsia="宋体" w:cs="Arial" w:hAnsi="Calibri"/>
      <w:kern w:val="2"/>
      <w:sz w:val="21"/>
      <w:szCs w:val="22"/>
      <w:lang w:val="en-US" w:eastAsia="zh-CN" w:bidi="ar-SA"/>
    </w:rPr>
  </w:style>
  <w:style w:type="paragraph" w:customStyle="1" w:styleId="3489">
    <w:name w:val="样式 3457 10 磅"/>
    <w:pPr>
      <w:widowControl w:val="0"/>
      <w:jc w:val="both"/>
    </w:pPr>
    <w:rPr>
      <w:rFonts w:ascii="Calibri" w:eastAsia="宋体" w:cs="Arial" w:hAnsi="Calibri"/>
      <w:kern w:val="2"/>
      <w:sz w:val="21"/>
      <w:szCs w:val="22"/>
      <w:lang w:val="en-US" w:eastAsia="zh-CN" w:bidi="ar-SA"/>
    </w:rPr>
  </w:style>
  <w:style w:type="paragraph" w:customStyle="1" w:styleId="3490">
    <w:name w:val="样式 3458 10 磅"/>
    <w:pPr>
      <w:widowControl w:val="0"/>
      <w:jc w:val="both"/>
    </w:pPr>
    <w:rPr>
      <w:rFonts w:ascii="Calibri" w:eastAsia="宋体" w:cs="Arial" w:hAnsi="Calibri"/>
      <w:kern w:val="2"/>
      <w:sz w:val="21"/>
      <w:szCs w:val="22"/>
      <w:lang w:val="en-US" w:eastAsia="zh-CN" w:bidi="ar-SA"/>
    </w:rPr>
  </w:style>
  <w:style w:type="paragraph" w:customStyle="1" w:styleId="3491">
    <w:name w:val="样式 3459 10 磅"/>
    <w:pPr>
      <w:widowControl w:val="0"/>
      <w:jc w:val="both"/>
    </w:pPr>
    <w:rPr>
      <w:rFonts w:ascii="Calibri" w:eastAsia="宋体" w:cs="Arial" w:hAnsi="Calibri"/>
      <w:kern w:val="2"/>
      <w:sz w:val="21"/>
      <w:szCs w:val="22"/>
      <w:lang w:val="en-US" w:eastAsia="zh-CN" w:bidi="ar-SA"/>
    </w:rPr>
  </w:style>
  <w:style w:type="paragraph" w:customStyle="1" w:styleId="3492">
    <w:name w:val="样式 3460 10 磅"/>
    <w:pPr>
      <w:widowControl w:val="0"/>
      <w:jc w:val="both"/>
    </w:pPr>
    <w:rPr>
      <w:rFonts w:ascii="Calibri" w:eastAsia="宋体" w:cs="Arial" w:hAnsi="Calibri"/>
      <w:kern w:val="2"/>
      <w:sz w:val="21"/>
      <w:szCs w:val="22"/>
      <w:lang w:val="en-US" w:eastAsia="zh-CN" w:bidi="ar-SA"/>
    </w:rPr>
  </w:style>
  <w:style w:type="paragraph" w:customStyle="1" w:styleId="3493">
    <w:name w:val="样式 3461 10 磅"/>
    <w:pPr>
      <w:widowControl w:val="0"/>
      <w:jc w:val="both"/>
    </w:pPr>
    <w:rPr>
      <w:rFonts w:ascii="Calibri" w:eastAsia="宋体" w:cs="Arial" w:hAnsi="Calibri"/>
      <w:kern w:val="2"/>
      <w:sz w:val="21"/>
      <w:szCs w:val="22"/>
      <w:lang w:val="en-US" w:eastAsia="zh-CN" w:bidi="ar-SA"/>
    </w:rPr>
  </w:style>
  <w:style w:type="paragraph" w:customStyle="1" w:styleId="3494">
    <w:name w:val="样式 3462 10 磅"/>
    <w:pPr>
      <w:widowControl w:val="0"/>
      <w:jc w:val="both"/>
    </w:pPr>
    <w:rPr>
      <w:rFonts w:ascii="Calibri" w:eastAsia="宋体" w:cs="Arial" w:hAnsi="Calibri"/>
      <w:kern w:val="2"/>
      <w:sz w:val="21"/>
      <w:szCs w:val="22"/>
      <w:lang w:val="en-US" w:eastAsia="zh-CN" w:bidi="ar-SA"/>
    </w:rPr>
  </w:style>
  <w:style w:type="paragraph" w:customStyle="1" w:styleId="3495">
    <w:name w:val="样式 3463 10 磅"/>
    <w:pPr>
      <w:widowControl w:val="0"/>
      <w:jc w:val="both"/>
    </w:pPr>
    <w:rPr>
      <w:rFonts w:ascii="Calibri" w:eastAsia="宋体" w:cs="Arial" w:hAnsi="Calibri"/>
      <w:kern w:val="2"/>
      <w:sz w:val="21"/>
      <w:szCs w:val="22"/>
      <w:lang w:val="en-US" w:eastAsia="zh-CN" w:bidi="ar-SA"/>
    </w:rPr>
  </w:style>
  <w:style w:type="paragraph" w:customStyle="1" w:styleId="3496">
    <w:name w:val="样式 3464 10 磅"/>
    <w:pPr>
      <w:widowControl w:val="0"/>
      <w:jc w:val="both"/>
    </w:pPr>
    <w:rPr>
      <w:rFonts w:ascii="Calibri" w:eastAsia="宋体" w:cs="Arial" w:hAnsi="Calibri"/>
      <w:kern w:val="2"/>
      <w:sz w:val="21"/>
      <w:szCs w:val="22"/>
      <w:lang w:val="en-US" w:eastAsia="zh-CN" w:bidi="ar-SA"/>
    </w:rPr>
  </w:style>
  <w:style w:type="paragraph" w:customStyle="1" w:styleId="3497">
    <w:name w:val="样式 3465 10 磅"/>
    <w:pPr>
      <w:widowControl w:val="0"/>
      <w:jc w:val="both"/>
    </w:pPr>
    <w:rPr>
      <w:rFonts w:ascii="Calibri" w:eastAsia="宋体" w:cs="Arial" w:hAnsi="Calibri"/>
      <w:kern w:val="2"/>
      <w:sz w:val="21"/>
      <w:szCs w:val="22"/>
      <w:lang w:val="en-US" w:eastAsia="zh-CN" w:bidi="ar-SA"/>
    </w:rPr>
  </w:style>
  <w:style w:type="paragraph" w:customStyle="1" w:styleId="3498">
    <w:name w:val="样式 3466 10 磅"/>
    <w:pPr>
      <w:widowControl w:val="0"/>
      <w:jc w:val="both"/>
    </w:pPr>
    <w:rPr>
      <w:rFonts w:ascii="Calibri" w:eastAsia="宋体" w:cs="Arial" w:hAnsi="Calibri"/>
      <w:kern w:val="2"/>
      <w:sz w:val="21"/>
      <w:szCs w:val="22"/>
      <w:lang w:val="en-US" w:eastAsia="zh-CN" w:bidi="ar-SA"/>
    </w:rPr>
  </w:style>
  <w:style w:type="paragraph" w:customStyle="1" w:styleId="3499">
    <w:name w:val="样式 3467 10 磅"/>
    <w:pPr>
      <w:widowControl w:val="0"/>
      <w:jc w:val="both"/>
    </w:pPr>
    <w:rPr>
      <w:rFonts w:ascii="Calibri" w:eastAsia="宋体" w:cs="Arial" w:hAnsi="Calibri"/>
      <w:kern w:val="2"/>
      <w:sz w:val="21"/>
      <w:szCs w:val="22"/>
      <w:lang w:val="en-US" w:eastAsia="zh-CN" w:bidi="ar-SA"/>
    </w:rPr>
  </w:style>
  <w:style w:type="paragraph" w:customStyle="1" w:styleId="3500">
    <w:name w:val="样式 3468 10 磅"/>
    <w:pPr>
      <w:widowControl w:val="0"/>
      <w:jc w:val="both"/>
    </w:pPr>
    <w:rPr>
      <w:rFonts w:ascii="Calibri" w:eastAsia="宋体" w:cs="Arial" w:hAnsi="Calibri"/>
      <w:kern w:val="2"/>
      <w:sz w:val="21"/>
      <w:szCs w:val="22"/>
      <w:lang w:val="en-US" w:eastAsia="zh-CN" w:bidi="ar-SA"/>
    </w:rPr>
  </w:style>
  <w:style w:type="paragraph" w:customStyle="1" w:styleId="3501">
    <w:name w:val="样式 3469 10 磅"/>
    <w:pPr>
      <w:widowControl w:val="0"/>
      <w:jc w:val="both"/>
    </w:pPr>
    <w:rPr>
      <w:rFonts w:ascii="Calibri" w:eastAsia="宋体" w:cs="Arial" w:hAnsi="Calibri"/>
      <w:kern w:val="2"/>
      <w:sz w:val="21"/>
      <w:szCs w:val="22"/>
      <w:lang w:val="en-US" w:eastAsia="zh-CN" w:bidi="ar-SA"/>
    </w:rPr>
  </w:style>
  <w:style w:type="paragraph" w:customStyle="1" w:styleId="3502">
    <w:name w:val="样式 3470 10 磅"/>
    <w:pPr>
      <w:widowControl w:val="0"/>
      <w:jc w:val="both"/>
    </w:pPr>
    <w:rPr>
      <w:rFonts w:ascii="Calibri" w:eastAsia="宋体" w:cs="Arial" w:hAnsi="Calibri"/>
      <w:kern w:val="2"/>
      <w:sz w:val="21"/>
      <w:szCs w:val="22"/>
      <w:lang w:val="en-US" w:eastAsia="zh-CN" w:bidi="ar-SA"/>
    </w:rPr>
  </w:style>
  <w:style w:type="paragraph" w:customStyle="1" w:styleId="3503">
    <w:name w:val="样式 3471 10 磅"/>
    <w:pPr>
      <w:widowControl w:val="0"/>
      <w:jc w:val="both"/>
    </w:pPr>
    <w:rPr>
      <w:rFonts w:ascii="Calibri" w:eastAsia="宋体" w:cs="Arial" w:hAnsi="Calibri"/>
      <w:kern w:val="2"/>
      <w:sz w:val="21"/>
      <w:szCs w:val="22"/>
      <w:lang w:val="en-US" w:eastAsia="zh-CN" w:bidi="ar-SA"/>
    </w:rPr>
  </w:style>
  <w:style w:type="paragraph" w:customStyle="1" w:styleId="3504">
    <w:name w:val="样式 3472 10 磅"/>
    <w:pPr>
      <w:widowControl w:val="0"/>
      <w:jc w:val="both"/>
    </w:pPr>
    <w:rPr>
      <w:rFonts w:ascii="Calibri" w:eastAsia="宋体" w:cs="Arial" w:hAnsi="Calibri"/>
      <w:kern w:val="2"/>
      <w:sz w:val="21"/>
      <w:szCs w:val="22"/>
      <w:lang w:val="en-US" w:eastAsia="zh-CN" w:bidi="ar-SA"/>
    </w:rPr>
  </w:style>
  <w:style w:type="paragraph" w:customStyle="1" w:styleId="3505">
    <w:name w:val="样式 3473 10 磅"/>
    <w:pPr>
      <w:widowControl w:val="0"/>
      <w:jc w:val="both"/>
    </w:pPr>
    <w:rPr>
      <w:rFonts w:ascii="Calibri" w:eastAsia="宋体" w:cs="Arial" w:hAnsi="Calibri"/>
      <w:kern w:val="2"/>
      <w:sz w:val="21"/>
      <w:szCs w:val="22"/>
      <w:lang w:val="en-US" w:eastAsia="zh-CN" w:bidi="ar-SA"/>
    </w:rPr>
  </w:style>
  <w:style w:type="paragraph" w:customStyle="1" w:styleId="3506">
    <w:name w:val="样式 3474 10 磅"/>
    <w:pPr>
      <w:widowControl w:val="0"/>
      <w:jc w:val="both"/>
    </w:pPr>
    <w:rPr>
      <w:rFonts w:ascii="Calibri" w:eastAsia="宋体" w:cs="Arial" w:hAnsi="Calibri"/>
      <w:kern w:val="2"/>
      <w:sz w:val="21"/>
      <w:szCs w:val="22"/>
      <w:lang w:val="en-US" w:eastAsia="zh-CN" w:bidi="ar-SA"/>
    </w:rPr>
  </w:style>
  <w:style w:type="paragraph" w:customStyle="1" w:styleId="3507">
    <w:name w:val="样式 3475 10 磅"/>
    <w:pPr>
      <w:widowControl w:val="0"/>
      <w:jc w:val="both"/>
    </w:pPr>
    <w:rPr>
      <w:rFonts w:ascii="Times New Roman" w:eastAsia="宋体" w:cs="Times New Roman" w:hAnsi="Times New Roman"/>
      <w:kern w:val="2"/>
      <w:sz w:val="21"/>
      <w:szCs w:val="24"/>
      <w:lang w:val="en-US" w:eastAsia="zh-CN" w:bidi="ar-SA"/>
    </w:rPr>
  </w:style>
  <w:style w:type="paragraph" w:customStyle="1" w:styleId="3508">
    <w:name w:val="样式 3476 10 磅"/>
    <w:pPr>
      <w:widowControl w:val="0"/>
      <w:jc w:val="both"/>
    </w:pPr>
    <w:rPr>
      <w:rFonts w:ascii="Calibri" w:eastAsia="宋体" w:cs="Arial" w:hAnsi="Calibri"/>
      <w:kern w:val="2"/>
      <w:sz w:val="21"/>
      <w:szCs w:val="22"/>
      <w:lang w:val="en-US" w:eastAsia="zh-CN" w:bidi="ar-SA"/>
    </w:rPr>
  </w:style>
  <w:style w:type="paragraph" w:customStyle="1" w:styleId="3509">
    <w:name w:val="样式 3477 10 磅"/>
    <w:pPr>
      <w:widowControl w:val="0"/>
      <w:jc w:val="both"/>
    </w:pPr>
    <w:rPr>
      <w:rFonts w:ascii="Calibri" w:eastAsia="宋体" w:cs="Arial" w:hAnsi="Calibri"/>
      <w:kern w:val="2"/>
      <w:sz w:val="21"/>
      <w:szCs w:val="22"/>
      <w:lang w:val="en-US" w:eastAsia="zh-CN" w:bidi="ar-SA"/>
    </w:rPr>
  </w:style>
  <w:style w:type="paragraph" w:customStyle="1" w:styleId="3510">
    <w:name w:val="样式 3478 10 磅"/>
    <w:pPr>
      <w:widowControl w:val="0"/>
      <w:jc w:val="both"/>
    </w:pPr>
    <w:rPr>
      <w:rFonts w:ascii="Calibri" w:eastAsia="宋体" w:cs="Arial" w:hAnsi="Calibri"/>
      <w:kern w:val="2"/>
      <w:sz w:val="21"/>
      <w:szCs w:val="22"/>
      <w:lang w:val="en-US" w:eastAsia="zh-CN" w:bidi="ar-SA"/>
    </w:rPr>
  </w:style>
  <w:style w:type="paragraph" w:customStyle="1" w:styleId="3511">
    <w:name w:val="样式 3479 10 磅"/>
    <w:pPr>
      <w:widowControl w:val="0"/>
      <w:jc w:val="both"/>
    </w:pPr>
    <w:rPr>
      <w:rFonts w:ascii="Calibri" w:eastAsia="宋体" w:cs="Arial" w:hAnsi="Calibri"/>
      <w:kern w:val="2"/>
      <w:sz w:val="21"/>
      <w:szCs w:val="22"/>
      <w:lang w:val="en-US" w:eastAsia="zh-CN" w:bidi="ar-SA"/>
    </w:rPr>
  </w:style>
  <w:style w:type="paragraph" w:customStyle="1" w:styleId="3512">
    <w:name w:val="样式 3480 10 磅"/>
    <w:pPr>
      <w:widowControl w:val="0"/>
      <w:jc w:val="both"/>
    </w:pPr>
    <w:rPr>
      <w:rFonts w:ascii="Calibri" w:eastAsia="宋体" w:cs="Arial" w:hAnsi="Calibri"/>
      <w:kern w:val="2"/>
      <w:sz w:val="21"/>
      <w:szCs w:val="22"/>
      <w:lang w:val="en-US" w:eastAsia="zh-CN" w:bidi="ar-SA"/>
    </w:rPr>
  </w:style>
  <w:style w:type="paragraph" w:customStyle="1" w:styleId="3513">
    <w:name w:val="样式 3481 10 磅"/>
    <w:pPr>
      <w:widowControl w:val="0"/>
      <w:jc w:val="both"/>
    </w:pPr>
    <w:rPr>
      <w:rFonts w:ascii="Calibri" w:eastAsia="宋体" w:cs="Arial" w:hAnsi="Calibri"/>
      <w:kern w:val="2"/>
      <w:sz w:val="21"/>
      <w:szCs w:val="22"/>
      <w:lang w:val="en-US" w:eastAsia="zh-CN" w:bidi="ar-SA"/>
    </w:rPr>
  </w:style>
  <w:style w:type="paragraph" w:customStyle="1" w:styleId="3514">
    <w:name w:val="样式 3482 10 磅"/>
    <w:pPr>
      <w:widowControl w:val="0"/>
      <w:jc w:val="both"/>
    </w:pPr>
    <w:rPr>
      <w:rFonts w:ascii="Calibri" w:eastAsia="宋体" w:cs="Arial" w:hAnsi="Calibri"/>
      <w:kern w:val="2"/>
      <w:sz w:val="21"/>
      <w:szCs w:val="22"/>
      <w:lang w:val="en-US" w:eastAsia="zh-CN" w:bidi="ar-SA"/>
    </w:rPr>
  </w:style>
  <w:style w:type="paragraph" w:customStyle="1" w:styleId="3515">
    <w:name w:val="样式 3483 10 磅"/>
    <w:pPr>
      <w:widowControl w:val="0"/>
      <w:jc w:val="both"/>
    </w:pPr>
    <w:rPr>
      <w:rFonts w:ascii="Calibri" w:eastAsia="宋体" w:cs="Arial" w:hAnsi="Calibri"/>
      <w:kern w:val="2"/>
      <w:sz w:val="21"/>
      <w:szCs w:val="22"/>
      <w:lang w:val="en-US" w:eastAsia="zh-CN" w:bidi="ar-SA"/>
    </w:rPr>
  </w:style>
  <w:style w:type="paragraph" w:customStyle="1" w:styleId="3516">
    <w:name w:val="样式 3484 10 磅"/>
    <w:pPr>
      <w:widowControl w:val="0"/>
      <w:jc w:val="both"/>
    </w:pPr>
    <w:rPr>
      <w:rFonts w:ascii="Calibri" w:eastAsia="宋体" w:cs="Arial" w:hAnsi="Calibri"/>
      <w:kern w:val="2"/>
      <w:sz w:val="21"/>
      <w:szCs w:val="22"/>
      <w:lang w:val="en-US" w:eastAsia="zh-CN" w:bidi="ar-SA"/>
    </w:rPr>
  </w:style>
  <w:style w:type="paragraph" w:customStyle="1" w:styleId="3517">
    <w:name w:val="样式 3485 10 磅"/>
    <w:pPr>
      <w:widowControl w:val="0"/>
      <w:jc w:val="both"/>
    </w:pPr>
    <w:rPr>
      <w:rFonts w:ascii="Calibri" w:eastAsia="宋体" w:cs="Arial" w:hAnsi="Calibri"/>
      <w:kern w:val="2"/>
      <w:sz w:val="21"/>
      <w:szCs w:val="22"/>
      <w:lang w:val="en-US" w:eastAsia="zh-CN" w:bidi="ar-SA"/>
    </w:rPr>
  </w:style>
  <w:style w:type="paragraph" w:customStyle="1" w:styleId="3518">
    <w:name w:val="样式 3486 10 磅"/>
    <w:pPr>
      <w:widowControl w:val="0"/>
      <w:jc w:val="both"/>
    </w:pPr>
    <w:rPr>
      <w:rFonts w:ascii="Calibri" w:eastAsia="宋体" w:cs="Arial" w:hAnsi="Calibri"/>
      <w:kern w:val="2"/>
      <w:sz w:val="21"/>
      <w:szCs w:val="22"/>
      <w:lang w:val="en-US" w:eastAsia="zh-CN" w:bidi="ar-SA"/>
    </w:rPr>
  </w:style>
  <w:style w:type="paragraph" w:customStyle="1" w:styleId="3519">
    <w:name w:val="样式 3487 10 磅"/>
    <w:pPr>
      <w:widowControl w:val="0"/>
      <w:jc w:val="both"/>
    </w:pPr>
    <w:rPr>
      <w:rFonts w:ascii="Calibri" w:eastAsia="宋体" w:cs="Arial" w:hAnsi="Calibri"/>
      <w:kern w:val="2"/>
      <w:sz w:val="21"/>
      <w:szCs w:val="22"/>
      <w:lang w:val="en-US" w:eastAsia="zh-CN" w:bidi="ar-SA"/>
    </w:rPr>
  </w:style>
  <w:style w:type="paragraph" w:customStyle="1" w:styleId="3520">
    <w:name w:val="样式 3488 10 磅"/>
    <w:pPr>
      <w:widowControl w:val="0"/>
      <w:jc w:val="both"/>
    </w:pPr>
    <w:rPr>
      <w:rFonts w:ascii="Calibri" w:eastAsia="宋体" w:cs="Arial" w:hAnsi="Calibri"/>
      <w:kern w:val="2"/>
      <w:sz w:val="21"/>
      <w:szCs w:val="22"/>
      <w:lang w:val="en-US" w:eastAsia="zh-CN" w:bidi="ar-SA"/>
    </w:rPr>
  </w:style>
  <w:style w:type="paragraph" w:customStyle="1" w:styleId="3521">
    <w:name w:val="样式 3489 10 磅"/>
    <w:pPr>
      <w:widowControl w:val="0"/>
      <w:jc w:val="both"/>
    </w:pPr>
    <w:rPr>
      <w:rFonts w:ascii="Calibri" w:eastAsia="宋体" w:cs="Arial" w:hAnsi="Calibri"/>
      <w:kern w:val="2"/>
      <w:sz w:val="21"/>
      <w:szCs w:val="22"/>
      <w:lang w:val="en-US" w:eastAsia="zh-CN" w:bidi="ar-SA"/>
    </w:rPr>
  </w:style>
  <w:style w:type="paragraph" w:customStyle="1" w:styleId="3522">
    <w:name w:val="样式 3490 10 磅"/>
    <w:pPr>
      <w:widowControl w:val="0"/>
      <w:jc w:val="both"/>
    </w:pPr>
    <w:rPr>
      <w:rFonts w:ascii="Calibri" w:eastAsia="宋体" w:cs="Arial" w:hAnsi="Calibri"/>
      <w:kern w:val="2"/>
      <w:sz w:val="21"/>
      <w:szCs w:val="22"/>
      <w:lang w:val="en-US" w:eastAsia="zh-CN" w:bidi="ar-SA"/>
    </w:rPr>
  </w:style>
  <w:style w:type="paragraph" w:customStyle="1" w:styleId="3523">
    <w:name w:val="样式 3491 10 磅"/>
    <w:pPr>
      <w:widowControl w:val="0"/>
      <w:jc w:val="both"/>
    </w:pPr>
    <w:rPr>
      <w:rFonts w:ascii="Calibri" w:eastAsia="宋体" w:cs="Arial" w:hAnsi="Calibri"/>
      <w:kern w:val="2"/>
      <w:sz w:val="21"/>
      <w:szCs w:val="22"/>
      <w:lang w:val="en-US" w:eastAsia="zh-CN" w:bidi="ar-SA"/>
    </w:rPr>
  </w:style>
  <w:style w:type="paragraph" w:customStyle="1" w:styleId="3524">
    <w:name w:val="样式 3492 10 磅"/>
    <w:pPr>
      <w:widowControl w:val="0"/>
      <w:jc w:val="both"/>
    </w:pPr>
    <w:rPr>
      <w:rFonts w:ascii="Calibri" w:eastAsia="宋体" w:cs="Arial" w:hAnsi="Calibri"/>
      <w:kern w:val="2"/>
      <w:sz w:val="21"/>
      <w:szCs w:val="22"/>
      <w:lang w:val="en-US" w:eastAsia="zh-CN" w:bidi="ar-SA"/>
    </w:rPr>
  </w:style>
  <w:style w:type="paragraph" w:customStyle="1" w:styleId="3525">
    <w:name w:val="样式 3493 10 磅"/>
    <w:pPr>
      <w:widowControl w:val="0"/>
      <w:jc w:val="both"/>
    </w:pPr>
    <w:rPr>
      <w:rFonts w:ascii="Calibri" w:eastAsia="宋体" w:cs="Arial" w:hAnsi="Calibri"/>
      <w:kern w:val="2"/>
      <w:sz w:val="21"/>
      <w:szCs w:val="22"/>
      <w:lang w:val="en-US" w:eastAsia="zh-CN" w:bidi="ar-SA"/>
    </w:rPr>
  </w:style>
  <w:style w:type="paragraph" w:customStyle="1" w:styleId="3526">
    <w:name w:val="样式 3494 10 磅"/>
    <w:pPr>
      <w:widowControl w:val="0"/>
      <w:jc w:val="both"/>
    </w:pPr>
    <w:rPr>
      <w:rFonts w:ascii="Calibri" w:eastAsia="宋体" w:cs="Arial" w:hAnsi="Calibri"/>
      <w:kern w:val="2"/>
      <w:sz w:val="21"/>
      <w:szCs w:val="22"/>
      <w:lang w:val="en-US" w:eastAsia="zh-CN" w:bidi="ar-SA"/>
    </w:rPr>
  </w:style>
  <w:style w:type="paragraph" w:customStyle="1" w:styleId="3527">
    <w:name w:val="样式 3495 10 磅"/>
    <w:pPr>
      <w:widowControl w:val="0"/>
      <w:jc w:val="both"/>
    </w:pPr>
    <w:rPr>
      <w:rFonts w:ascii="Calibri" w:eastAsia="宋体" w:cs="Arial" w:hAnsi="Calibri"/>
      <w:kern w:val="2"/>
      <w:sz w:val="21"/>
      <w:szCs w:val="22"/>
      <w:lang w:val="en-US" w:eastAsia="zh-CN" w:bidi="ar-SA"/>
    </w:rPr>
  </w:style>
  <w:style w:type="paragraph" w:customStyle="1" w:styleId="3528">
    <w:name w:val="样式 3496 10 磅"/>
    <w:pPr>
      <w:widowControl w:val="0"/>
      <w:jc w:val="both"/>
    </w:pPr>
    <w:rPr>
      <w:rFonts w:ascii="Calibri" w:eastAsia="宋体" w:cs="Arial" w:hAnsi="Calibri"/>
      <w:kern w:val="2"/>
      <w:sz w:val="21"/>
      <w:szCs w:val="22"/>
      <w:lang w:val="en-US" w:eastAsia="zh-CN" w:bidi="ar-SA"/>
    </w:rPr>
  </w:style>
  <w:style w:type="paragraph" w:customStyle="1" w:styleId="3529">
    <w:name w:val="样式 3497 10 磅"/>
    <w:pPr>
      <w:widowControl w:val="0"/>
      <w:jc w:val="both"/>
    </w:pPr>
    <w:rPr>
      <w:rFonts w:ascii="Calibri" w:eastAsia="宋体" w:cs="Arial" w:hAnsi="Calibri"/>
      <w:kern w:val="2"/>
      <w:sz w:val="21"/>
      <w:szCs w:val="22"/>
      <w:lang w:val="en-US" w:eastAsia="zh-CN" w:bidi="ar-SA"/>
    </w:rPr>
  </w:style>
  <w:style w:type="paragraph" w:customStyle="1" w:styleId="3530">
    <w:name w:val="样式 3498 10 磅"/>
    <w:pPr>
      <w:widowControl w:val="0"/>
      <w:jc w:val="both"/>
    </w:pPr>
    <w:rPr>
      <w:rFonts w:ascii="Calibri" w:eastAsia="宋体" w:cs="Arial" w:hAnsi="Calibri"/>
      <w:kern w:val="2"/>
      <w:sz w:val="21"/>
      <w:szCs w:val="22"/>
      <w:lang w:val="en-US" w:eastAsia="zh-CN" w:bidi="ar-SA"/>
    </w:rPr>
  </w:style>
  <w:style w:type="paragraph" w:customStyle="1" w:styleId="3531">
    <w:name w:val="样式 3499 10 磅"/>
    <w:pPr>
      <w:widowControl w:val="0"/>
      <w:jc w:val="both"/>
    </w:pPr>
    <w:rPr>
      <w:rFonts w:ascii="Calibri" w:eastAsia="宋体" w:cs="Arial" w:hAnsi="Calibri"/>
      <w:kern w:val="2"/>
      <w:sz w:val="21"/>
      <w:szCs w:val="22"/>
      <w:lang w:val="en-US" w:eastAsia="zh-CN" w:bidi="ar-SA"/>
    </w:rPr>
  </w:style>
  <w:style w:type="paragraph" w:customStyle="1" w:styleId="3532">
    <w:name w:val="样式 3500 10 磅"/>
    <w:pPr>
      <w:widowControl w:val="0"/>
      <w:jc w:val="both"/>
    </w:pPr>
    <w:rPr>
      <w:rFonts w:ascii="Calibri" w:eastAsia="宋体" w:cs="Arial" w:hAnsi="Calibri"/>
      <w:kern w:val="2"/>
      <w:sz w:val="21"/>
      <w:szCs w:val="22"/>
      <w:lang w:val="en-US" w:eastAsia="zh-CN" w:bidi="ar-SA"/>
    </w:rPr>
  </w:style>
  <w:style w:type="paragraph" w:customStyle="1" w:styleId="3533">
    <w:name w:val="样式 3501 10 磅"/>
    <w:pPr>
      <w:widowControl w:val="0"/>
      <w:jc w:val="both"/>
    </w:pPr>
    <w:rPr>
      <w:rFonts w:ascii="Calibri" w:eastAsia="宋体" w:cs="Arial" w:hAnsi="Calibri"/>
      <w:kern w:val="2"/>
      <w:sz w:val="21"/>
      <w:szCs w:val="22"/>
      <w:lang w:val="en-US" w:eastAsia="zh-CN" w:bidi="ar-SA"/>
    </w:rPr>
  </w:style>
  <w:style w:type="paragraph" w:customStyle="1" w:styleId="3534">
    <w:name w:val="样式 3502 10 磅"/>
    <w:pPr>
      <w:widowControl w:val="0"/>
      <w:jc w:val="both"/>
    </w:pPr>
    <w:rPr>
      <w:rFonts w:ascii="Calibri" w:eastAsia="宋体" w:cs="Arial" w:hAnsi="Calibri"/>
      <w:kern w:val="2"/>
      <w:sz w:val="21"/>
      <w:szCs w:val="22"/>
      <w:lang w:val="en-US" w:eastAsia="zh-CN" w:bidi="ar-SA"/>
    </w:rPr>
  </w:style>
  <w:style w:type="paragraph" w:customStyle="1" w:styleId="3535">
    <w:name w:val="样式 3503 10 磅"/>
    <w:pPr>
      <w:widowControl w:val="0"/>
      <w:jc w:val="both"/>
    </w:pPr>
    <w:rPr>
      <w:rFonts w:ascii="Calibri" w:eastAsia="宋体" w:cs="Arial" w:hAnsi="Calibri"/>
      <w:kern w:val="2"/>
      <w:sz w:val="21"/>
      <w:szCs w:val="22"/>
      <w:lang w:val="en-US" w:eastAsia="zh-CN" w:bidi="ar-SA"/>
    </w:rPr>
  </w:style>
  <w:style w:type="paragraph" w:customStyle="1" w:styleId="3536">
    <w:name w:val="样式 3504 10 磅"/>
    <w:pPr>
      <w:widowControl w:val="0"/>
      <w:jc w:val="both"/>
    </w:pPr>
    <w:rPr>
      <w:rFonts w:ascii="Calibri" w:eastAsia="宋体" w:cs="Arial" w:hAnsi="Calibri"/>
      <w:kern w:val="2"/>
      <w:sz w:val="21"/>
      <w:szCs w:val="22"/>
      <w:lang w:val="en-US" w:eastAsia="zh-CN" w:bidi="ar-SA"/>
    </w:rPr>
  </w:style>
  <w:style w:type="paragraph" w:customStyle="1" w:styleId="3537">
    <w:name w:val="样式 3505 10 磅"/>
    <w:pPr>
      <w:widowControl w:val="0"/>
      <w:jc w:val="both"/>
    </w:pPr>
    <w:rPr>
      <w:rFonts w:ascii="Calibri" w:eastAsia="宋体" w:cs="Arial" w:hAnsi="Calibri"/>
      <w:kern w:val="2"/>
      <w:sz w:val="21"/>
      <w:szCs w:val="22"/>
      <w:lang w:val="en-US" w:eastAsia="zh-CN" w:bidi="ar-SA"/>
    </w:rPr>
  </w:style>
  <w:style w:type="paragraph" w:customStyle="1" w:styleId="3538">
    <w:name w:val="样式 3506 10 磅"/>
    <w:pPr>
      <w:widowControl w:val="0"/>
      <w:jc w:val="both"/>
    </w:pPr>
    <w:rPr>
      <w:rFonts w:ascii="Calibri" w:eastAsia="宋体" w:cs="Arial" w:hAnsi="Calibri"/>
      <w:kern w:val="2"/>
      <w:sz w:val="21"/>
      <w:szCs w:val="22"/>
      <w:lang w:val="en-US" w:eastAsia="zh-CN" w:bidi="ar-SA"/>
    </w:rPr>
  </w:style>
  <w:style w:type="paragraph" w:customStyle="1" w:styleId="3539">
    <w:name w:val="样式 3507 10 磅"/>
    <w:pPr>
      <w:widowControl w:val="0"/>
      <w:jc w:val="both"/>
    </w:pPr>
    <w:rPr>
      <w:rFonts w:ascii="Calibri" w:eastAsia="宋体" w:cs="Arial" w:hAnsi="Calibri"/>
      <w:kern w:val="2"/>
      <w:sz w:val="21"/>
      <w:szCs w:val="22"/>
      <w:lang w:val="en-US" w:eastAsia="zh-CN" w:bidi="ar-SA"/>
    </w:rPr>
  </w:style>
  <w:style w:type="paragraph" w:customStyle="1" w:styleId="3540">
    <w:name w:val="样式 3508 10 磅"/>
    <w:pPr>
      <w:widowControl w:val="0"/>
      <w:jc w:val="both"/>
    </w:pPr>
    <w:rPr>
      <w:rFonts w:ascii="Calibri" w:eastAsia="宋体" w:cs="Arial" w:hAnsi="Calibri"/>
      <w:kern w:val="2"/>
      <w:sz w:val="21"/>
      <w:szCs w:val="22"/>
      <w:lang w:val="en-US" w:eastAsia="zh-CN" w:bidi="ar-SA"/>
    </w:rPr>
  </w:style>
  <w:style w:type="paragraph" w:customStyle="1" w:styleId="3541">
    <w:name w:val="样式 3509 10 磅"/>
    <w:pPr>
      <w:widowControl w:val="0"/>
      <w:jc w:val="both"/>
    </w:pPr>
    <w:rPr>
      <w:rFonts w:ascii="Calibri" w:eastAsia="宋体" w:cs="Arial" w:hAnsi="Calibri"/>
      <w:kern w:val="2"/>
      <w:sz w:val="21"/>
      <w:szCs w:val="22"/>
      <w:lang w:val="en-US" w:eastAsia="zh-CN" w:bidi="ar-SA"/>
    </w:rPr>
  </w:style>
  <w:style w:type="paragraph" w:customStyle="1" w:styleId="3542">
    <w:name w:val="样式 3510 10 磅"/>
    <w:pPr>
      <w:widowControl w:val="0"/>
      <w:jc w:val="both"/>
    </w:pPr>
    <w:rPr>
      <w:rFonts w:ascii="Calibri" w:eastAsia="宋体" w:cs="Arial" w:hAnsi="Calibri"/>
      <w:kern w:val="2"/>
      <w:sz w:val="21"/>
      <w:szCs w:val="22"/>
      <w:lang w:val="en-US" w:eastAsia="zh-CN" w:bidi="ar-SA"/>
    </w:rPr>
  </w:style>
  <w:style w:type="paragraph" w:customStyle="1" w:styleId="3543">
    <w:name w:val="样式 3511 10 磅"/>
    <w:pPr>
      <w:widowControl w:val="0"/>
      <w:jc w:val="both"/>
    </w:pPr>
    <w:rPr>
      <w:rFonts w:ascii="Calibri" w:eastAsia="宋体" w:cs="Arial" w:hAnsi="Calibri"/>
      <w:kern w:val="2"/>
      <w:sz w:val="21"/>
      <w:szCs w:val="22"/>
      <w:lang w:val="en-US" w:eastAsia="zh-CN" w:bidi="ar-SA"/>
    </w:rPr>
  </w:style>
  <w:style w:type="paragraph" w:customStyle="1" w:styleId="3544">
    <w:name w:val="样式 3512 10 磅"/>
    <w:pPr>
      <w:widowControl w:val="0"/>
      <w:jc w:val="both"/>
    </w:pPr>
    <w:rPr>
      <w:rFonts w:ascii="Calibri" w:eastAsia="宋体" w:cs="Arial" w:hAnsi="Calibri"/>
      <w:kern w:val="2"/>
      <w:sz w:val="21"/>
      <w:szCs w:val="22"/>
      <w:lang w:val="en-US" w:eastAsia="zh-CN" w:bidi="ar-SA"/>
    </w:rPr>
  </w:style>
  <w:style w:type="paragraph" w:customStyle="1" w:styleId="3545">
    <w:name w:val="样式 3513 10 磅"/>
    <w:pPr>
      <w:widowControl w:val="0"/>
      <w:jc w:val="both"/>
    </w:pPr>
    <w:rPr>
      <w:rFonts w:ascii="Calibri" w:eastAsia="宋体" w:cs="Arial" w:hAnsi="Calibri"/>
      <w:kern w:val="2"/>
      <w:sz w:val="21"/>
      <w:szCs w:val="22"/>
      <w:lang w:val="en-US" w:eastAsia="zh-CN" w:bidi="ar-SA"/>
    </w:rPr>
  </w:style>
  <w:style w:type="paragraph" w:customStyle="1" w:styleId="3546">
    <w:name w:val="样式 3514 10 磅"/>
    <w:pPr>
      <w:widowControl w:val="0"/>
      <w:jc w:val="both"/>
    </w:pPr>
    <w:rPr>
      <w:rFonts w:ascii="Calibri" w:eastAsia="宋体" w:cs="Arial" w:hAnsi="Calibri"/>
      <w:kern w:val="2"/>
      <w:sz w:val="21"/>
      <w:szCs w:val="22"/>
      <w:lang w:val="en-US" w:eastAsia="zh-CN" w:bidi="ar-SA"/>
    </w:rPr>
  </w:style>
  <w:style w:type="paragraph" w:customStyle="1" w:styleId="3547">
    <w:name w:val="样式 3515 10 磅"/>
    <w:pPr>
      <w:widowControl w:val="0"/>
      <w:jc w:val="both"/>
    </w:pPr>
    <w:rPr>
      <w:rFonts w:ascii="Calibri" w:eastAsia="宋体" w:cs="Arial" w:hAnsi="Calibri"/>
      <w:kern w:val="2"/>
      <w:sz w:val="21"/>
      <w:szCs w:val="22"/>
      <w:lang w:val="en-US" w:eastAsia="zh-CN" w:bidi="ar-SA"/>
    </w:rPr>
  </w:style>
  <w:style w:type="paragraph" w:customStyle="1" w:styleId="3548">
    <w:name w:val="样式 3516 10 磅"/>
    <w:pPr>
      <w:widowControl w:val="0"/>
      <w:jc w:val="both"/>
    </w:pPr>
    <w:rPr>
      <w:rFonts w:ascii="Calibri" w:eastAsia="宋体" w:cs="Arial" w:hAnsi="Calibri"/>
      <w:kern w:val="2"/>
      <w:sz w:val="21"/>
      <w:szCs w:val="22"/>
      <w:lang w:val="en-US" w:eastAsia="zh-CN" w:bidi="ar-SA"/>
    </w:rPr>
  </w:style>
  <w:style w:type="paragraph" w:customStyle="1" w:styleId="3549">
    <w:name w:val="样式 3517 10 磅"/>
    <w:pPr>
      <w:widowControl w:val="0"/>
      <w:jc w:val="both"/>
    </w:pPr>
    <w:rPr>
      <w:rFonts w:ascii="Calibri" w:eastAsia="宋体" w:cs="Arial" w:hAnsi="Calibri"/>
      <w:kern w:val="2"/>
      <w:sz w:val="21"/>
      <w:szCs w:val="22"/>
      <w:lang w:val="en-US" w:eastAsia="zh-CN" w:bidi="ar-SA"/>
    </w:rPr>
  </w:style>
  <w:style w:type="paragraph" w:customStyle="1" w:styleId="3550">
    <w:name w:val="样式 3518 10 磅"/>
    <w:pPr>
      <w:widowControl w:val="0"/>
      <w:jc w:val="both"/>
    </w:pPr>
    <w:rPr>
      <w:rFonts w:ascii="Calibri" w:eastAsia="宋体" w:cs="Arial" w:hAnsi="Calibri"/>
      <w:kern w:val="2"/>
      <w:sz w:val="21"/>
      <w:szCs w:val="22"/>
      <w:lang w:val="en-US" w:eastAsia="zh-CN" w:bidi="ar-SA"/>
    </w:rPr>
  </w:style>
  <w:style w:type="paragraph" w:customStyle="1" w:styleId="3551">
    <w:name w:val="样式 3519 10 磅"/>
    <w:pPr>
      <w:widowControl w:val="0"/>
      <w:jc w:val="both"/>
    </w:pPr>
    <w:rPr>
      <w:rFonts w:ascii="Calibri" w:eastAsia="宋体" w:cs="Arial" w:hAnsi="Calibri"/>
      <w:kern w:val="2"/>
      <w:sz w:val="21"/>
      <w:szCs w:val="22"/>
      <w:lang w:val="en-US" w:eastAsia="zh-CN" w:bidi="ar-SA"/>
    </w:rPr>
  </w:style>
  <w:style w:type="paragraph" w:customStyle="1" w:styleId="3552">
    <w:name w:val="样式 3520 10 磅"/>
    <w:pPr>
      <w:widowControl w:val="0"/>
      <w:jc w:val="both"/>
    </w:pPr>
    <w:rPr>
      <w:rFonts w:ascii="Calibri" w:eastAsia="宋体" w:cs="Arial" w:hAnsi="Calibri"/>
      <w:kern w:val="2"/>
      <w:sz w:val="21"/>
      <w:szCs w:val="22"/>
      <w:lang w:val="en-US" w:eastAsia="zh-CN" w:bidi="ar-SA"/>
    </w:rPr>
  </w:style>
  <w:style w:type="paragraph" w:customStyle="1" w:styleId="3553">
    <w:name w:val="样式 3521 10 磅"/>
    <w:pPr>
      <w:widowControl w:val="0"/>
      <w:jc w:val="both"/>
    </w:pPr>
    <w:rPr>
      <w:rFonts w:ascii="Calibri" w:eastAsia="宋体" w:cs="Arial" w:hAnsi="Calibri"/>
      <w:kern w:val="2"/>
      <w:sz w:val="21"/>
      <w:szCs w:val="22"/>
      <w:lang w:val="en-US" w:eastAsia="zh-CN" w:bidi="ar-SA"/>
    </w:rPr>
  </w:style>
  <w:style w:type="paragraph" w:customStyle="1" w:styleId="3554">
    <w:name w:val="样式 3522 10 磅"/>
    <w:pPr>
      <w:widowControl w:val="0"/>
      <w:jc w:val="both"/>
    </w:pPr>
    <w:rPr>
      <w:rFonts w:ascii="Calibri" w:eastAsia="宋体" w:cs="Arial" w:hAnsi="Calibri"/>
      <w:kern w:val="2"/>
      <w:sz w:val="21"/>
      <w:szCs w:val="22"/>
      <w:lang w:val="en-US" w:eastAsia="zh-CN" w:bidi="ar-SA"/>
    </w:rPr>
  </w:style>
  <w:style w:type="paragraph" w:customStyle="1" w:styleId="3555">
    <w:name w:val="样式 3523 10 磅"/>
    <w:pPr>
      <w:widowControl w:val="0"/>
      <w:jc w:val="both"/>
    </w:pPr>
    <w:rPr>
      <w:rFonts w:ascii="Calibri" w:eastAsia="宋体" w:cs="Arial" w:hAnsi="Calibri"/>
      <w:kern w:val="2"/>
      <w:sz w:val="21"/>
      <w:szCs w:val="22"/>
      <w:lang w:val="en-US" w:eastAsia="zh-CN" w:bidi="ar-SA"/>
    </w:rPr>
  </w:style>
  <w:style w:type="paragraph" w:customStyle="1" w:styleId="3556">
    <w:name w:val="样式 3524 10 磅"/>
    <w:pPr>
      <w:widowControl w:val="0"/>
      <w:jc w:val="both"/>
    </w:pPr>
    <w:rPr>
      <w:rFonts w:ascii="Calibri" w:eastAsia="宋体" w:cs="Arial" w:hAnsi="Calibri"/>
      <w:kern w:val="2"/>
      <w:sz w:val="21"/>
      <w:szCs w:val="22"/>
      <w:lang w:val="en-US" w:eastAsia="zh-CN" w:bidi="ar-SA"/>
    </w:rPr>
  </w:style>
  <w:style w:type="paragraph" w:customStyle="1" w:styleId="3557">
    <w:name w:val="样式 3525 10 磅"/>
    <w:pPr>
      <w:widowControl w:val="0"/>
      <w:jc w:val="both"/>
    </w:pPr>
    <w:rPr>
      <w:rFonts w:ascii="Calibri" w:eastAsia="宋体" w:cs="Arial" w:hAnsi="Calibri"/>
      <w:kern w:val="2"/>
      <w:sz w:val="21"/>
      <w:szCs w:val="22"/>
      <w:lang w:val="en-US" w:eastAsia="zh-CN" w:bidi="ar-SA"/>
    </w:rPr>
  </w:style>
  <w:style w:type="paragraph" w:customStyle="1" w:styleId="3558">
    <w:name w:val="样式 3526 10 磅"/>
    <w:pPr>
      <w:widowControl w:val="0"/>
      <w:jc w:val="both"/>
    </w:pPr>
    <w:rPr>
      <w:rFonts w:ascii="Calibri" w:eastAsia="宋体" w:cs="Arial" w:hAnsi="Calibri"/>
      <w:kern w:val="2"/>
      <w:sz w:val="21"/>
      <w:szCs w:val="22"/>
      <w:lang w:val="en-US" w:eastAsia="zh-CN" w:bidi="ar-SA"/>
    </w:rPr>
  </w:style>
  <w:style w:type="paragraph" w:customStyle="1" w:styleId="3559">
    <w:name w:val="样式 3527 10 磅"/>
    <w:pPr>
      <w:widowControl w:val="0"/>
      <w:jc w:val="both"/>
    </w:pPr>
    <w:rPr>
      <w:rFonts w:ascii="Calibri" w:eastAsia="宋体" w:cs="Arial" w:hAnsi="Calibri"/>
      <w:kern w:val="2"/>
      <w:sz w:val="21"/>
      <w:szCs w:val="22"/>
      <w:lang w:val="en-US" w:eastAsia="zh-CN" w:bidi="ar-SA"/>
    </w:rPr>
  </w:style>
  <w:style w:type="paragraph" w:customStyle="1" w:styleId="3560">
    <w:name w:val="样式 3528 10 磅"/>
    <w:pPr>
      <w:widowControl w:val="0"/>
      <w:jc w:val="both"/>
    </w:pPr>
    <w:rPr>
      <w:rFonts w:ascii="Calibri" w:eastAsia="宋体" w:cs="Arial" w:hAnsi="Calibri"/>
      <w:kern w:val="2"/>
      <w:sz w:val="21"/>
      <w:szCs w:val="22"/>
      <w:lang w:val="en-US" w:eastAsia="zh-CN" w:bidi="ar-SA"/>
    </w:rPr>
  </w:style>
  <w:style w:type="paragraph" w:customStyle="1" w:styleId="3561">
    <w:name w:val="样式 3529 10 磅"/>
    <w:pPr>
      <w:widowControl w:val="0"/>
      <w:jc w:val="both"/>
    </w:pPr>
    <w:rPr>
      <w:rFonts w:ascii="Calibri" w:eastAsia="宋体" w:cs="Arial" w:hAnsi="Calibri"/>
      <w:kern w:val="2"/>
      <w:sz w:val="21"/>
      <w:szCs w:val="22"/>
      <w:lang w:val="en-US" w:eastAsia="zh-CN" w:bidi="ar-SA"/>
    </w:rPr>
  </w:style>
  <w:style w:type="paragraph" w:customStyle="1" w:styleId="3562">
    <w:name w:val="样式 3530 10 磅"/>
    <w:pPr>
      <w:widowControl w:val="0"/>
      <w:jc w:val="both"/>
    </w:pPr>
    <w:rPr>
      <w:rFonts w:ascii="Calibri" w:eastAsia="宋体" w:cs="Arial" w:hAnsi="Calibri"/>
      <w:kern w:val="2"/>
      <w:sz w:val="21"/>
      <w:szCs w:val="22"/>
      <w:lang w:val="en-US" w:eastAsia="zh-CN" w:bidi="ar-SA"/>
    </w:rPr>
  </w:style>
  <w:style w:type="paragraph" w:customStyle="1" w:styleId="3563">
    <w:name w:val="样式 3531 10 磅"/>
    <w:pPr>
      <w:widowControl w:val="0"/>
      <w:jc w:val="both"/>
    </w:pPr>
    <w:rPr>
      <w:rFonts w:ascii="Calibri" w:eastAsia="宋体" w:cs="Arial" w:hAnsi="Calibri"/>
      <w:kern w:val="2"/>
      <w:sz w:val="21"/>
      <w:szCs w:val="22"/>
      <w:lang w:val="en-US" w:eastAsia="zh-CN" w:bidi="ar-SA"/>
    </w:rPr>
  </w:style>
  <w:style w:type="paragraph" w:customStyle="1" w:styleId="3564">
    <w:name w:val="样式 3532 10 磅"/>
    <w:pPr>
      <w:widowControl w:val="0"/>
      <w:jc w:val="both"/>
    </w:pPr>
    <w:rPr>
      <w:rFonts w:ascii="Calibri" w:eastAsia="宋体" w:cs="Arial" w:hAnsi="Calibri"/>
      <w:kern w:val="2"/>
      <w:sz w:val="21"/>
      <w:szCs w:val="22"/>
      <w:lang w:val="en-US" w:eastAsia="zh-CN" w:bidi="ar-SA"/>
    </w:rPr>
  </w:style>
  <w:style w:type="paragraph" w:customStyle="1" w:styleId="3565">
    <w:name w:val="样式 3533 10 磅"/>
    <w:pPr>
      <w:widowControl w:val="0"/>
      <w:jc w:val="both"/>
    </w:pPr>
    <w:rPr>
      <w:rFonts w:ascii="Calibri" w:eastAsia="宋体" w:cs="Arial" w:hAnsi="Calibri"/>
      <w:kern w:val="2"/>
      <w:sz w:val="21"/>
      <w:szCs w:val="22"/>
      <w:lang w:val="en-US" w:eastAsia="zh-CN" w:bidi="ar-SA"/>
    </w:rPr>
  </w:style>
  <w:style w:type="paragraph" w:customStyle="1" w:styleId="3566">
    <w:name w:val="样式 3534 10 磅"/>
    <w:pPr>
      <w:widowControl w:val="0"/>
      <w:jc w:val="both"/>
    </w:pPr>
    <w:rPr>
      <w:rFonts w:ascii="Calibri" w:eastAsia="宋体" w:cs="Arial" w:hAnsi="Calibri"/>
      <w:kern w:val="2"/>
      <w:sz w:val="21"/>
      <w:szCs w:val="22"/>
      <w:lang w:val="en-US" w:eastAsia="zh-CN" w:bidi="ar-SA"/>
    </w:rPr>
  </w:style>
  <w:style w:type="paragraph" w:customStyle="1" w:styleId="3567">
    <w:name w:val="样式 3535 10 磅"/>
    <w:pPr>
      <w:widowControl w:val="0"/>
      <w:jc w:val="both"/>
    </w:pPr>
    <w:rPr>
      <w:rFonts w:ascii="Calibri" w:eastAsia="宋体" w:cs="Arial" w:hAnsi="Calibri"/>
      <w:kern w:val="2"/>
      <w:sz w:val="21"/>
      <w:szCs w:val="22"/>
      <w:lang w:val="en-US" w:eastAsia="zh-CN" w:bidi="ar-SA"/>
    </w:rPr>
  </w:style>
  <w:style w:type="paragraph" w:customStyle="1" w:styleId="3568">
    <w:name w:val="样式 3536 10 磅"/>
    <w:pPr>
      <w:widowControl w:val="0"/>
      <w:jc w:val="both"/>
    </w:pPr>
    <w:rPr>
      <w:rFonts w:ascii="Calibri" w:eastAsia="宋体" w:cs="Arial" w:hAnsi="Calibri"/>
      <w:kern w:val="2"/>
      <w:sz w:val="21"/>
      <w:szCs w:val="22"/>
      <w:lang w:val="en-US" w:eastAsia="zh-CN" w:bidi="ar-SA"/>
    </w:rPr>
  </w:style>
  <w:style w:type="paragraph" w:customStyle="1" w:styleId="3569">
    <w:name w:val="样式 3537 10 磅"/>
    <w:pPr>
      <w:widowControl w:val="0"/>
      <w:jc w:val="both"/>
    </w:pPr>
    <w:rPr>
      <w:rFonts w:ascii="Calibri" w:eastAsia="宋体" w:cs="Arial" w:hAnsi="Calibri"/>
      <w:kern w:val="2"/>
      <w:sz w:val="21"/>
      <w:szCs w:val="22"/>
      <w:lang w:val="en-US" w:eastAsia="zh-CN" w:bidi="ar-SA"/>
    </w:rPr>
  </w:style>
  <w:style w:type="paragraph" w:customStyle="1" w:styleId="3570">
    <w:name w:val="样式 3538 10 磅"/>
    <w:pPr>
      <w:widowControl w:val="0"/>
      <w:jc w:val="both"/>
    </w:pPr>
    <w:rPr>
      <w:rFonts w:ascii="Calibri" w:eastAsia="宋体" w:cs="Arial" w:hAnsi="Calibri"/>
      <w:kern w:val="2"/>
      <w:sz w:val="21"/>
      <w:szCs w:val="22"/>
      <w:lang w:val="en-US" w:eastAsia="zh-CN" w:bidi="ar-SA"/>
    </w:rPr>
  </w:style>
  <w:style w:type="paragraph" w:customStyle="1" w:styleId="3571">
    <w:name w:val="样式 3539 10 磅"/>
    <w:pPr>
      <w:widowControl w:val="0"/>
      <w:jc w:val="both"/>
    </w:pPr>
    <w:rPr>
      <w:rFonts w:ascii="Calibri" w:eastAsia="宋体" w:cs="Arial" w:hAnsi="Calibri"/>
      <w:kern w:val="2"/>
      <w:sz w:val="21"/>
      <w:szCs w:val="22"/>
      <w:lang w:val="en-US" w:eastAsia="zh-CN" w:bidi="ar-SA"/>
    </w:rPr>
  </w:style>
  <w:style w:type="paragraph" w:customStyle="1" w:styleId="3572">
    <w:name w:val="样式 3540 10 磅"/>
    <w:pPr>
      <w:widowControl w:val="0"/>
      <w:jc w:val="both"/>
    </w:pPr>
    <w:rPr>
      <w:rFonts w:ascii="Calibri" w:eastAsia="宋体" w:cs="Arial" w:hAnsi="Calibri"/>
      <w:kern w:val="2"/>
      <w:sz w:val="21"/>
      <w:szCs w:val="22"/>
      <w:lang w:val="en-US" w:eastAsia="zh-CN" w:bidi="ar-SA"/>
    </w:rPr>
  </w:style>
  <w:style w:type="paragraph" w:customStyle="1" w:styleId="3573">
    <w:name w:val="样式 3541 10 磅"/>
    <w:pPr>
      <w:widowControl w:val="0"/>
      <w:jc w:val="both"/>
    </w:pPr>
    <w:rPr>
      <w:rFonts w:ascii="Calibri" w:eastAsia="宋体" w:cs="Arial" w:hAnsi="Calibri"/>
      <w:kern w:val="2"/>
      <w:sz w:val="21"/>
      <w:szCs w:val="22"/>
      <w:lang w:val="en-US" w:eastAsia="zh-CN" w:bidi="ar-SA"/>
    </w:rPr>
  </w:style>
  <w:style w:type="paragraph" w:customStyle="1" w:styleId="3574">
    <w:name w:val="样式 3542 10 磅"/>
    <w:pPr>
      <w:widowControl w:val="0"/>
      <w:jc w:val="both"/>
    </w:pPr>
    <w:rPr>
      <w:rFonts w:ascii="Calibri" w:eastAsia="宋体" w:cs="Arial" w:hAnsi="Calibri"/>
      <w:kern w:val="2"/>
      <w:sz w:val="21"/>
      <w:szCs w:val="22"/>
      <w:lang w:val="en-US" w:eastAsia="zh-CN" w:bidi="ar-SA"/>
    </w:rPr>
  </w:style>
  <w:style w:type="paragraph" w:customStyle="1" w:styleId="3575">
    <w:name w:val="样式 3543 10 磅"/>
    <w:pPr>
      <w:widowControl w:val="0"/>
      <w:jc w:val="both"/>
    </w:pPr>
    <w:rPr>
      <w:rFonts w:ascii="Calibri" w:eastAsia="宋体" w:cs="Arial" w:hAnsi="Calibri"/>
      <w:kern w:val="2"/>
      <w:sz w:val="21"/>
      <w:szCs w:val="22"/>
      <w:lang w:val="en-US" w:eastAsia="zh-CN" w:bidi="ar-SA"/>
    </w:rPr>
  </w:style>
  <w:style w:type="paragraph" w:customStyle="1" w:styleId="3576">
    <w:name w:val="样式 3544 10 磅"/>
    <w:pPr>
      <w:widowControl w:val="0"/>
      <w:jc w:val="both"/>
    </w:pPr>
    <w:rPr>
      <w:rFonts w:ascii="Calibri" w:eastAsia="宋体" w:cs="Arial" w:hAnsi="Calibri"/>
      <w:kern w:val="2"/>
      <w:sz w:val="21"/>
      <w:szCs w:val="22"/>
      <w:lang w:val="en-US" w:eastAsia="zh-CN" w:bidi="ar-SA"/>
    </w:rPr>
  </w:style>
  <w:style w:type="paragraph" w:customStyle="1" w:styleId="3577">
    <w:name w:val="样式 3545 10 磅"/>
    <w:pPr>
      <w:widowControl w:val="0"/>
      <w:jc w:val="both"/>
    </w:pPr>
    <w:rPr>
      <w:rFonts w:ascii="Calibri" w:eastAsia="宋体" w:cs="Arial" w:hAnsi="Calibri"/>
      <w:kern w:val="2"/>
      <w:sz w:val="21"/>
      <w:szCs w:val="22"/>
      <w:lang w:val="en-US" w:eastAsia="zh-CN" w:bidi="ar-SA"/>
    </w:rPr>
  </w:style>
  <w:style w:type="paragraph" w:customStyle="1" w:styleId="3578">
    <w:name w:val="样式 3546 10 磅"/>
    <w:pPr>
      <w:widowControl w:val="0"/>
      <w:jc w:val="both"/>
    </w:pPr>
    <w:rPr>
      <w:rFonts w:ascii="Calibri" w:eastAsia="宋体" w:cs="Arial" w:hAnsi="Calibri"/>
      <w:kern w:val="2"/>
      <w:sz w:val="21"/>
      <w:szCs w:val="22"/>
      <w:lang w:val="en-US" w:eastAsia="zh-CN" w:bidi="ar-SA"/>
    </w:rPr>
  </w:style>
  <w:style w:type="paragraph" w:customStyle="1" w:styleId="3579">
    <w:name w:val="样式 3547 10 磅"/>
    <w:pPr>
      <w:widowControl w:val="0"/>
      <w:jc w:val="both"/>
    </w:pPr>
    <w:rPr>
      <w:rFonts w:ascii="Calibri" w:eastAsia="宋体" w:cs="Arial" w:hAnsi="Calibri"/>
      <w:kern w:val="2"/>
      <w:sz w:val="21"/>
      <w:szCs w:val="22"/>
      <w:lang w:val="en-US" w:eastAsia="zh-CN" w:bidi="ar-SA"/>
    </w:rPr>
  </w:style>
  <w:style w:type="paragraph" w:customStyle="1" w:styleId="3580">
    <w:name w:val="样式 3548 10 磅"/>
    <w:pPr>
      <w:widowControl w:val="0"/>
      <w:jc w:val="both"/>
    </w:pPr>
    <w:rPr>
      <w:rFonts w:ascii="Calibri" w:eastAsia="宋体" w:cs="Arial" w:hAnsi="Calibri"/>
      <w:kern w:val="2"/>
      <w:sz w:val="21"/>
      <w:szCs w:val="22"/>
      <w:lang w:val="en-US" w:eastAsia="zh-CN" w:bidi="ar-SA"/>
    </w:rPr>
  </w:style>
  <w:style w:type="paragraph" w:customStyle="1" w:styleId="3581">
    <w:name w:val="样式 3549 10 磅"/>
    <w:pPr>
      <w:widowControl w:val="0"/>
      <w:jc w:val="both"/>
    </w:pPr>
    <w:rPr>
      <w:rFonts w:ascii="Calibri" w:eastAsia="宋体" w:cs="Arial" w:hAnsi="Calibri"/>
      <w:kern w:val="2"/>
      <w:sz w:val="21"/>
      <w:szCs w:val="22"/>
      <w:lang w:val="en-US" w:eastAsia="zh-CN" w:bidi="ar-SA"/>
    </w:rPr>
  </w:style>
  <w:style w:type="paragraph" w:customStyle="1" w:styleId="3582">
    <w:name w:val="样式 3550 10 磅"/>
    <w:pPr>
      <w:widowControl w:val="0"/>
      <w:jc w:val="both"/>
    </w:pPr>
    <w:rPr>
      <w:rFonts w:ascii="Calibri" w:eastAsia="宋体" w:cs="Arial" w:hAnsi="Calibri"/>
      <w:kern w:val="2"/>
      <w:sz w:val="21"/>
      <w:szCs w:val="22"/>
      <w:lang w:val="en-US" w:eastAsia="zh-CN" w:bidi="ar-SA"/>
    </w:rPr>
  </w:style>
  <w:style w:type="paragraph" w:customStyle="1" w:styleId="3583">
    <w:name w:val="样式 3551 10 磅"/>
    <w:pPr>
      <w:widowControl w:val="0"/>
      <w:jc w:val="both"/>
    </w:pPr>
    <w:rPr>
      <w:rFonts w:ascii="Calibri" w:eastAsia="宋体" w:cs="Arial" w:hAnsi="Calibri"/>
      <w:kern w:val="2"/>
      <w:sz w:val="21"/>
      <w:szCs w:val="22"/>
      <w:lang w:val="en-US" w:eastAsia="zh-CN" w:bidi="ar-SA"/>
    </w:rPr>
  </w:style>
  <w:style w:type="paragraph" w:customStyle="1" w:styleId="3584">
    <w:name w:val="样式 3552 10 磅"/>
    <w:pPr>
      <w:widowControl w:val="0"/>
      <w:jc w:val="both"/>
    </w:pPr>
    <w:rPr>
      <w:rFonts w:ascii="Calibri" w:eastAsia="宋体" w:cs="Arial" w:hAnsi="Calibri"/>
      <w:kern w:val="2"/>
      <w:sz w:val="21"/>
      <w:szCs w:val="22"/>
      <w:lang w:val="en-US" w:eastAsia="zh-CN" w:bidi="ar-SA"/>
    </w:rPr>
  </w:style>
  <w:style w:type="paragraph" w:customStyle="1" w:styleId="3585">
    <w:name w:val="样式 3553 10 磅"/>
    <w:pPr>
      <w:widowControl w:val="0"/>
      <w:jc w:val="both"/>
    </w:pPr>
    <w:rPr>
      <w:rFonts w:ascii="Calibri" w:eastAsia="宋体" w:cs="Arial" w:hAnsi="Calibri"/>
      <w:kern w:val="2"/>
      <w:sz w:val="21"/>
      <w:szCs w:val="22"/>
      <w:lang w:val="en-US" w:eastAsia="zh-CN" w:bidi="ar-SA"/>
    </w:rPr>
  </w:style>
  <w:style w:type="paragraph" w:customStyle="1" w:styleId="3586">
    <w:name w:val="样式 3554 10 磅"/>
    <w:pPr>
      <w:widowControl w:val="0"/>
      <w:jc w:val="both"/>
    </w:pPr>
    <w:rPr>
      <w:rFonts w:ascii="Calibri" w:eastAsia="宋体" w:cs="Arial" w:hAnsi="Calibri"/>
      <w:kern w:val="2"/>
      <w:sz w:val="21"/>
      <w:szCs w:val="22"/>
      <w:lang w:val="en-US" w:eastAsia="zh-CN" w:bidi="ar-SA"/>
    </w:rPr>
  </w:style>
  <w:style w:type="paragraph" w:customStyle="1" w:styleId="3587">
    <w:name w:val="样式 3555 10 磅"/>
    <w:pPr>
      <w:widowControl w:val="0"/>
      <w:jc w:val="both"/>
    </w:pPr>
    <w:rPr>
      <w:rFonts w:ascii="Calibri" w:eastAsia="宋体" w:cs="Arial" w:hAnsi="Calibri"/>
      <w:kern w:val="2"/>
      <w:sz w:val="21"/>
      <w:szCs w:val="22"/>
      <w:lang w:val="en-US" w:eastAsia="zh-CN" w:bidi="ar-SA"/>
    </w:rPr>
  </w:style>
  <w:style w:type="paragraph" w:customStyle="1" w:styleId="3588">
    <w:name w:val="样式 3556 10 磅"/>
    <w:pPr>
      <w:widowControl w:val="0"/>
      <w:jc w:val="both"/>
    </w:pPr>
    <w:rPr>
      <w:rFonts w:ascii="Calibri" w:eastAsia="宋体" w:cs="Arial" w:hAnsi="Calibri"/>
      <w:kern w:val="2"/>
      <w:sz w:val="21"/>
      <w:szCs w:val="22"/>
      <w:lang w:val="en-US" w:eastAsia="zh-CN" w:bidi="ar-SA"/>
    </w:rPr>
  </w:style>
  <w:style w:type="paragraph" w:customStyle="1" w:styleId="3589">
    <w:name w:val="样式 3557 10 磅"/>
    <w:pPr>
      <w:widowControl w:val="0"/>
      <w:jc w:val="both"/>
    </w:pPr>
    <w:rPr>
      <w:rFonts w:ascii="Calibri" w:eastAsia="宋体" w:cs="Arial" w:hAnsi="Calibri"/>
      <w:kern w:val="2"/>
      <w:sz w:val="21"/>
      <w:szCs w:val="22"/>
      <w:lang w:val="en-US" w:eastAsia="zh-CN" w:bidi="ar-SA"/>
    </w:rPr>
  </w:style>
  <w:style w:type="paragraph" w:customStyle="1" w:styleId="3590">
    <w:name w:val="样式 3558 10 磅"/>
    <w:pPr>
      <w:widowControl w:val="0"/>
      <w:jc w:val="both"/>
    </w:pPr>
    <w:rPr>
      <w:rFonts w:ascii="Calibri" w:eastAsia="宋体" w:cs="Arial" w:hAnsi="Calibri"/>
      <w:kern w:val="2"/>
      <w:sz w:val="21"/>
      <w:szCs w:val="22"/>
      <w:lang w:val="en-US" w:eastAsia="zh-CN" w:bidi="ar-SA"/>
    </w:rPr>
  </w:style>
  <w:style w:type="paragraph" w:customStyle="1" w:styleId="3591">
    <w:name w:val="样式 3559 10 磅"/>
    <w:pPr>
      <w:widowControl w:val="0"/>
      <w:jc w:val="both"/>
    </w:pPr>
    <w:rPr>
      <w:rFonts w:ascii="Calibri" w:eastAsia="宋体" w:cs="Arial" w:hAnsi="Calibri"/>
      <w:kern w:val="2"/>
      <w:sz w:val="21"/>
      <w:szCs w:val="22"/>
      <w:lang w:val="en-US" w:eastAsia="zh-CN" w:bidi="ar-SA"/>
    </w:rPr>
  </w:style>
  <w:style w:type="paragraph" w:customStyle="1" w:styleId="3592">
    <w:name w:val="样式 3560 10 磅"/>
    <w:pPr>
      <w:widowControl w:val="0"/>
      <w:jc w:val="both"/>
    </w:pPr>
    <w:rPr>
      <w:rFonts w:ascii="Calibri" w:eastAsia="宋体" w:cs="Arial" w:hAnsi="Calibri"/>
      <w:kern w:val="2"/>
      <w:sz w:val="21"/>
      <w:szCs w:val="22"/>
      <w:lang w:val="en-US" w:eastAsia="zh-CN" w:bidi="ar-SA"/>
    </w:rPr>
  </w:style>
  <w:style w:type="paragraph" w:customStyle="1" w:styleId="3593">
    <w:name w:val="样式 3561 10 磅"/>
    <w:pPr>
      <w:widowControl w:val="0"/>
      <w:jc w:val="both"/>
    </w:pPr>
    <w:rPr>
      <w:rFonts w:ascii="Calibri" w:eastAsia="宋体" w:cs="Arial" w:hAnsi="Calibri"/>
      <w:kern w:val="2"/>
      <w:sz w:val="21"/>
      <w:szCs w:val="22"/>
      <w:lang w:val="en-US" w:eastAsia="zh-CN" w:bidi="ar-SA"/>
    </w:rPr>
  </w:style>
  <w:style w:type="paragraph" w:customStyle="1" w:styleId="3594">
    <w:name w:val="样式 3562 10 磅"/>
    <w:pPr>
      <w:widowControl w:val="0"/>
      <w:jc w:val="both"/>
    </w:pPr>
    <w:rPr>
      <w:rFonts w:ascii="Calibri" w:eastAsia="宋体" w:cs="Arial" w:hAnsi="Calibri"/>
      <w:kern w:val="2"/>
      <w:sz w:val="21"/>
      <w:szCs w:val="22"/>
      <w:lang w:val="en-US" w:eastAsia="zh-CN" w:bidi="ar-SA"/>
    </w:rPr>
  </w:style>
  <w:style w:type="paragraph" w:customStyle="1" w:styleId="3595">
    <w:name w:val="样式 3563 10 磅"/>
    <w:pPr>
      <w:widowControl w:val="0"/>
      <w:jc w:val="both"/>
    </w:pPr>
    <w:rPr>
      <w:rFonts w:ascii="Calibri" w:eastAsia="宋体" w:cs="Arial" w:hAnsi="Calibri"/>
      <w:kern w:val="2"/>
      <w:sz w:val="21"/>
      <w:szCs w:val="22"/>
      <w:lang w:val="en-US" w:eastAsia="zh-CN" w:bidi="ar-SA"/>
    </w:rPr>
  </w:style>
  <w:style w:type="paragraph" w:customStyle="1" w:styleId="3596">
    <w:name w:val="样式 3564 10 磅"/>
    <w:pPr>
      <w:widowControl w:val="0"/>
      <w:jc w:val="both"/>
    </w:pPr>
    <w:rPr>
      <w:rFonts w:ascii="Calibri" w:eastAsia="宋体" w:cs="Arial" w:hAnsi="Calibri"/>
      <w:kern w:val="2"/>
      <w:sz w:val="21"/>
      <w:szCs w:val="22"/>
      <w:lang w:val="en-US" w:eastAsia="zh-CN" w:bidi="ar-SA"/>
    </w:rPr>
  </w:style>
  <w:style w:type="paragraph" w:customStyle="1" w:styleId="3597">
    <w:name w:val="样式 3565 10 磅"/>
    <w:pPr>
      <w:widowControl w:val="0"/>
      <w:jc w:val="both"/>
    </w:pPr>
    <w:rPr>
      <w:rFonts w:ascii="Calibri" w:eastAsia="宋体" w:cs="Arial" w:hAnsi="Calibri"/>
      <w:kern w:val="2"/>
      <w:sz w:val="21"/>
      <w:szCs w:val="22"/>
      <w:lang w:val="en-US" w:eastAsia="zh-CN" w:bidi="ar-SA"/>
    </w:rPr>
  </w:style>
  <w:style w:type="paragraph" w:customStyle="1" w:styleId="3598">
    <w:name w:val="样式 3566 10 磅"/>
    <w:pPr>
      <w:widowControl w:val="0"/>
      <w:jc w:val="both"/>
    </w:pPr>
    <w:rPr>
      <w:rFonts w:ascii="Calibri" w:eastAsia="宋体" w:cs="Arial" w:hAnsi="Calibri"/>
      <w:kern w:val="2"/>
      <w:sz w:val="21"/>
      <w:szCs w:val="22"/>
      <w:lang w:val="en-US" w:eastAsia="zh-CN" w:bidi="ar-SA"/>
    </w:rPr>
  </w:style>
  <w:style w:type="paragraph" w:customStyle="1" w:styleId="3599">
    <w:name w:val="样式 3567 10 磅"/>
    <w:pPr>
      <w:widowControl w:val="0"/>
      <w:jc w:val="both"/>
    </w:pPr>
    <w:rPr>
      <w:rFonts w:ascii="Calibri" w:eastAsia="宋体" w:cs="Arial" w:hAnsi="Calibri"/>
      <w:kern w:val="2"/>
      <w:sz w:val="21"/>
      <w:szCs w:val="22"/>
      <w:lang w:val="en-US" w:eastAsia="zh-CN" w:bidi="ar-SA"/>
    </w:rPr>
  </w:style>
  <w:style w:type="paragraph" w:customStyle="1" w:styleId="3600">
    <w:name w:val="样式 3568 10 磅"/>
    <w:pPr>
      <w:widowControl w:val="0"/>
      <w:jc w:val="both"/>
    </w:pPr>
    <w:rPr>
      <w:rFonts w:ascii="Calibri" w:eastAsia="宋体" w:cs="Arial" w:hAnsi="Calibri"/>
      <w:kern w:val="2"/>
      <w:sz w:val="21"/>
      <w:szCs w:val="22"/>
      <w:lang w:val="en-US" w:eastAsia="zh-CN" w:bidi="ar-SA"/>
    </w:rPr>
  </w:style>
  <w:style w:type="paragraph" w:customStyle="1" w:styleId="3601">
    <w:name w:val="样式 3569 10 磅"/>
    <w:pPr>
      <w:widowControl w:val="0"/>
      <w:jc w:val="both"/>
    </w:pPr>
    <w:rPr>
      <w:rFonts w:ascii="Calibri" w:eastAsia="宋体" w:cs="Arial" w:hAnsi="Calibri"/>
      <w:kern w:val="2"/>
      <w:sz w:val="21"/>
      <w:szCs w:val="22"/>
      <w:lang w:val="en-US" w:eastAsia="zh-CN" w:bidi="ar-SA"/>
    </w:rPr>
  </w:style>
  <w:style w:type="paragraph" w:customStyle="1" w:styleId="3602">
    <w:name w:val="样式 3570 10 磅"/>
    <w:pPr>
      <w:widowControl w:val="0"/>
      <w:jc w:val="both"/>
    </w:pPr>
    <w:rPr>
      <w:rFonts w:ascii="Calibri" w:eastAsia="宋体" w:cs="Arial" w:hAnsi="Calibri"/>
      <w:kern w:val="2"/>
      <w:sz w:val="21"/>
      <w:szCs w:val="22"/>
      <w:lang w:val="en-US" w:eastAsia="zh-CN" w:bidi="ar-SA"/>
    </w:rPr>
  </w:style>
  <w:style w:type="paragraph" w:customStyle="1" w:styleId="3603">
    <w:name w:val="样式 3571 10 磅"/>
    <w:pPr>
      <w:widowControl w:val="0"/>
      <w:jc w:val="both"/>
    </w:pPr>
    <w:rPr>
      <w:rFonts w:ascii="Calibri" w:eastAsia="宋体" w:cs="Arial" w:hAnsi="Calibri"/>
      <w:kern w:val="2"/>
      <w:sz w:val="21"/>
      <w:szCs w:val="22"/>
      <w:lang w:val="en-US" w:eastAsia="zh-CN" w:bidi="ar-SA"/>
    </w:rPr>
  </w:style>
  <w:style w:type="paragraph" w:customStyle="1" w:styleId="3604">
    <w:name w:val="样式 3572 10 磅"/>
    <w:pPr>
      <w:widowControl w:val="0"/>
      <w:jc w:val="both"/>
    </w:pPr>
    <w:rPr>
      <w:rFonts w:ascii="Calibri" w:eastAsia="宋体" w:cs="Arial" w:hAnsi="Calibri"/>
      <w:kern w:val="2"/>
      <w:sz w:val="21"/>
      <w:szCs w:val="22"/>
      <w:lang w:val="en-US" w:eastAsia="zh-CN" w:bidi="ar-SA"/>
    </w:rPr>
  </w:style>
  <w:style w:type="paragraph" w:customStyle="1" w:styleId="3605">
    <w:name w:val="样式 3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6">
    <w:name w:val="样式 3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7">
    <w:name w:val="样式 3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8">
    <w:name w:val="样式 3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09">
    <w:name w:val="样式 3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10">
    <w:name w:val="样式 3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11">
    <w:name w:val="样式 3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12">
    <w:name w:val="样式 3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13">
    <w:name w:val="样式 3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14">
    <w:name w:val="样式 3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15">
    <w:name w:val="样式 3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16">
    <w:name w:val="样式 3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17">
    <w:name w:val="样式 3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18">
    <w:name w:val="样式 3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19">
    <w:name w:val="样式 3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20">
    <w:name w:val="样式 3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21">
    <w:name w:val="样式 3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22">
    <w:name w:val="样式 3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23">
    <w:name w:val="样式 3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24">
    <w:name w:val="样式 3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25">
    <w:name w:val="样式 3593 10 磅"/>
    <w:pPr>
      <w:widowControl w:val="0"/>
      <w:jc w:val="both"/>
    </w:pPr>
    <w:rPr>
      <w:rFonts w:ascii="Times New Roman" w:eastAsia="宋体" w:cs="Times New Roman" w:hAnsi="Times New Roman"/>
      <w:kern w:val="2"/>
      <w:sz w:val="21"/>
      <w:szCs w:val="24"/>
      <w:lang w:val="en-US" w:eastAsia="zh-CN" w:bidi="ar-SA"/>
    </w:rPr>
  </w:style>
  <w:style w:type="paragraph" w:customStyle="1" w:styleId="3626">
    <w:name w:val="样式 3594 10 磅"/>
    <w:pPr>
      <w:widowControl w:val="0"/>
      <w:jc w:val="both"/>
    </w:pPr>
    <w:rPr>
      <w:rFonts w:ascii="Times New Roman" w:eastAsia="宋体" w:cs="Times New Roman" w:hAnsi="Times New Roman"/>
      <w:kern w:val="2"/>
      <w:sz w:val="21"/>
      <w:szCs w:val="24"/>
      <w:lang w:val="en-US" w:eastAsia="zh-CN" w:bidi="ar-SA"/>
    </w:rPr>
  </w:style>
  <w:style w:type="paragraph" w:customStyle="1" w:styleId="3627">
    <w:name w:val="样式 3595 10 磅"/>
    <w:pPr>
      <w:widowControl w:val="0"/>
      <w:jc w:val="both"/>
    </w:pPr>
    <w:rPr>
      <w:rFonts w:ascii="Times New Roman" w:eastAsia="宋体" w:cs="Times New Roman" w:hAnsi="Times New Roman"/>
      <w:kern w:val="2"/>
      <w:sz w:val="21"/>
      <w:szCs w:val="24"/>
      <w:lang w:val="en-US" w:eastAsia="zh-CN" w:bidi="ar-SA"/>
    </w:rPr>
  </w:style>
  <w:style w:type="paragraph" w:customStyle="1" w:styleId="3628">
    <w:name w:val="样式 3596 10 磅"/>
    <w:pPr>
      <w:widowControl w:val="0"/>
      <w:jc w:val="both"/>
    </w:pPr>
    <w:rPr>
      <w:rFonts w:ascii="Times New Roman" w:eastAsia="宋体" w:cs="Times New Roman" w:hAnsi="Times New Roman"/>
      <w:kern w:val="2"/>
      <w:sz w:val="21"/>
      <w:szCs w:val="24"/>
      <w:lang w:val="en-US" w:eastAsia="zh-CN" w:bidi="ar-SA"/>
    </w:rPr>
  </w:style>
  <w:style w:type="paragraph" w:customStyle="1" w:styleId="3629">
    <w:name w:val="样式 3597 10 磅"/>
    <w:pPr>
      <w:widowControl w:val="0"/>
      <w:jc w:val="both"/>
    </w:pPr>
    <w:rPr>
      <w:rFonts w:ascii="Times New Roman" w:eastAsia="宋体" w:cs="Times New Roman" w:hAnsi="Times New Roman"/>
      <w:kern w:val="2"/>
      <w:sz w:val="21"/>
      <w:szCs w:val="24"/>
      <w:lang w:val="en-US" w:eastAsia="zh-CN" w:bidi="ar-SA"/>
    </w:rPr>
  </w:style>
  <w:style w:type="paragraph" w:customStyle="1" w:styleId="3630">
    <w:name w:val="样式 3598 10 磅"/>
    <w:pPr>
      <w:widowControl w:val="0"/>
      <w:jc w:val="both"/>
    </w:pPr>
    <w:rPr>
      <w:rFonts w:ascii="Times New Roman" w:eastAsia="宋体" w:cs="Times New Roman" w:hAnsi="Times New Roman"/>
      <w:kern w:val="2"/>
      <w:sz w:val="21"/>
      <w:szCs w:val="24"/>
      <w:lang w:val="en-US" w:eastAsia="zh-CN" w:bidi="ar-SA"/>
    </w:rPr>
  </w:style>
  <w:style w:type="paragraph" w:customStyle="1" w:styleId="3631">
    <w:name w:val="样式 3599 10 磅"/>
    <w:pPr>
      <w:widowControl w:val="0"/>
      <w:jc w:val="both"/>
    </w:pPr>
    <w:rPr>
      <w:rFonts w:ascii="Calibri" w:eastAsia="宋体" w:cs="Arial" w:hAnsi="Calibri"/>
      <w:kern w:val="2"/>
      <w:sz w:val="21"/>
      <w:szCs w:val="22"/>
      <w:lang w:val="en-US" w:eastAsia="zh-CN" w:bidi="ar-SA"/>
    </w:rPr>
  </w:style>
  <w:style w:type="paragraph" w:customStyle="1" w:styleId="3632">
    <w:name w:val="样式 3600 10 磅"/>
    <w:pPr>
      <w:widowControl w:val="0"/>
      <w:jc w:val="both"/>
    </w:pPr>
    <w:rPr>
      <w:rFonts w:ascii="Calibri" w:eastAsia="宋体" w:cs="Arial" w:hAnsi="Calibri"/>
      <w:kern w:val="2"/>
      <w:sz w:val="21"/>
      <w:szCs w:val="22"/>
      <w:lang w:val="en-US" w:eastAsia="zh-CN" w:bidi="ar-SA"/>
    </w:rPr>
  </w:style>
  <w:style w:type="paragraph" w:customStyle="1" w:styleId="3633">
    <w:name w:val="样式 3601 10 磅"/>
    <w:pPr>
      <w:widowControl w:val="0"/>
      <w:jc w:val="both"/>
    </w:pPr>
    <w:rPr>
      <w:rFonts w:ascii="Calibri" w:eastAsia="宋体" w:cs="Arial" w:hAnsi="Calibri"/>
      <w:kern w:val="2"/>
      <w:sz w:val="21"/>
      <w:szCs w:val="22"/>
      <w:lang w:val="en-US" w:eastAsia="zh-CN" w:bidi="ar-SA"/>
    </w:rPr>
  </w:style>
  <w:style w:type="paragraph" w:customStyle="1" w:styleId="3634">
    <w:name w:val="样式 3602 10 磅"/>
    <w:pPr>
      <w:widowControl w:val="0"/>
      <w:jc w:val="both"/>
    </w:pPr>
    <w:rPr>
      <w:rFonts w:ascii="Calibri" w:eastAsia="宋体" w:cs="Arial" w:hAnsi="Calibri"/>
      <w:kern w:val="2"/>
      <w:sz w:val="21"/>
      <w:szCs w:val="22"/>
      <w:lang w:val="en-US" w:eastAsia="zh-CN" w:bidi="ar-SA"/>
    </w:rPr>
  </w:style>
  <w:style w:type="paragraph" w:customStyle="1" w:styleId="3635">
    <w:name w:val="样式 3603 10 磅"/>
    <w:pPr>
      <w:widowControl w:val="0"/>
      <w:jc w:val="both"/>
    </w:pPr>
    <w:rPr>
      <w:rFonts w:ascii="Calibri" w:eastAsia="宋体" w:cs="Arial" w:hAnsi="Calibri"/>
      <w:kern w:val="2"/>
      <w:sz w:val="21"/>
      <w:szCs w:val="22"/>
      <w:lang w:val="en-US" w:eastAsia="zh-CN" w:bidi="ar-SA"/>
    </w:rPr>
  </w:style>
  <w:style w:type="paragraph" w:customStyle="1" w:styleId="3636">
    <w:name w:val="样式 3604 10 磅"/>
    <w:pPr>
      <w:widowControl w:val="0"/>
      <w:jc w:val="both"/>
    </w:pPr>
    <w:rPr>
      <w:rFonts w:ascii="Calibri" w:eastAsia="宋体" w:cs="Arial" w:hAnsi="Calibri"/>
      <w:kern w:val="2"/>
      <w:sz w:val="21"/>
      <w:szCs w:val="22"/>
      <w:lang w:val="en-US" w:eastAsia="zh-CN" w:bidi="ar-SA"/>
    </w:rPr>
  </w:style>
  <w:style w:type="paragraph" w:customStyle="1" w:styleId="3637">
    <w:name w:val="样式 3605 10 磅"/>
    <w:pPr>
      <w:widowControl w:val="0"/>
      <w:jc w:val="both"/>
    </w:pPr>
    <w:rPr>
      <w:rFonts w:ascii="Calibri" w:eastAsia="宋体" w:cs="Arial" w:hAnsi="Calibri"/>
      <w:kern w:val="2"/>
      <w:sz w:val="21"/>
      <w:szCs w:val="22"/>
      <w:lang w:val="en-US" w:eastAsia="zh-CN" w:bidi="ar-SA"/>
    </w:rPr>
  </w:style>
  <w:style w:type="paragraph" w:customStyle="1" w:styleId="3638">
    <w:name w:val="样式 3606 10 磅"/>
    <w:pPr>
      <w:widowControl w:val="0"/>
      <w:jc w:val="both"/>
    </w:pPr>
    <w:rPr>
      <w:rFonts w:ascii="Calibri" w:eastAsia="宋体" w:cs="Arial" w:hAnsi="Calibri"/>
      <w:kern w:val="2"/>
      <w:sz w:val="21"/>
      <w:szCs w:val="22"/>
      <w:lang w:val="en-US" w:eastAsia="zh-CN" w:bidi="ar-SA"/>
    </w:rPr>
  </w:style>
  <w:style w:type="paragraph" w:customStyle="1" w:styleId="3639">
    <w:name w:val="样式 3607 10 磅"/>
    <w:pPr>
      <w:widowControl w:val="0"/>
      <w:jc w:val="both"/>
    </w:pPr>
    <w:rPr>
      <w:rFonts w:ascii="Calibri" w:eastAsia="宋体" w:cs="Arial" w:hAnsi="Calibri"/>
      <w:kern w:val="2"/>
      <w:sz w:val="21"/>
      <w:szCs w:val="22"/>
      <w:lang w:val="en-US" w:eastAsia="zh-CN" w:bidi="ar-SA"/>
    </w:rPr>
  </w:style>
  <w:style w:type="paragraph" w:customStyle="1" w:styleId="3640">
    <w:name w:val="样式 3608 10 磅"/>
    <w:pPr>
      <w:widowControl w:val="0"/>
      <w:jc w:val="both"/>
    </w:pPr>
    <w:rPr>
      <w:rFonts w:ascii="Calibri" w:eastAsia="宋体" w:cs="Arial" w:hAnsi="Calibri"/>
      <w:kern w:val="2"/>
      <w:sz w:val="21"/>
      <w:szCs w:val="22"/>
      <w:lang w:val="en-US" w:eastAsia="zh-CN" w:bidi="ar-SA"/>
    </w:rPr>
  </w:style>
  <w:style w:type="paragraph" w:customStyle="1" w:styleId="3641">
    <w:name w:val="样式 3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42">
    <w:name w:val="样式 3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643">
    <w:name w:val="样式 3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742">
    <w:name w:val="样式 7 小四"/>
    <w:next w:val="16"/>
    <w:pPr>
      <w:widowControl w:val="0"/>
      <w:spacing w:line="240" w:lineRule="auto"/>
      <w:jc w:val="left"/>
    </w:pPr>
    <w:rPr>
      <w:rFonts w:ascii="宋体" w:eastAsia="宋体" w:cs="Times New Roman"/>
      <w:kern w:val="2"/>
      <w:sz w:val="24"/>
      <w:szCs w:val="21"/>
      <w:lang w:val="en-US" w:eastAsia="zh-CN" w:bidi="ar-SA"/>
    </w:rPr>
  </w:style>
  <w:style w:type="paragraph" w:customStyle="1" w:styleId="3743">
    <w:name w:val="样式 38 17 磅"/>
    <w:next w:val="145"/>
    <w:pPr>
      <w:widowControl w:val="0"/>
      <w:spacing w:line="295" w:lineRule="auto"/>
      <w:jc w:val="both"/>
    </w:pPr>
    <w:rPr>
      <w:rFonts w:ascii="Times New Roman" w:eastAsia="方正仿宋_GBK" w:cs="Times New Roman" w:hAnsi="Times New Roman"/>
      <w:kern w:val="2"/>
      <w:sz w:val="35"/>
      <w:szCs w:val="35"/>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image" Target="media/11.emf"/><Relationship Id="rId6" Type="http://schemas.openxmlformats.org/officeDocument/2006/relationships/oleObject" Target="embeddings/oleObject1.bin"/><Relationship Id="rId7" Type="http://schemas.openxmlformats.org/officeDocument/2006/relationships/image" Target="media/13.emf"/><Relationship Id="rId8" Type="http://schemas.openxmlformats.org/officeDocument/2006/relationships/image" Target="media/16.emf"/><Relationship Id="rId9" Type="http://schemas.openxmlformats.org/officeDocument/2006/relationships/oleObject" Target="embeddings/oleObject2.bin"/><Relationship Id="rId10" Type="http://schemas.openxmlformats.org/officeDocument/2006/relationships/image" Target="media/18.emf"/><Relationship Id="rId11" Type="http://schemas.openxmlformats.org/officeDocument/2006/relationships/oleObject" Target="embeddings/oleObject3.bin"/><Relationship Id="rId12" Type="http://schemas.openxmlformats.org/officeDocument/2006/relationships/image" Target="media/20.emf"/><Relationship Id="rId13" Type="http://schemas.openxmlformats.org/officeDocument/2006/relationships/oleObject" Target="embeddings/oleObject4.bin"/><Relationship Id="rId14" Type="http://schemas.openxmlformats.org/officeDocument/2006/relationships/image" Target="media/22.emf"/><Relationship Id="rId15" Type="http://schemas.openxmlformats.org/officeDocument/2006/relationships/oleObject" Target="embeddings/oleObject5.bin"/><Relationship Id="rId16" Type="http://schemas.openxmlformats.org/officeDocument/2006/relationships/styles" Target="styles.xml"/><Relationship Id="rId17" Type="http://schemas.openxmlformats.org/officeDocument/2006/relationships/fontTable" Target="fontTable.xml"/></Relationships>
</file>

<file path=docProps/app.xml><?xml version="1.0" encoding="utf-8"?>
<Properties xmlns="http://schemas.openxmlformats.org/officeDocument/2006/extended-properties">
  <Template>Normal.eit</Template>
  <TotalTime>4719</TotalTime>
  <Application>Yozo_Office</Application>
  <Pages>38</Pages>
  <Words>10881</Words>
  <Characters>13492</Characters>
  <Lines>2020</Lines>
  <Paragraphs>1185</Paragraphs>
  <CharactersWithSpaces>13840</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昂昵德诺敏</cp:lastModifiedBy>
  <cp:revision>38</cp:revision>
  <cp:lastPrinted>2025-05-08T01:52:21Z</cp:lastPrinted>
  <dcterms:created xsi:type="dcterms:W3CDTF">2022-04-11T15:53:00Z</dcterms:created>
  <dcterms:modified xsi:type="dcterms:W3CDTF">2026-04-15T03:07:42Z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2052-11.1.0.11365</vt:lpwstr>
  </property>
</Properties>
</file>