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呼和浩特白塔机场海关制作宣传视频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45000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宋体" w:eastAsia="宋体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304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2.具有良好商业信誉和健全的财务会计制度。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3.具有履行合同所必需的设备和专业技术能力。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4.有依法缴纳税收和社会保障资金的良好记录。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5.参加政府采购前三年内，在经营中没有重大违法记录。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6.具有视频音像制作资质。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7.未被列入失信被执行人、税收违法黑名单、政府采购严重违法失信行为记录名单和法律、行政法规规定的其他条件。</w:t>
            </w:r>
          </w:p>
        </w:tc>
        <w:bookmarkStart w:id="0" w:name="_GoBack"/>
        <w:bookmarkEnd w:id="0"/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为呼和浩特白塔机场海关拍摄、制作宣传视频，详情现场提供。</w:t>
            </w:r>
          </w:p>
        </w:tc>
      </w:tr>
      <w:tr>
        <w:trPr>
          <w:trHeight w:val="856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（仅综合评分法填写，按满分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分计算）</w:t>
            </w:r>
          </w:p>
        </w:tc>
      </w:tr>
      <w:tr>
        <w:trPr>
          <w:trHeight w:val="759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330</TotalTime>
  <Application>Yozo_Office</Application>
  <Pages>2</Pages>
  <Words>379</Words>
  <Characters>399</Characters>
  <Lines>33</Lines>
  <Paragraphs>28</Paragraphs>
  <CharactersWithSpaces>399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张晓宇</cp:lastModifiedBy>
  <cp:revision>2</cp:revision>
  <cp:lastPrinted>2025-07-28T06:52:58Z</cp:lastPrinted>
  <dcterms:created xsi:type="dcterms:W3CDTF">2025-05-16T10:09:00Z</dcterms:created>
  <dcterms:modified xsi:type="dcterms:W3CDTF">2025-11-24T07:24:07Z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