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jc w:val="center"/>
        <w:rPr>
          <w:rFonts w:eastAsia="方正小标宋_GBK" w:hint="eastAsia"/>
          <w:sz w:val="44"/>
          <w:szCs w:val="44"/>
          <w:bdr w:val="none" w:sz="0" w:space="0" w:color="auto"/>
        </w:rPr>
      </w:pPr>
      <w:r>
        <w:rPr>
          <w:rFonts w:eastAsia="方正小标宋_GBK"/>
          <w:sz w:val="44"/>
          <w:szCs w:val="44"/>
          <w:bdr w:val="none" w:sz="0" w:space="0" w:color="auto"/>
        </w:rPr>
        <w:t>二连</w:t>
      </w:r>
      <w:r>
        <w:rPr>
          <w:rFonts w:eastAsia="方正小标宋_GBK" w:hint="eastAsia"/>
          <w:sz w:val="44"/>
          <w:szCs w:val="44"/>
          <w:bdr w:val="none" w:sz="0" w:space="0" w:color="auto"/>
        </w:rPr>
        <w:t>海关政务服务事项办事指南</w:t>
      </w:r>
    </w:p>
    <w:p>
      <w:pPr>
        <w:spacing w:line="560" w:lineRule="exact"/>
        <w:jc w:val="center"/>
        <w:rPr>
          <w:rFonts w:eastAsia="方正小标宋_GBK" w:hint="eastAsia"/>
          <w:sz w:val="32"/>
          <w:szCs w:val="32"/>
          <w:bdr w:val="none" w:sz="0" w:space="0" w:color="auto"/>
        </w:rPr>
      </w:pPr>
      <w:r>
        <w:rPr>
          <w:rFonts w:eastAsia="方正小标宋_GBK" w:hint="eastAsia"/>
          <w:sz w:val="32"/>
          <w:szCs w:val="32"/>
          <w:bdr w:val="none" w:sz="0" w:space="0" w:color="auto"/>
        </w:rPr>
        <w:t>（000129012002）</w:t>
      </w:r>
    </w:p>
    <w:p>
      <w:pPr>
        <w:spacing w:line="560" w:lineRule="exact"/>
        <w:jc w:val="center"/>
        <w:rPr>
          <w:rFonts w:eastAsia="方正小标宋_GBK" w:hint="eastAsia"/>
          <w:sz w:val="32"/>
          <w:szCs w:val="32"/>
          <w:bdr w:val="none" w:sz="0" w:space="0" w:color="auto"/>
        </w:rPr>
      </w:pPr>
      <w:r>
        <w:rPr>
          <w:rFonts w:eastAsia="方正小标宋_GBK" w:hint="eastAsia"/>
          <w:sz w:val="32"/>
          <w:szCs w:val="32"/>
        </w:rPr>
        <w:t>“</w:t>
      </w:r>
      <w:r>
        <w:rPr>
          <w:rFonts w:eastAsia="方正小标宋_GBK" w:hint="eastAsia"/>
          <w:sz w:val="32"/>
          <w:szCs w:val="32"/>
          <w:bdr w:val="none" w:sz="0" w:space="0" w:color="auto"/>
        </w:rPr>
        <w:t>出口食品生产企业备案核准”政务服务事项办事指南</w:t>
      </w:r>
    </w:p>
    <w:p>
      <w:pPr>
        <w:spacing w:line="560" w:lineRule="exact"/>
        <w:ind w:firstLineChars="200" w:firstLine="880"/>
        <w:rPr>
          <w:rFonts w:eastAsia="方正小标宋_GBK"/>
          <w:sz w:val="44"/>
          <w:szCs w:val="44"/>
        </w:rPr>
      </w:pPr>
    </w:p>
    <w:p>
      <w:pPr>
        <w:spacing w:line="560" w:lineRule="exact"/>
        <w:ind w:firstLineChars="200" w:firstLine="640"/>
        <w:rPr>
          <w:rFonts w:eastAsia="方正仿宋_GBK" w:hint="eastAsia"/>
          <w:bCs/>
          <w:sz w:val="32"/>
          <w:szCs w:val="32"/>
        </w:rPr>
      </w:pPr>
      <w:r>
        <w:rPr>
          <w:rFonts w:eastAsia="方正黑体_GBK" w:hint="eastAsia"/>
          <w:sz w:val="32"/>
          <w:szCs w:val="32"/>
        </w:rPr>
        <w:t>一、事项名称：</w:t>
      </w:r>
      <w:r>
        <w:rPr>
          <w:rFonts w:ascii="方正仿宋_GBK" w:eastAsia="方正仿宋_GBK" w:hint="eastAsia"/>
          <w:sz w:val="32"/>
          <w:szCs w:val="32"/>
        </w:rPr>
        <w:t>出口食品生产企业备案核准</w:t>
      </w:r>
    </w:p>
    <w:p>
      <w:pPr>
        <w:spacing w:line="560" w:lineRule="exact"/>
        <w:ind w:firstLineChars="200" w:firstLine="640"/>
        <w:rPr>
          <w:rFonts w:ascii="方正仿宋_GBK" w:eastAsia="方正黑体_GBK" w:hAnsi="方正仿宋_GBK"/>
          <w:sz w:val="32"/>
          <w:szCs w:val="32"/>
        </w:rPr>
      </w:pPr>
      <w:r>
        <w:rPr>
          <w:rFonts w:eastAsia="方正黑体_GBK" w:hint="eastAsia"/>
          <w:bCs/>
          <w:sz w:val="32"/>
          <w:szCs w:val="32"/>
        </w:rPr>
        <w:t>二、事项类型：</w:t>
      </w:r>
      <w:r>
        <w:rPr>
          <w:rFonts w:ascii="方正仿宋_GBK" w:eastAsia="方正仿宋_GBK" w:hint="eastAsia"/>
          <w:sz w:val="32"/>
          <w:szCs w:val="32"/>
        </w:rPr>
        <w:t>行政许可</w:t>
      </w:r>
    </w:p>
    <w:p>
      <w:pPr>
        <w:widowControl/>
        <w:spacing w:line="560" w:lineRule="exact"/>
        <w:ind w:firstLineChars="200" w:firstLine="640"/>
        <w:rPr>
          <w:rFonts w:eastAsia="方正黑体_GBK" w:hint="eastAsia"/>
          <w:bCs/>
          <w:sz w:val="32"/>
          <w:szCs w:val="32"/>
        </w:rPr>
      </w:pPr>
      <w:r>
        <w:rPr>
          <w:rFonts w:eastAsia="方正黑体_GBK" w:hint="eastAsia"/>
          <w:bCs/>
          <w:sz w:val="32"/>
          <w:szCs w:val="32"/>
        </w:rPr>
        <w:t>三、设定依据：</w:t>
      </w:r>
    </w:p>
    <w:p>
      <w:pPr>
        <w:pStyle w:val="20"/>
        <w:spacing w:line="560" w:lineRule="exact"/>
        <w:rPr>
          <w:rFonts w:ascii="方正仿宋_GBK" w:eastAsia="方正仿宋_GBK" w:hint="eastAsia"/>
          <w:sz w:val="32"/>
          <w:szCs w:val="32"/>
        </w:rPr>
      </w:pPr>
      <w:r>
        <w:rPr>
          <w:rFonts w:ascii="方正仿宋_GBK" w:eastAsia="方正仿宋_GBK" w:hint="eastAsia"/>
          <w:sz w:val="32"/>
          <w:szCs w:val="32"/>
        </w:rPr>
        <w:t>（一）《中华人民共和国食品安全法》</w:t>
      </w:r>
    </w:p>
    <w:p>
      <w:pPr>
        <w:widowControl/>
        <w:spacing w:line="560" w:lineRule="exact"/>
        <w:ind w:firstLineChars="200" w:firstLine="640"/>
        <w:rPr>
          <w:rFonts w:ascii="方正仿宋_GBK" w:eastAsia="方正仿宋_GBK" w:hint="eastAsia"/>
          <w:sz w:val="32"/>
          <w:szCs w:val="32"/>
        </w:rPr>
      </w:pPr>
      <w:r>
        <w:rPr>
          <w:rFonts w:ascii="方正仿宋_GBK" w:eastAsia="方正仿宋_GBK" w:hint="eastAsia"/>
          <w:sz w:val="32"/>
          <w:szCs w:val="32"/>
        </w:rPr>
        <w:t>第九十九条  出口食品生产企业和出口食品原料种植、养殖场应当向国家出入境检验检疫部门备案。</w:t>
      </w:r>
    </w:p>
    <w:p>
      <w:pPr>
        <w:pStyle w:val="20"/>
        <w:spacing w:line="560" w:lineRule="exact"/>
        <w:rPr>
          <w:rFonts w:ascii="方正仿宋_GBK" w:eastAsia="方正仿宋_GBK" w:hint="eastAsia"/>
          <w:sz w:val="32"/>
          <w:szCs w:val="32"/>
        </w:rPr>
      </w:pPr>
      <w:r>
        <w:rPr>
          <w:rFonts w:ascii="方正仿宋_GBK" w:eastAsia="方正仿宋_GBK" w:hint="eastAsia"/>
          <w:sz w:val="32"/>
          <w:szCs w:val="32"/>
        </w:rPr>
        <w:t>（二）《出口食品生产企业备案管理规定》</w:t>
      </w:r>
    </w:p>
    <w:p>
      <w:pPr>
        <w:pStyle w:val="20"/>
        <w:spacing w:line="560" w:lineRule="exact"/>
        <w:rPr>
          <w:rFonts w:ascii="方正仿宋_GBK" w:eastAsia="方正仿宋_GBK" w:hint="eastAsia"/>
          <w:sz w:val="32"/>
          <w:szCs w:val="32"/>
        </w:rPr>
      </w:pPr>
      <w:r>
        <w:rPr>
          <w:rFonts w:ascii="方正仿宋_GBK" w:eastAsia="方正仿宋_GBK" w:hint="eastAsia"/>
          <w:sz w:val="32"/>
          <w:szCs w:val="32"/>
        </w:rPr>
        <w:t>第二条  国家实行出口食品生产企业备案管理制度。</w:t>
      </w:r>
    </w:p>
    <w:p>
      <w:pPr>
        <w:pStyle w:val="20"/>
        <w:spacing w:line="560" w:lineRule="exact"/>
        <w:rPr>
          <w:rFonts w:ascii="方正仿宋_GBK" w:eastAsia="方正仿宋_GBK" w:hint="eastAsia"/>
          <w:sz w:val="32"/>
          <w:szCs w:val="32"/>
        </w:rPr>
      </w:pPr>
      <w:r>
        <w:rPr>
          <w:rFonts w:ascii="方正仿宋_GBK" w:eastAsia="方正仿宋_GBK" w:hint="eastAsia"/>
          <w:sz w:val="32"/>
          <w:szCs w:val="32"/>
        </w:rPr>
        <w:t>（三）《关于开展“证照分离”改革全覆盖试点的公告》（中华人民共和国海关总署公告2019年第182号）</w:t>
      </w:r>
    </w:p>
    <w:p>
      <w:pPr>
        <w:pStyle w:val="20"/>
        <w:spacing w:line="560" w:lineRule="exact"/>
        <w:rPr>
          <w:rFonts w:ascii="方正仿宋_GBK" w:eastAsia="方正仿宋_GBK" w:hint="eastAsia"/>
          <w:sz w:val="32"/>
          <w:szCs w:val="32"/>
        </w:rPr>
      </w:pPr>
      <w:r>
        <w:rPr>
          <w:rFonts w:ascii="方正仿宋_GBK" w:eastAsia="方正仿宋_GBK" w:hint="eastAsia"/>
          <w:sz w:val="32"/>
          <w:szCs w:val="32"/>
        </w:rPr>
        <w:t>在全国范围内，对“出口食品生产企业备案核准”实施“审批改为备案”改革。</w:t>
      </w:r>
    </w:p>
    <w:p>
      <w:pPr>
        <w:spacing w:line="560" w:lineRule="exact"/>
        <w:ind w:firstLineChars="200" w:firstLine="640"/>
        <w:rPr>
          <w:rFonts w:ascii="仿宋" w:eastAsia="仿宋" w:hint="eastAsia"/>
          <w:b/>
          <w:bCs/>
          <w:color w:val="FF0000"/>
          <w:sz w:val="32"/>
          <w:szCs w:val="32"/>
        </w:rPr>
      </w:pPr>
      <w:r>
        <w:rPr>
          <w:rFonts w:eastAsia="方正黑体_GBK" w:hint="eastAsia"/>
          <w:bCs/>
          <w:sz w:val="32"/>
          <w:szCs w:val="32"/>
        </w:rPr>
        <w:t>四、实施机构：</w:t>
      </w:r>
      <w:r>
        <w:rPr>
          <w:rFonts w:ascii="方正仿宋_GBK" w:eastAsia="方正仿宋_GBK"/>
          <w:sz w:val="32"/>
          <w:szCs w:val="32"/>
        </w:rPr>
        <w:t>二连海关综合业务科</w:t>
      </w:r>
    </w:p>
    <w:p>
      <w:pPr>
        <w:spacing w:line="560" w:lineRule="exact"/>
        <w:ind w:firstLineChars="200" w:firstLine="640"/>
        <w:rPr>
          <w:rFonts w:ascii="方正仿宋_GBK" w:eastAsia="方正黑体_GBK" w:hAnsi="方正仿宋_GBK"/>
          <w:sz w:val="32"/>
          <w:szCs w:val="32"/>
        </w:rPr>
      </w:pPr>
      <w:r>
        <w:rPr>
          <w:rFonts w:eastAsia="方正黑体_GBK" w:hint="eastAsia"/>
          <w:bCs/>
          <w:sz w:val="32"/>
          <w:szCs w:val="32"/>
        </w:rPr>
        <w:t>五、法定办结时限：</w:t>
      </w:r>
      <w:r>
        <w:rPr>
          <w:rFonts w:ascii="方正仿宋_GBK" w:eastAsia="方正仿宋_GBK" w:hint="eastAsia"/>
          <w:bCs/>
          <w:sz w:val="32"/>
          <w:szCs w:val="32"/>
        </w:rPr>
        <w:t>20个工作日</w:t>
      </w:r>
    </w:p>
    <w:p>
      <w:pPr>
        <w:spacing w:line="560" w:lineRule="exact"/>
        <w:ind w:firstLineChars="200" w:firstLine="640"/>
        <w:rPr>
          <w:rFonts w:ascii="方正仿宋_GBK" w:eastAsia="方正仿宋_GBK" w:hint="eastAsia"/>
          <w:sz w:val="32"/>
          <w:szCs w:val="32"/>
        </w:rPr>
      </w:pPr>
      <w:r>
        <w:rPr>
          <w:rFonts w:eastAsia="方正黑体_GBK" w:hint="eastAsia"/>
          <w:bCs/>
          <w:sz w:val="32"/>
          <w:szCs w:val="32"/>
        </w:rPr>
        <w:t>六、承诺办结时限：</w:t>
      </w:r>
      <w:r>
        <w:rPr>
          <w:rFonts w:ascii="方正仿宋_GBK" w:eastAsia="方正仿宋_GBK" w:hint="eastAsia"/>
          <w:bCs/>
          <w:sz w:val="32"/>
          <w:szCs w:val="32"/>
        </w:rPr>
        <w:t>5个工作日</w:t>
      </w:r>
    </w:p>
    <w:p>
      <w:pPr>
        <w:spacing w:line="560" w:lineRule="exact"/>
        <w:ind w:firstLineChars="200" w:firstLine="640"/>
        <w:rPr>
          <w:rFonts w:ascii="方正仿宋_GBK" w:eastAsia="方正仿宋_GBK" w:hint="eastAsia"/>
          <w:sz w:val="32"/>
          <w:szCs w:val="32"/>
        </w:rPr>
      </w:pPr>
      <w:r>
        <w:rPr>
          <w:rFonts w:eastAsia="方正黑体_GBK" w:hint="eastAsia"/>
          <w:bCs/>
          <w:sz w:val="32"/>
          <w:szCs w:val="32"/>
        </w:rPr>
        <w:t>七、结果名称：</w:t>
      </w:r>
      <w:r>
        <w:rPr>
          <w:rFonts w:ascii="方正仿宋_GBK" w:eastAsia="方正仿宋_GBK" w:hint="eastAsia"/>
          <w:sz w:val="32"/>
          <w:szCs w:val="32"/>
        </w:rPr>
        <w:t>出口食品生产企业备案号</w:t>
      </w:r>
    </w:p>
    <w:p>
      <w:pPr>
        <w:spacing w:line="560" w:lineRule="exact"/>
        <w:ind w:firstLineChars="200" w:firstLine="640"/>
        <w:rPr>
          <w:rFonts w:eastAsia="方正仿宋_GBK" w:hint="eastAsia"/>
          <w:bCs/>
          <w:sz w:val="32"/>
          <w:szCs w:val="32"/>
        </w:rPr>
      </w:pPr>
      <w:r>
        <w:rPr>
          <w:rFonts w:eastAsia="方正黑体_GBK" w:hint="eastAsia"/>
          <w:bCs/>
          <w:sz w:val="32"/>
          <w:szCs w:val="32"/>
        </w:rPr>
        <w:t>八、结果样本：</w:t>
      </w:r>
      <w:r>
        <w:rPr>
          <w:rFonts w:ascii="方正仿宋_GBK" w:eastAsia="方正仿宋_GBK" w:hint="eastAsia"/>
          <w:sz w:val="32"/>
          <w:szCs w:val="32"/>
        </w:rPr>
        <w:t>《出口食品生产企业备案证明》</w:t>
      </w:r>
    </w:p>
    <w:p>
      <w:pPr>
        <w:spacing w:line="560" w:lineRule="exact"/>
        <w:ind w:firstLineChars="200" w:firstLine="640"/>
        <w:rPr>
          <w:rFonts w:ascii="方正仿宋_GBK" w:eastAsia="方正黑体_GBK" w:hAnsi="方正仿宋_GBK" w:hint="eastAsia"/>
          <w:sz w:val="32"/>
          <w:szCs w:val="32"/>
        </w:rPr>
      </w:pPr>
      <w:r>
        <w:rPr>
          <w:rFonts w:eastAsia="方正黑体_GBK" w:hint="eastAsia"/>
          <w:bCs/>
          <w:sz w:val="32"/>
          <w:szCs w:val="32"/>
        </w:rPr>
        <w:t>九、收费标准：</w:t>
      </w:r>
      <w:r>
        <w:rPr>
          <w:rFonts w:ascii="方正仿宋_GBK" w:eastAsia="方正仿宋_GBK" w:hint="eastAsia"/>
          <w:sz w:val="32"/>
          <w:szCs w:val="32"/>
        </w:rPr>
        <w:t>不收费</w:t>
      </w:r>
    </w:p>
    <w:p>
      <w:pPr>
        <w:spacing w:line="560" w:lineRule="exact"/>
        <w:ind w:firstLineChars="200" w:firstLine="640"/>
        <w:rPr>
          <w:rFonts w:eastAsia="方正仿宋_GBK"/>
          <w:bCs/>
          <w:sz w:val="32"/>
          <w:szCs w:val="32"/>
        </w:rPr>
      </w:pPr>
      <w:r>
        <w:rPr>
          <w:rFonts w:eastAsia="方正黑体_GBK" w:hint="eastAsia"/>
          <w:bCs/>
          <w:sz w:val="32"/>
          <w:szCs w:val="32"/>
        </w:rPr>
        <w:t>十、收费依据：</w:t>
      </w:r>
      <w:r>
        <w:rPr>
          <w:rFonts w:ascii="方正仿宋_GBK" w:eastAsia="方正仿宋_GBK" w:hint="eastAsia"/>
          <w:sz w:val="32"/>
          <w:szCs w:val="32"/>
        </w:rPr>
        <w:t>无</w:t>
      </w:r>
    </w:p>
    <w:p>
      <w:pPr>
        <w:spacing w:line="560" w:lineRule="exact"/>
        <w:ind w:firstLineChars="200" w:firstLine="640"/>
        <w:rPr>
          <w:rFonts w:eastAsia="方正黑体_GBK" w:hint="eastAsia"/>
          <w:bCs/>
          <w:sz w:val="32"/>
          <w:szCs w:val="32"/>
        </w:rPr>
      </w:pPr>
      <w:r>
        <w:rPr>
          <w:rFonts w:eastAsia="方正黑体_GBK" w:hint="eastAsia"/>
          <w:bCs/>
          <w:sz w:val="32"/>
          <w:szCs w:val="32"/>
        </w:rPr>
        <w:t>十</w:t>
      </w:r>
      <w:r>
        <w:rPr>
          <w:rFonts w:eastAsia="方正黑体_GBK"/>
          <w:bCs/>
          <w:sz w:val="32"/>
          <w:szCs w:val="32"/>
        </w:rPr>
        <w:t>一</w:t>
      </w:r>
      <w:r>
        <w:rPr>
          <w:rFonts w:eastAsia="方正黑体_GBK" w:hint="eastAsia"/>
          <w:bCs/>
          <w:sz w:val="32"/>
          <w:szCs w:val="32"/>
        </w:rPr>
        <w:t>、申请条件：</w:t>
      </w:r>
    </w:p>
    <w:p>
      <w:pPr>
        <w:autoSpaceDN w:val="0"/>
        <w:adjustRightInd w:val="0"/>
        <w:snapToGrid w:val="0"/>
        <w:spacing w:line="560" w:lineRule="exact"/>
        <w:ind w:firstLineChars="200" w:firstLine="640"/>
        <w:rPr>
          <w:rFonts w:ascii="方正仿宋_GBK" w:eastAsia="方正仿宋_GBK" w:hint="eastAsia"/>
          <w:sz w:val="32"/>
          <w:szCs w:val="32"/>
        </w:rPr>
      </w:pPr>
      <w:r>
        <w:rPr>
          <w:rFonts w:ascii="方正仿宋_GBK" w:eastAsia="方正仿宋_GBK" w:hint="eastAsia"/>
          <w:sz w:val="32"/>
          <w:szCs w:val="32"/>
        </w:rPr>
        <w:t>（一）中华人民共和国境内拟从事出口的食品生产企业。</w:t>
      </w:r>
    </w:p>
    <w:p>
      <w:pPr>
        <w:autoSpaceDN w:val="0"/>
        <w:adjustRightInd w:val="0"/>
        <w:snapToGrid w:val="0"/>
        <w:spacing w:line="560" w:lineRule="exact"/>
        <w:ind w:firstLineChars="200" w:firstLine="640"/>
        <w:rPr>
          <w:rFonts w:eastAsia="方正黑体_GBK" w:hint="eastAsia"/>
          <w:bCs/>
          <w:sz w:val="32"/>
          <w:szCs w:val="32"/>
          <w:highlight w:val="yellow"/>
        </w:rPr>
      </w:pPr>
      <w:r>
        <w:rPr>
          <w:rFonts w:ascii="方正仿宋_GBK" w:eastAsia="方正仿宋_GBK" w:hint="eastAsia"/>
          <w:sz w:val="32"/>
          <w:szCs w:val="32"/>
        </w:rPr>
        <w:t>（二）应当建立和实施以危害分析和预防控制措施为核心的食品安全卫生控制体系，该体系还应当包括食品防护计划。出口食品生产企业应当保证食品安全卫生控制体系有效运行，确保出口食品生产、加工、储存过程持续符合我国相关法律法规和出口食品生产企业安全卫生要求，以及进口国（地区）相关法律法规要求。</w:t>
      </w:r>
    </w:p>
    <w:p>
      <w:pPr>
        <w:spacing w:line="560" w:lineRule="exact"/>
        <w:ind w:firstLineChars="200" w:firstLine="640"/>
        <w:rPr>
          <w:rFonts w:eastAsia="方正仿宋_GBK" w:hint="eastAsia"/>
          <w:bCs/>
          <w:sz w:val="32"/>
          <w:szCs w:val="32"/>
        </w:rPr>
      </w:pPr>
      <w:r>
        <w:rPr>
          <w:rFonts w:eastAsia="方正黑体_GBK" w:hint="eastAsia"/>
          <w:bCs/>
          <w:sz w:val="32"/>
          <w:szCs w:val="32"/>
        </w:rPr>
        <w:t>十</w:t>
      </w:r>
      <w:r>
        <w:rPr>
          <w:rFonts w:eastAsia="方正黑体_GBK"/>
          <w:bCs/>
          <w:sz w:val="32"/>
          <w:szCs w:val="32"/>
        </w:rPr>
        <w:t>二</w:t>
      </w:r>
      <w:r>
        <w:rPr>
          <w:rFonts w:eastAsia="方正黑体_GBK" w:hint="eastAsia"/>
          <w:bCs/>
          <w:sz w:val="32"/>
          <w:szCs w:val="32"/>
        </w:rPr>
        <w:t>、申请材料：</w:t>
      </w:r>
    </w:p>
    <w:p>
      <w:pPr>
        <w:widowControl/>
        <w:ind w:firstLineChars="200" w:firstLine="640"/>
        <w:rPr>
          <w:rFonts w:ascii="方正仿宋_GBK" w:eastAsia="方正仿宋_GBK" w:hint="eastAsia"/>
          <w:sz w:val="32"/>
          <w:szCs w:val="32"/>
        </w:rPr>
      </w:pPr>
      <w:r>
        <w:rPr>
          <w:rFonts w:ascii="方正仿宋_GBK" w:eastAsia="方正仿宋_GBK" w:hint="eastAsia"/>
          <w:sz w:val="32"/>
          <w:szCs w:val="32"/>
        </w:rPr>
        <w:t>出口食品生产企业备案申请表（要求填写完整，加盖公章，原件电子版，</w:t>
      </w:r>
      <w:r>
        <w:rPr>
          <w:rFonts w:eastAsia="方正仿宋_GBK" w:hint="eastAsia"/>
          <w:sz w:val="32"/>
          <w:szCs w:val="32"/>
        </w:rPr>
        <w:t>1</w:t>
      </w:r>
      <w:r>
        <w:rPr>
          <w:rFonts w:ascii="方正仿宋_GBK" w:eastAsia="方正仿宋_GBK" w:hint="eastAsia"/>
          <w:sz w:val="32"/>
          <w:szCs w:val="32"/>
        </w:rPr>
        <w:t>份）。</w:t>
      </w:r>
    </w:p>
    <w:p>
      <w:pPr>
        <w:spacing w:line="560" w:lineRule="exact"/>
        <w:ind w:firstLineChars="200" w:firstLine="640"/>
        <w:rPr>
          <w:rFonts w:ascii="方正仿宋_GBK" w:eastAsia="方正仿宋_GBK" w:hint="eastAsia"/>
          <w:sz w:val="32"/>
          <w:szCs w:val="32"/>
        </w:rPr>
      </w:pPr>
      <w:r>
        <w:rPr>
          <w:rFonts w:eastAsia="方正黑体_GBK" w:hint="eastAsia"/>
          <w:bCs/>
          <w:sz w:val="32"/>
          <w:szCs w:val="32"/>
        </w:rPr>
        <w:t>十</w:t>
      </w:r>
      <w:r>
        <w:rPr>
          <w:rFonts w:eastAsia="方正黑体_GBK"/>
          <w:bCs/>
          <w:sz w:val="32"/>
          <w:szCs w:val="32"/>
        </w:rPr>
        <w:t>三</w:t>
      </w:r>
      <w:r>
        <w:rPr>
          <w:rFonts w:eastAsia="方正黑体_GBK" w:hint="eastAsia"/>
          <w:bCs/>
          <w:sz w:val="32"/>
          <w:szCs w:val="32"/>
        </w:rPr>
        <w:t>、办理流程：</w:t>
      </w:r>
      <w:r>
        <w:rPr>
          <w:rFonts w:eastAsia="方正仿宋_GBK" w:hint="eastAsia"/>
          <w:bCs/>
          <w:sz w:val="32"/>
          <w:szCs w:val="32"/>
        </w:rPr>
        <w:t xml:space="preserve"> </w:t>
      </w:r>
    </w:p>
    <w:p>
      <w:pPr>
        <w:pStyle w:val="20"/>
        <w:spacing w:line="560" w:lineRule="exact"/>
        <w:rPr>
          <w:rFonts w:ascii="方正仿宋_GBK" w:eastAsia="方正仿宋_GBK" w:hint="eastAsia"/>
          <w:sz w:val="32"/>
          <w:szCs w:val="32"/>
        </w:rPr>
      </w:pPr>
      <w:r>
        <w:rPr>
          <w:rFonts w:ascii="方正仿宋_GBK" w:eastAsia="方正仿宋_GBK" w:hint="eastAsia"/>
          <w:sz w:val="32"/>
          <w:szCs w:val="32"/>
        </w:rPr>
        <w:t>（一）申请备案。</w:t>
      </w:r>
    </w:p>
    <w:p>
      <w:pPr>
        <w:pStyle w:val="20"/>
        <w:spacing w:line="560" w:lineRule="exact"/>
        <w:rPr>
          <w:rFonts w:ascii="方正仿宋_GBK" w:eastAsia="方正仿宋_GBK" w:hint="eastAsia"/>
          <w:sz w:val="32"/>
          <w:szCs w:val="32"/>
        </w:rPr>
      </w:pPr>
      <w:r>
        <w:rPr>
          <w:rFonts w:ascii="方正仿宋_GBK" w:eastAsia="方正仿宋_GBK" w:hint="eastAsia"/>
          <w:sz w:val="32"/>
          <w:szCs w:val="32"/>
        </w:rPr>
        <w:t>1.申请人通过中国出口食品生产企业备案管理系统（</w:t>
      </w:r>
      <w:r>
        <w:rPr>
          <w:rStyle w:val="19"/>
          <w:rFonts w:hint="eastAsia"/>
          <w:sz w:val="32"/>
          <w:szCs w:val="32"/>
        </w:rPr>
        <w:fldChar w:fldCharType="begin"/>
      </w:r>
      <w:r>
        <w:instrText>HYPERLINK "http://qgs.customs.gov.cn:10080/efpe）"</w:instrText>
      </w:r>
      <w:r>
        <w:rPr>
          <w:rStyle w:val="19"/>
          <w:rFonts w:hint="eastAsia"/>
          <w:sz w:val="32"/>
          <w:szCs w:val="32"/>
        </w:rPr>
        <w:fldChar w:fldCharType="separate"/>
      </w:r>
      <w:r>
        <w:rPr>
          <w:rStyle w:val="19"/>
          <w:rFonts w:hint="eastAsia"/>
          <w:sz w:val="32"/>
          <w:szCs w:val="32"/>
        </w:rPr>
        <w:t>http://qgs.customs.gov.cn:10080/efpe</w:t>
      </w:r>
      <w:r>
        <w:rPr>
          <w:rStyle w:val="19"/>
          <w:rFonts w:ascii="方正仿宋_GBK" w:eastAsia="方正仿宋_GBK" w:hint="eastAsia"/>
          <w:color w:val="auto"/>
          <w:sz w:val="32"/>
          <w:szCs w:val="32"/>
        </w:rPr>
        <w:t>）</w:t>
      </w:r>
      <w:r>
        <w:rPr>
          <w:rStyle w:val="19"/>
          <w:rFonts w:hint="eastAsia"/>
          <w:sz w:val="32"/>
          <w:szCs w:val="32"/>
        </w:rPr>
        <w:fldChar w:fldCharType="end"/>
      </w:r>
      <w:r>
        <w:rPr>
          <w:rFonts w:ascii="方正仿宋_GBK" w:eastAsia="方正仿宋_GBK" w:hint="eastAsia"/>
          <w:sz w:val="32"/>
          <w:szCs w:val="32"/>
        </w:rPr>
        <w:t>向所在地主管海关提出申请并上传材料。</w:t>
      </w:r>
    </w:p>
    <w:p>
      <w:pPr>
        <w:pStyle w:val="20"/>
        <w:spacing w:line="560" w:lineRule="exact"/>
        <w:rPr>
          <w:rFonts w:ascii="方正仿宋_GBK" w:eastAsia="方正仿宋_GBK" w:hint="eastAsia"/>
          <w:sz w:val="32"/>
          <w:szCs w:val="32"/>
        </w:rPr>
      </w:pPr>
      <w:r>
        <w:rPr>
          <w:rFonts w:ascii="方正仿宋_GBK" w:eastAsia="方正仿宋_GBK" w:hint="eastAsia"/>
          <w:sz w:val="32"/>
          <w:szCs w:val="32"/>
        </w:rPr>
        <w:t>2.主管海关对申请人提出的申请进行审核，对材料齐全、符合法定条件的，核发《出口食品生产企业备案证明》（以下简称《备案证明》）</w:t>
      </w:r>
    </w:p>
    <w:p>
      <w:pPr>
        <w:pStyle w:val="20"/>
        <w:spacing w:line="560" w:lineRule="exact"/>
        <w:rPr>
          <w:rFonts w:ascii="方正仿宋_GBK" w:eastAsia="方正仿宋_GBK" w:hint="eastAsia"/>
          <w:sz w:val="32"/>
          <w:szCs w:val="32"/>
        </w:rPr>
      </w:pPr>
      <w:r>
        <w:rPr>
          <w:rFonts w:ascii="方正仿宋_GBK" w:eastAsia="方正仿宋_GBK" w:hint="eastAsia"/>
          <w:sz w:val="32"/>
          <w:szCs w:val="32"/>
        </w:rPr>
        <w:t>（二）备案变更。</w:t>
      </w:r>
    </w:p>
    <w:p>
      <w:pPr>
        <w:pStyle w:val="20"/>
        <w:spacing w:line="560" w:lineRule="exact"/>
        <w:jc w:val="left"/>
        <w:rPr>
          <w:rFonts w:ascii="方正仿宋_GBK" w:eastAsia="方正仿宋_GBK" w:hint="eastAsia"/>
          <w:sz w:val="32"/>
          <w:szCs w:val="32"/>
        </w:rPr>
      </w:pPr>
      <w:r>
        <w:rPr>
          <w:rFonts w:ascii="方正仿宋_GBK" w:eastAsia="方正仿宋_GBK" w:hint="eastAsia"/>
          <w:sz w:val="32"/>
          <w:szCs w:val="32"/>
        </w:rPr>
        <w:t>出口食品生产企业的名称、法定代表人，生产企业地址发生变化的，申请人应当自发生变更之日起15日内，通过中国出口食品生产企业备案管理系统</w:t>
      </w:r>
      <w:r>
        <w:rPr>
          <w:rFonts w:ascii="方正仿宋_GBK" w:eastAsia="方正仿宋_GBK" w:hint="eastAsia"/>
          <w:bCs/>
          <w:sz w:val="32"/>
          <w:szCs w:val="32"/>
        </w:rPr>
        <w:t>（</w:t>
      </w:r>
      <w:r>
        <w:rPr>
          <w:rStyle w:val="19"/>
          <w:rFonts w:hint="eastAsia"/>
          <w:sz w:val="32"/>
          <w:szCs w:val="32"/>
        </w:rPr>
        <w:fldChar w:fldCharType="begin"/>
      </w:r>
      <w:r>
        <w:instrText>HYPERLINK "http://qgs.customs.gov.cn:10080/efpe）"</w:instrText>
      </w:r>
      <w:r>
        <w:rPr>
          <w:rStyle w:val="19"/>
          <w:rFonts w:hint="eastAsia"/>
          <w:sz w:val="32"/>
          <w:szCs w:val="32"/>
        </w:rPr>
        <w:fldChar w:fldCharType="separate"/>
      </w:r>
      <w:r>
        <w:rPr>
          <w:rStyle w:val="19"/>
          <w:rFonts w:hint="eastAsia"/>
          <w:sz w:val="32"/>
          <w:szCs w:val="32"/>
        </w:rPr>
        <w:t>http://qgs.customs.gov.cn:10080/efpe</w:t>
      </w:r>
      <w:r>
        <w:rPr>
          <w:rFonts w:ascii="方正仿宋_GBK" w:eastAsia="方正仿宋_GBK" w:hint="eastAsia"/>
          <w:bCs/>
          <w:sz w:val="32"/>
          <w:szCs w:val="32"/>
        </w:rPr>
        <w:t>）</w:t>
      </w:r>
      <w:r>
        <w:rPr>
          <w:rStyle w:val="19"/>
          <w:rFonts w:hint="eastAsia"/>
          <w:sz w:val="32"/>
          <w:szCs w:val="32"/>
        </w:rPr>
        <w:fldChar w:fldCharType="end"/>
      </w:r>
      <w:r>
        <w:rPr>
          <w:rFonts w:ascii="方正仿宋_GBK" w:eastAsia="方正仿宋_GBK" w:hint="eastAsia"/>
          <w:sz w:val="32"/>
          <w:szCs w:val="32"/>
        </w:rPr>
        <w:t>向原发证海关递交申请材料，原发证海关对申请变更内容进行审核。变更申请材料齐全、证明材料真实有效的，准予变更。</w:t>
      </w:r>
    </w:p>
    <w:p>
      <w:pPr>
        <w:pStyle w:val="20"/>
        <w:spacing w:line="560" w:lineRule="exact"/>
        <w:rPr>
          <w:rFonts w:ascii="方正仿宋_GBK" w:eastAsia="方正仿宋_GBK" w:hint="eastAsia"/>
          <w:sz w:val="32"/>
          <w:szCs w:val="32"/>
        </w:rPr>
      </w:pPr>
      <w:r>
        <w:rPr>
          <w:rFonts w:ascii="方正仿宋_GBK" w:eastAsia="方正仿宋_GBK" w:hint="eastAsia"/>
          <w:sz w:val="32"/>
          <w:szCs w:val="32"/>
        </w:rPr>
        <w:t>（三）备案的注销。</w:t>
      </w:r>
    </w:p>
    <w:p>
      <w:pPr>
        <w:pStyle w:val="20"/>
        <w:spacing w:line="560" w:lineRule="exact"/>
        <w:rPr>
          <w:rFonts w:ascii="方正仿宋_GBK" w:eastAsia="方正仿宋_GBK" w:hint="eastAsia"/>
          <w:sz w:val="32"/>
          <w:szCs w:val="32"/>
        </w:rPr>
      </w:pPr>
      <w:r>
        <w:rPr>
          <w:rFonts w:ascii="方正仿宋_GBK" w:eastAsia="方正仿宋_GBK" w:hint="eastAsia"/>
          <w:sz w:val="32"/>
          <w:szCs w:val="32"/>
        </w:rPr>
        <w:t>申请人需要注销《备案证明》的，向</w:t>
      </w:r>
      <w:r>
        <w:rPr>
          <w:rFonts w:ascii="方正仿宋_GBK" w:eastAsia="方正仿宋_GBK"/>
          <w:sz w:val="32"/>
          <w:szCs w:val="32"/>
        </w:rPr>
        <w:t>二连</w:t>
      </w:r>
      <w:r>
        <w:rPr>
          <w:rFonts w:ascii="方正仿宋_GBK" w:eastAsia="方正仿宋_GBK" w:hint="eastAsia"/>
          <w:sz w:val="32"/>
          <w:szCs w:val="32"/>
        </w:rPr>
        <w:t>海关提出书面申请，经主管海关审核后，办理注销手续。</w:t>
      </w:r>
    </w:p>
    <w:p>
      <w:pPr>
        <w:spacing w:line="560" w:lineRule="exact"/>
        <w:ind w:firstLineChars="200" w:firstLine="640"/>
        <w:rPr>
          <w:rFonts w:ascii="方正仿宋_GBK" w:eastAsia="方正仿宋_GBK" w:hint="eastAsia"/>
          <w:sz w:val="32"/>
          <w:szCs w:val="32"/>
        </w:rPr>
      </w:pPr>
      <w:r>
        <w:rPr>
          <w:rFonts w:eastAsia="方正黑体_GBK" w:hint="eastAsia"/>
          <w:bCs/>
          <w:sz w:val="32"/>
          <w:szCs w:val="32"/>
        </w:rPr>
        <w:t>十</w:t>
      </w:r>
      <w:r>
        <w:rPr>
          <w:rFonts w:eastAsia="方正黑体_GBK"/>
          <w:bCs/>
          <w:sz w:val="32"/>
          <w:szCs w:val="32"/>
        </w:rPr>
        <w:t>四</w:t>
      </w:r>
      <w:r>
        <w:rPr>
          <w:rFonts w:eastAsia="方正黑体_GBK" w:hint="eastAsia"/>
          <w:bCs/>
          <w:sz w:val="32"/>
          <w:szCs w:val="32"/>
        </w:rPr>
        <w:t>、办理形式：</w:t>
      </w:r>
      <w:r>
        <w:rPr>
          <w:rFonts w:ascii="方正仿宋_GBK" w:eastAsia="方正仿宋_GBK" w:hint="eastAsia"/>
          <w:sz w:val="32"/>
          <w:szCs w:val="32"/>
        </w:rPr>
        <w:t>网上办理、窗口办理。</w:t>
      </w:r>
    </w:p>
    <w:p>
      <w:pPr>
        <w:spacing w:line="560" w:lineRule="exact"/>
        <w:ind w:firstLineChars="200" w:firstLine="640"/>
        <w:rPr>
          <w:rFonts w:eastAsia="方正黑体_GBK"/>
          <w:bCs/>
          <w:sz w:val="32"/>
          <w:szCs w:val="32"/>
        </w:rPr>
      </w:pPr>
      <w:r>
        <w:rPr>
          <w:rFonts w:eastAsia="方正黑体_GBK" w:hint="eastAsia"/>
          <w:bCs/>
          <w:sz w:val="32"/>
          <w:szCs w:val="32"/>
        </w:rPr>
        <w:t>十五、到办理现场次数：</w:t>
      </w:r>
    </w:p>
    <w:p>
      <w:pPr>
        <w:spacing w:line="560" w:lineRule="exact"/>
        <w:ind w:firstLineChars="200" w:firstLine="640"/>
        <w:rPr>
          <w:rFonts w:ascii="方正仿宋_GBK" w:eastAsia="方正仿宋_GBK" w:hint="eastAsia"/>
          <w:sz w:val="32"/>
          <w:szCs w:val="32"/>
        </w:rPr>
      </w:pPr>
      <w:r>
        <w:rPr>
          <w:rFonts w:ascii="方正仿宋_GBK" w:eastAsia="方正仿宋_GBK" w:hint="eastAsia"/>
          <w:sz w:val="32"/>
          <w:szCs w:val="32"/>
        </w:rPr>
        <w:t>网上办理</w:t>
      </w:r>
      <w:r>
        <w:rPr>
          <w:rFonts w:ascii="方正仿宋_GBK" w:eastAsia="方正仿宋_GBK"/>
          <w:sz w:val="32"/>
          <w:szCs w:val="32"/>
        </w:rPr>
        <w:t>：</w:t>
      </w:r>
      <w:r>
        <w:rPr>
          <w:rFonts w:ascii="方正仿宋_GBK" w:eastAsia="方正仿宋_GBK" w:hint="eastAsia"/>
          <w:sz w:val="32"/>
          <w:szCs w:val="32"/>
        </w:rPr>
        <w:t>0次</w:t>
      </w:r>
      <w:r>
        <w:rPr>
          <w:rFonts w:ascii="方正仿宋_GBK" w:eastAsia="方正仿宋_GBK"/>
          <w:sz w:val="32"/>
          <w:szCs w:val="32"/>
        </w:rPr>
        <w:t>；</w:t>
      </w:r>
      <w:r>
        <w:rPr>
          <w:rFonts w:ascii="方正仿宋_GBK" w:eastAsia="方正仿宋_GBK" w:hint="eastAsia"/>
          <w:sz w:val="32"/>
          <w:szCs w:val="32"/>
        </w:rPr>
        <w:t>窗口办理</w:t>
      </w:r>
      <w:r>
        <w:rPr>
          <w:rFonts w:ascii="方正仿宋_GBK" w:eastAsia="方正仿宋_GBK"/>
          <w:sz w:val="32"/>
          <w:szCs w:val="32"/>
        </w:rPr>
        <w:t>：</w:t>
      </w:r>
      <w:r>
        <w:rPr>
          <w:rFonts w:ascii="方正仿宋_GBK" w:eastAsia="方正仿宋_GBK" w:hint="eastAsia"/>
          <w:sz w:val="32"/>
          <w:szCs w:val="32"/>
        </w:rPr>
        <w:t>1次。</w:t>
      </w:r>
    </w:p>
    <w:p>
      <w:pPr>
        <w:spacing w:line="560" w:lineRule="exact"/>
        <w:ind w:firstLineChars="200" w:firstLine="640"/>
        <w:rPr>
          <w:rFonts w:eastAsia="方正仿宋_GBK" w:hint="eastAsia"/>
          <w:bCs/>
          <w:sz w:val="32"/>
          <w:szCs w:val="32"/>
        </w:rPr>
      </w:pPr>
      <w:r>
        <w:rPr>
          <w:rFonts w:eastAsia="方正黑体_GBK" w:hint="eastAsia"/>
          <w:bCs/>
          <w:sz w:val="32"/>
          <w:szCs w:val="32"/>
        </w:rPr>
        <w:t>十六、审查标准：</w:t>
      </w:r>
    </w:p>
    <w:p>
      <w:pPr>
        <w:spacing w:line="560" w:lineRule="exact"/>
        <w:ind w:firstLineChars="200" w:firstLine="640"/>
        <w:rPr>
          <w:rFonts w:ascii="方正仿宋_GBK" w:eastAsia="方正仿宋_GBK" w:hint="eastAsia"/>
          <w:sz w:val="32"/>
          <w:szCs w:val="32"/>
        </w:rPr>
      </w:pPr>
      <w:r>
        <w:rPr>
          <w:rFonts w:ascii="方正仿宋_GBK" w:eastAsia="方正仿宋_GBK" w:hint="eastAsia"/>
          <w:sz w:val="32"/>
          <w:szCs w:val="32"/>
        </w:rPr>
        <w:t>申请材料填写准确、完整、真实、有效。</w:t>
      </w:r>
    </w:p>
    <w:p>
      <w:pPr>
        <w:spacing w:line="560" w:lineRule="exact"/>
        <w:ind w:firstLineChars="200" w:firstLine="640"/>
        <w:rPr>
          <w:rFonts w:ascii="仿宋" w:eastAsia="仿宋" w:hint="eastAsia"/>
          <w:b/>
          <w:sz w:val="32"/>
          <w:szCs w:val="32"/>
        </w:rPr>
      </w:pPr>
      <w:r>
        <w:rPr>
          <w:rFonts w:eastAsia="方正黑体_GBK" w:hint="eastAsia"/>
          <w:bCs/>
          <w:sz w:val="32"/>
          <w:szCs w:val="32"/>
        </w:rPr>
        <w:t>十七、通办范围：</w:t>
      </w:r>
      <w:r>
        <w:rPr>
          <w:rFonts w:ascii="方正仿宋_GBK" w:eastAsia="方正仿宋_GBK"/>
          <w:bCs/>
          <w:sz w:val="32"/>
          <w:szCs w:val="32"/>
        </w:rPr>
        <w:t>二连</w:t>
      </w:r>
      <w:r>
        <w:rPr>
          <w:rFonts w:ascii="方正仿宋_GBK" w:eastAsia="方正仿宋_GBK" w:cs="仿宋" w:hint="eastAsia"/>
          <w:color w:val="000000"/>
          <w:sz w:val="32"/>
          <w:szCs w:val="32"/>
          <w:lang w:bidi="ar-SA"/>
        </w:rPr>
        <w:t>海关。</w:t>
      </w:r>
    </w:p>
    <w:p>
      <w:pPr>
        <w:spacing w:line="560" w:lineRule="exact"/>
        <w:ind w:firstLineChars="200" w:firstLine="640"/>
        <w:rPr>
          <w:rFonts w:ascii="仿宋" w:eastAsia="仿宋" w:hint="eastAsia"/>
          <w:b/>
          <w:bCs/>
          <w:sz w:val="32"/>
          <w:szCs w:val="32"/>
        </w:rPr>
      </w:pPr>
      <w:r>
        <w:rPr>
          <w:rFonts w:eastAsia="方正黑体_GBK" w:hint="eastAsia"/>
          <w:bCs/>
          <w:sz w:val="32"/>
          <w:szCs w:val="32"/>
        </w:rPr>
        <w:t>十八、预约办理：</w:t>
      </w:r>
      <w:r>
        <w:rPr>
          <w:rFonts w:ascii="方正仿宋_GBK" w:eastAsia="方正仿宋_GBK" w:hint="eastAsia"/>
          <w:sz w:val="32"/>
          <w:szCs w:val="32"/>
        </w:rPr>
        <w:t>否</w:t>
      </w:r>
    </w:p>
    <w:p>
      <w:pPr>
        <w:spacing w:line="560" w:lineRule="exact"/>
        <w:ind w:firstLineChars="200" w:firstLine="640"/>
        <w:rPr>
          <w:rFonts w:eastAsia="方正仿宋_GBK" w:hint="eastAsia"/>
          <w:bCs/>
          <w:sz w:val="32"/>
          <w:szCs w:val="32"/>
        </w:rPr>
      </w:pPr>
      <w:r>
        <w:rPr>
          <w:rFonts w:eastAsia="方正黑体_GBK" w:hint="eastAsia"/>
          <w:bCs/>
          <w:sz w:val="32"/>
          <w:szCs w:val="32"/>
        </w:rPr>
        <w:t>十九、网上支付：</w:t>
      </w:r>
      <w:r>
        <w:rPr>
          <w:rFonts w:ascii="方正仿宋_GBK" w:eastAsia="方正仿宋_GBK" w:hint="eastAsia"/>
          <w:sz w:val="32"/>
          <w:szCs w:val="32"/>
        </w:rPr>
        <w:t>否</w:t>
      </w:r>
    </w:p>
    <w:p>
      <w:pPr>
        <w:spacing w:line="560" w:lineRule="exact"/>
        <w:ind w:firstLineChars="200" w:firstLine="640"/>
        <w:rPr>
          <w:rFonts w:ascii="方正仿宋_GBK" w:eastAsia="方正仿宋_GBK" w:hint="eastAsia"/>
          <w:sz w:val="32"/>
          <w:szCs w:val="32"/>
        </w:rPr>
      </w:pPr>
      <w:r>
        <w:rPr>
          <w:rFonts w:eastAsia="方正黑体_GBK" w:hint="eastAsia"/>
          <w:bCs/>
          <w:sz w:val="32"/>
          <w:szCs w:val="32"/>
        </w:rPr>
        <w:t>二十、物流快递：</w:t>
      </w:r>
      <w:r>
        <w:rPr>
          <w:rFonts w:ascii="方正仿宋_GBK" w:eastAsia="方正仿宋_GBK" w:hint="eastAsia"/>
          <w:sz w:val="32"/>
          <w:szCs w:val="32"/>
        </w:rPr>
        <w:t>否</w:t>
      </w:r>
    </w:p>
    <w:p>
      <w:pPr>
        <w:spacing w:line="560" w:lineRule="exact"/>
        <w:ind w:firstLineChars="200" w:firstLine="640"/>
        <w:rPr>
          <w:rFonts w:eastAsia="方正黑体_GBK" w:hint="eastAsia"/>
          <w:bCs/>
          <w:sz w:val="32"/>
          <w:szCs w:val="32"/>
        </w:rPr>
      </w:pPr>
      <w:r>
        <w:rPr>
          <w:rFonts w:eastAsia="方正黑体_GBK"/>
          <w:bCs/>
          <w:sz w:val="32"/>
          <w:szCs w:val="32"/>
        </w:rPr>
        <w:t>二</w:t>
      </w:r>
      <w:r>
        <w:rPr>
          <w:rFonts w:eastAsia="方正黑体_GBK" w:hint="eastAsia"/>
          <w:bCs/>
          <w:sz w:val="32"/>
          <w:szCs w:val="32"/>
        </w:rPr>
        <w:t>十一、办理地点：</w:t>
      </w:r>
    </w:p>
    <w:p>
      <w:pPr>
        <w:spacing w:line="560" w:lineRule="exact"/>
        <w:ind w:firstLineChars="200" w:firstLine="640"/>
        <w:rPr>
          <w:rFonts w:ascii="方正仿宋_GBK" w:eastAsia="方正仿宋_GBK" w:hint="eastAsia"/>
          <w:sz w:val="32"/>
          <w:szCs w:val="32"/>
        </w:rPr>
      </w:pPr>
      <w:r>
        <w:rPr>
          <w:rFonts w:ascii="方正仿宋_GBK" w:eastAsia="方正仿宋_GBK" w:hint="eastAsia"/>
          <w:sz w:val="32"/>
          <w:szCs w:val="32"/>
        </w:rPr>
        <w:t>网上办理：中国出口食品生产企业备案管理系统</w:t>
      </w:r>
      <w:r>
        <w:rPr>
          <w:rFonts w:ascii="方正仿宋_GBK" w:eastAsia="方正仿宋_GBK" w:hint="eastAsia"/>
          <w:bCs/>
          <w:sz w:val="32"/>
          <w:szCs w:val="32"/>
        </w:rPr>
        <w:t>（</w:t>
      </w:r>
      <w:r>
        <w:rPr>
          <w:rStyle w:val="19"/>
          <w:rFonts w:hint="eastAsia"/>
          <w:sz w:val="32"/>
          <w:szCs w:val="32"/>
        </w:rPr>
        <w:fldChar w:fldCharType="begin"/>
      </w:r>
      <w:r>
        <w:instrText>HYPERLINK "http://qgs.customs.gov.cn:10080/efpe）"</w:instrText>
      </w:r>
      <w:r>
        <w:rPr>
          <w:rStyle w:val="19"/>
          <w:rFonts w:hint="eastAsia"/>
          <w:sz w:val="32"/>
          <w:szCs w:val="32"/>
        </w:rPr>
        <w:fldChar w:fldCharType="separate"/>
      </w:r>
      <w:r>
        <w:rPr>
          <w:rStyle w:val="19"/>
          <w:rFonts w:hint="eastAsia"/>
          <w:sz w:val="32"/>
          <w:szCs w:val="32"/>
        </w:rPr>
        <w:t>http://qgs.customs.gov.cn:10080/efpe</w:t>
      </w:r>
      <w:r>
        <w:rPr>
          <w:rFonts w:ascii="方正仿宋_GBK" w:eastAsia="方正仿宋_GBK" w:hint="eastAsia"/>
          <w:bCs/>
          <w:sz w:val="32"/>
          <w:szCs w:val="32"/>
        </w:rPr>
        <w:t>）</w:t>
      </w:r>
      <w:r>
        <w:rPr>
          <w:rStyle w:val="19"/>
          <w:rFonts w:hint="eastAsia"/>
          <w:sz w:val="32"/>
          <w:szCs w:val="32"/>
        </w:rPr>
        <w:fldChar w:fldCharType="end"/>
      </w:r>
      <w:r>
        <w:rPr>
          <w:rFonts w:ascii="方正仿宋_GBK" w:eastAsia="方正仿宋_GBK" w:hint="eastAsia"/>
          <w:sz w:val="32"/>
          <w:szCs w:val="32"/>
        </w:rPr>
        <w:t>。</w:t>
      </w:r>
    </w:p>
    <w:p>
      <w:pPr>
        <w:spacing w:line="560" w:lineRule="exact"/>
        <w:ind w:firstLineChars="200" w:firstLine="640"/>
        <w:jc w:val="left"/>
        <w:rPr>
          <w:rFonts w:ascii="方正仿宋_GBK" w:eastAsia="方正仿宋_GBK" w:hint="eastAsia"/>
          <w:sz w:val="32"/>
          <w:szCs w:val="32"/>
        </w:rPr>
      </w:pPr>
      <w:r>
        <w:rPr>
          <w:rFonts w:ascii="方正仿宋_GBK" w:eastAsia="方正仿宋_GBK" w:hint="eastAsia"/>
          <w:sz w:val="32"/>
          <w:szCs w:val="32"/>
        </w:rPr>
        <w:t>窗口办理：</w:t>
      </w:r>
      <w:r>
        <w:rPr>
          <w:rFonts w:ascii="方正仿宋_GBK" w:eastAsia="方正仿宋_GBK"/>
          <w:sz w:val="32"/>
          <w:szCs w:val="32"/>
        </w:rPr>
        <w:t>二连海关办公楼一楼通关综合服务中心（地址：二连浩特市新华大街西02188号）</w:t>
      </w:r>
      <w:r>
        <w:rPr>
          <w:rFonts w:eastAsia="方正仿宋_GBK" w:hint="eastAsia"/>
          <w:bCs/>
          <w:sz w:val="32"/>
          <w:szCs w:val="32"/>
        </w:rPr>
        <w:t>。</w:t>
      </w:r>
    </w:p>
    <w:p>
      <w:pPr>
        <w:spacing w:line="560" w:lineRule="exact"/>
        <w:ind w:firstLineChars="200" w:firstLine="640"/>
        <w:rPr>
          <w:rFonts w:eastAsia="方正黑体_GBK"/>
          <w:bCs/>
          <w:sz w:val="32"/>
          <w:szCs w:val="32"/>
        </w:rPr>
      </w:pPr>
      <w:r>
        <w:rPr>
          <w:rFonts w:eastAsia="方正黑体_GBK"/>
          <w:bCs/>
          <w:sz w:val="32"/>
          <w:szCs w:val="32"/>
        </w:rPr>
        <w:t>二十</w:t>
      </w:r>
      <w:r>
        <w:rPr>
          <w:rFonts w:eastAsia="方正黑体_GBK" w:hint="eastAsia"/>
          <w:bCs/>
          <w:sz w:val="32"/>
          <w:szCs w:val="32"/>
        </w:rPr>
        <w:t>二</w:t>
      </w:r>
      <w:r>
        <w:rPr>
          <w:rFonts w:eastAsia="方正黑体_GBK"/>
          <w:bCs/>
          <w:sz w:val="32"/>
          <w:szCs w:val="32"/>
        </w:rPr>
        <w:t>、办理时间：</w:t>
      </w:r>
    </w:p>
    <w:p>
      <w:pPr>
        <w:pStyle w:val="21"/>
        <w:spacing w:line="560" w:lineRule="exact"/>
        <w:ind w:firstLineChars="200" w:firstLine="640"/>
        <w:rPr>
          <w:rFonts w:eastAsia="方正仿宋_GBK" w:hint="eastAsia"/>
          <w:sz w:val="32"/>
          <w:szCs w:val="32"/>
        </w:rPr>
      </w:pPr>
      <w:r>
        <w:rPr>
          <w:rFonts w:eastAsia="方正仿宋_GBK" w:hint="eastAsia"/>
          <w:sz w:val="32"/>
          <w:szCs w:val="32"/>
        </w:rPr>
        <w:t>（一）企业在线申请时间：24小时。</w:t>
      </w:r>
    </w:p>
    <w:p>
      <w:pPr>
        <w:spacing w:line="560" w:lineRule="exact"/>
        <w:ind w:firstLineChars="200" w:firstLine="640"/>
        <w:rPr>
          <w:rFonts w:eastAsia="方正仿宋_GBK"/>
          <w:sz w:val="32"/>
          <w:szCs w:val="32"/>
        </w:rPr>
      </w:pPr>
      <w:r>
        <w:rPr>
          <w:rFonts w:eastAsia="方正仿宋_GBK" w:hint="eastAsia"/>
          <w:sz w:val="32"/>
          <w:szCs w:val="32"/>
        </w:rPr>
        <w:t>（二）</w:t>
      </w:r>
      <w:r>
        <w:rPr>
          <w:rFonts w:eastAsia="方正仿宋_GBK"/>
          <w:sz w:val="32"/>
          <w:szCs w:val="32"/>
        </w:rPr>
        <w:t>二连</w:t>
      </w:r>
      <w:r>
        <w:rPr>
          <w:rFonts w:eastAsia="方正仿宋_GBK" w:hint="eastAsia"/>
          <w:sz w:val="32"/>
          <w:szCs w:val="32"/>
        </w:rPr>
        <w:t>海关窗口办理时间：</w:t>
      </w:r>
    </w:p>
    <w:p>
      <w:pPr>
        <w:pStyle w:val="23"/>
        <w:spacing w:line="560" w:lineRule="exact"/>
        <w:ind w:firstLineChars="200" w:firstLine="640"/>
        <w:rPr>
          <w:rFonts w:ascii="Calibri" w:eastAsia="方正仿宋_GBK" w:cs="方正仿宋_GBK" w:hAnsi="Calibri"/>
          <w:sz w:val="32"/>
          <w:szCs w:val="32"/>
        </w:rPr>
      </w:pPr>
      <w:r>
        <w:rPr>
          <w:rFonts w:ascii="Calibri" w:eastAsia="方正仿宋_GBK" w:cs="方正仿宋_GBK" w:hAnsi="Calibri"/>
          <w:sz w:val="32"/>
          <w:szCs w:val="32"/>
        </w:rPr>
        <w:t>夏季：工作日上午8:30-12:00  下午15:00-18:00</w:t>
      </w:r>
    </w:p>
    <w:p>
      <w:pPr>
        <w:spacing w:line="560" w:lineRule="exact"/>
        <w:ind w:firstLineChars="200" w:firstLine="640"/>
        <w:rPr>
          <w:rFonts w:eastAsia="方正仿宋_GBK" w:hint="eastAsia"/>
          <w:sz w:val="32"/>
          <w:szCs w:val="32"/>
        </w:rPr>
      </w:pPr>
      <w:r>
        <w:rPr>
          <w:rFonts w:ascii="Calibri" w:eastAsia="方正仿宋_GBK" w:cs="方正仿宋_GBK" w:hAnsi="Calibri"/>
          <w:sz w:val="32"/>
          <w:szCs w:val="32"/>
        </w:rPr>
        <w:t>冬季：工作日上午8:30-12:00  下午14:30-17:30</w:t>
      </w:r>
    </w:p>
    <w:p>
      <w:pPr>
        <w:spacing w:line="560" w:lineRule="exact"/>
        <w:ind w:firstLineChars="200" w:firstLine="640"/>
        <w:rPr>
          <w:rFonts w:eastAsia="方正黑体_GBK"/>
          <w:bCs/>
          <w:sz w:val="32"/>
          <w:szCs w:val="32"/>
        </w:rPr>
      </w:pPr>
      <w:r>
        <w:rPr>
          <w:rFonts w:eastAsia="方正黑体_GBK"/>
          <w:bCs/>
          <w:sz w:val="32"/>
          <w:szCs w:val="32"/>
        </w:rPr>
        <w:t>二十</w:t>
      </w:r>
      <w:r>
        <w:rPr>
          <w:rFonts w:eastAsia="方正黑体_GBK" w:hint="eastAsia"/>
          <w:bCs/>
          <w:sz w:val="32"/>
          <w:szCs w:val="32"/>
        </w:rPr>
        <w:t>三</w:t>
      </w:r>
      <w:r>
        <w:rPr>
          <w:rFonts w:eastAsia="方正黑体_GBK"/>
          <w:bCs/>
          <w:sz w:val="32"/>
          <w:szCs w:val="32"/>
        </w:rPr>
        <w:t>、咨询电话：</w:t>
      </w:r>
    </w:p>
    <w:p>
      <w:pPr>
        <w:spacing w:line="560" w:lineRule="exact"/>
        <w:ind w:firstLineChars="200" w:firstLine="640"/>
        <w:rPr>
          <w:rFonts w:ascii="方正仿宋_GBK" w:eastAsia="方正仿宋_GBK" w:hint="eastAsia"/>
          <w:sz w:val="32"/>
          <w:szCs w:val="32"/>
        </w:rPr>
      </w:pPr>
      <w:r>
        <w:rPr>
          <w:rFonts w:ascii="方正仿宋_GBK" w:eastAsia="方正仿宋_GBK"/>
          <w:bCs/>
          <w:sz w:val="32"/>
          <w:szCs w:val="32"/>
        </w:rPr>
        <w:t>0479-7516029</w:t>
      </w:r>
      <w:r>
        <w:rPr>
          <w:rFonts w:ascii="方正仿宋_GBK" w:eastAsia="方正仿宋_GBK" w:hint="eastAsia"/>
          <w:bCs/>
          <w:sz w:val="32"/>
          <w:szCs w:val="32"/>
        </w:rPr>
        <w:t>或</w:t>
      </w:r>
      <w:r>
        <w:rPr>
          <w:rFonts w:ascii="方正仿宋_GBK" w:eastAsia="方正仿宋_GBK"/>
          <w:bCs/>
          <w:sz w:val="32"/>
          <w:szCs w:val="32"/>
        </w:rPr>
        <w:t>0471-</w:t>
      </w:r>
      <w:r>
        <w:rPr>
          <w:rFonts w:ascii="方正仿宋_GBK" w:eastAsia="方正仿宋_GBK" w:hint="eastAsia"/>
          <w:bCs/>
          <w:sz w:val="32"/>
          <w:szCs w:val="32"/>
        </w:rPr>
        <w:t>12360海关服务热线。</w:t>
      </w:r>
    </w:p>
    <w:p>
      <w:pPr>
        <w:spacing w:line="560" w:lineRule="exact"/>
        <w:ind w:firstLineChars="200" w:firstLine="640"/>
        <w:rPr>
          <w:rFonts w:eastAsia="方正黑体_GBK"/>
          <w:bCs/>
          <w:sz w:val="32"/>
          <w:szCs w:val="32"/>
        </w:rPr>
      </w:pPr>
      <w:r>
        <w:rPr>
          <w:rFonts w:eastAsia="方正黑体_GBK"/>
          <w:bCs/>
          <w:sz w:val="32"/>
          <w:szCs w:val="32"/>
        </w:rPr>
        <w:t>二十</w:t>
      </w:r>
      <w:r>
        <w:rPr>
          <w:rFonts w:eastAsia="方正黑体_GBK" w:hint="eastAsia"/>
          <w:bCs/>
          <w:sz w:val="32"/>
          <w:szCs w:val="32"/>
        </w:rPr>
        <w:t>四</w:t>
      </w:r>
      <w:r>
        <w:rPr>
          <w:rFonts w:eastAsia="方正黑体_GBK"/>
          <w:bCs/>
          <w:sz w:val="32"/>
          <w:szCs w:val="32"/>
        </w:rPr>
        <w:t>、监督电话：</w:t>
      </w:r>
    </w:p>
    <w:p>
      <w:pPr>
        <w:spacing w:line="560" w:lineRule="exact"/>
        <w:ind w:firstLineChars="200" w:firstLine="640"/>
        <w:rPr>
          <w:rFonts w:ascii="方正黑体_GBK" w:eastAsia="方正黑体_GBK" w:hint="eastAsia"/>
          <w:bCs/>
          <w:sz w:val="32"/>
          <w:szCs w:val="32"/>
        </w:rPr>
      </w:pPr>
      <w:r>
        <w:rPr>
          <w:rFonts w:ascii="方正仿宋_GBK" w:eastAsia="方正仿宋_GBK"/>
          <w:bCs/>
          <w:sz w:val="32"/>
          <w:szCs w:val="32"/>
        </w:rPr>
        <w:t>0479-7516008</w:t>
      </w:r>
      <w:bookmarkStart w:id="0" w:name="_GoBack"/>
      <w:bookmarkEnd w:id="0"/>
      <w:r>
        <w:rPr>
          <w:rFonts w:ascii="方正仿宋_GBK" w:eastAsia="方正仿宋_GBK" w:hint="eastAsia"/>
          <w:bCs/>
          <w:sz w:val="32"/>
          <w:szCs w:val="32"/>
        </w:rPr>
        <w:t>或</w:t>
      </w:r>
      <w:r>
        <w:rPr>
          <w:rFonts w:ascii="方正仿宋_GBK" w:eastAsia="方正仿宋_GBK"/>
          <w:bCs/>
          <w:sz w:val="32"/>
          <w:szCs w:val="32"/>
        </w:rPr>
        <w:t>0471-</w:t>
      </w:r>
      <w:r>
        <w:rPr>
          <w:rFonts w:ascii="方正仿宋_GBK" w:eastAsia="方正仿宋_GBK" w:hint="eastAsia"/>
          <w:bCs/>
          <w:sz w:val="32"/>
          <w:szCs w:val="32"/>
        </w:rPr>
        <w:t>12360海关服务热线。</w:t>
      </w:r>
    </w:p>
    <w:sectPr>
      <w:pgSz w:w="11906" w:h="16838"/>
      <w:pgMar w:top="1701" w:right="1644" w:bottom="1418" w:left="1644" w:header="851" w:footer="992" w:gutter="0"/>
      <w:pgNumType w:fmt="decimalFullWidth"/>
      <w:docGrid w:type="linesAndChars" w:linePitch="312" w:charSpace="0"/>
    </w:sectPr>
  </w:body>
</w:document>
</file>

<file path=word/fontTable.xml><?xml version="1.0" encoding="utf-8"?>
<w:fonts xmlns:w="http://schemas.openxmlformats.org/wordprocessingml/2006/main" xmlns:r="http://schemas.openxmlformats.org/officeDocument/2006/relationships">
  <w:font w:name="方正小标宋_GBK">
    <w:panose1 w:val="03000509000000000000"/>
    <w:charset w:val="86"/>
    <w:family w:val="script"/>
    <w:pitch w:val="variable"/>
    <w:sig w:usb0="00000001" w:usb1="080E0000" w:usb2="00000000" w:usb3="00000000" w:csb0="00040000" w:csb1="00000000"/>
  </w:font>
  <w:font w:name="方正黑体_GBK">
    <w:panose1 w:val="03000509000000000000"/>
    <w:charset w:val="86"/>
    <w:family w:val="script"/>
    <w:pitch w:val="variable"/>
    <w:sig w:usb0="00000001" w:usb1="080E0000" w:usb2="00000000" w:usb3="00000000" w:csb0="00040000" w:csb1="00000000"/>
  </w:font>
  <w:font w:name="方正仿宋_GBK">
    <w:panose1 w:val="03000509000000000000"/>
    <w:charset w:val="86"/>
    <w:family w:val="script"/>
    <w:pitch w:val="variable"/>
    <w:sig w:usb0="00000001" w:usb1="080E0000" w:usb2="00000000" w:usb3="00000000" w:csb0="00040000" w:csb1="00000000"/>
  </w:font>
  <w:font w:name="仿宋">
    <w:panose1 w:val="02010609060101010101"/>
    <w:charset w:val="86"/>
    <w:family w:val="auto"/>
    <w:pitch w:val="variable"/>
    <w:sig w:usb0="800002BF" w:usb1="38CF7CFA" w:usb2="00000016" w:usb3="00000000" w:csb0="00040001" w:csb1="00000000"/>
  </w:font>
  <w:font w:name="Calibri">
    <w:panose1 w:val="020F0502020204030204"/>
    <w:charset w:val="00"/>
    <w:family w:val="auto"/>
    <w:pitch w:val="variable"/>
    <w:sig w:usb0="E00002FF" w:usb1="4000ACFF" w:usb2="00000001" w:usb3="00000000" w:csb0="2000019F" w:csb1="00000000"/>
  </w:font>
  <w:font w:name="Times New Roman">
    <w:panose1 w:val="02020603050405020304"/>
    <w:charset w:val="00"/>
    <w:family w:val="auto"/>
    <w:pitch w:val="variable"/>
    <w:sig w:usb0="00000A87" w:usb1="00000000" w:usb2="00000000" w:usb3="00000000" w:csb0="400001BF" w:csb1="DFF70000"/>
  </w:font>
  <w:font w:name="宋体">
    <w:panose1 w:val="02010600030101010101"/>
    <w:charset w:val="86"/>
    <w:family w:val="auto"/>
    <w:pitch w:val="variable"/>
    <w:sig w:usb0="00000003" w:usb1="080E0000" w:usb2="00000000" w:usb3="00000000" w:csb0="00040001" w:csb1="00000000"/>
  </w:font>
  <w:font w:name="Arial">
    <w:panose1 w:val="020B0604020202020204"/>
    <w:charset w:val="00"/>
    <w:family w:val="auto"/>
    <w:pitch w:val="variable"/>
    <w:sig w:usb0="00007A87" w:usb1="80000000" w:usb2="00000008" w:usb3="00000000" w:csb0="400001FF" w:csb1="FFFF0000"/>
  </w:font>
  <w:font w:name="黑体">
    <w:panose1 w:val="02010600030101010101"/>
    <w:charset w:val="86"/>
    <w:family w:val="auto"/>
    <w:pitch w:val="variable"/>
    <w:sig w:usb0="00000001" w:usb1="080E0000" w:usb2="00000000" w:usb3="00000000" w:csb0="00040000"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displayBackgroundShape/>
  <w:bordersDoNotSurroundHeader/>
  <w:bordersDoNotSurroundFooter/>
  <w:defaultTabStop w:val="420"/>
  <w:drawingGridHorizontalSpacing w:val="157"/>
  <w:drawingGridVerticalSpacing w:val="289"/>
  <w:displayHorizontalDrawingGridEvery w:val="2"/>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4"/>
      <w:lang w:val="en-US" w:eastAsia="zh-CN" w:bidi="ar-SA"/>
    </w:rPr>
  </w:style>
  <w:style w:type="paragraph" w:styleId="1">
    <w:name w:val="heading 1"/>
    <w:basedOn w:val="0"/>
    <w:next w:val="0"/>
    <w:pPr>
      <w:keepNext/>
      <w:keepLines/>
      <w:widowControl w:val="0"/>
      <w:spacing w:before="340" w:after="330" w:line="578" w:lineRule="auto"/>
      <w:outlineLvl w:val="0"/>
    </w:pPr>
    <w:rPr>
      <w:b/>
      <w:kern w:val="44"/>
      <w:sz w:val="44"/>
    </w:rPr>
  </w:style>
  <w:style w:type="paragraph" w:styleId="2">
    <w:name w:val="heading 2"/>
    <w:basedOn w:val="0"/>
    <w:next w:val="0"/>
    <w:pPr>
      <w:keepNext/>
      <w:keepLines/>
      <w:widowControl w:val="0"/>
      <w:spacing w:before="260" w:after="260" w:line="415" w:lineRule="auto"/>
      <w:outlineLvl w:val="1"/>
    </w:pPr>
    <w:rPr>
      <w:rFonts w:ascii="Arial" w:eastAsia="黑体" w:hAnsi="Arial"/>
      <w:b/>
      <w:sz w:val="32"/>
    </w:rPr>
  </w:style>
  <w:style w:type="paragraph" w:styleId="3">
    <w:name w:val="heading 3"/>
    <w:basedOn w:val="0"/>
    <w:next w:val="0"/>
    <w:pPr>
      <w:keepNext/>
      <w:keepLines/>
      <w:widowControl w:val="0"/>
      <w:spacing w:before="260" w:after="260" w:line="415" w:lineRule="auto"/>
      <w:outlineLvl w:val="2"/>
    </w:pPr>
    <w:rPr>
      <w:b/>
      <w:sz w:val="32"/>
    </w:rPr>
  </w:style>
  <w:style w:type="character" w:default="1" w:styleId="10">
    <w:name w:val="Default Paragraph Font"/>
  </w:style>
  <w:style w:type="paragraph" w:styleId="15">
    <w:name w:val="toc 3"/>
    <w:basedOn w:val="0"/>
    <w:autoRedefine/>
    <w:next w:val="0"/>
    <w:pPr>
      <w:ind w:left="840"/>
    </w:pPr>
  </w:style>
  <w:style w:type="paragraph" w:styleId="16">
    <w:name w:val="toc 8"/>
    <w:basedOn w:val="0"/>
    <w:autoRedefine/>
    <w:next w:val="0"/>
    <w:pPr>
      <w:ind w:left="2940"/>
    </w:pPr>
  </w:style>
  <w:style w:type="paragraph" w:styleId="17">
    <w:name w:val="header"/>
    <w:basedOn w:val="0"/>
    <w:pPr>
      <w:pBdr>
        <w:bottom w:val="single" w:sz="6" w:space="1" w:color="auto"/>
      </w:pBdr>
      <w:tabs>
        <w:tab w:val="center" w:pos="4153"/>
        <w:tab w:val="right" w:pos="8307"/>
      </w:tabs>
      <w:snapToGrid w:val="0"/>
      <w:jc w:val="center"/>
    </w:pPr>
    <w:rPr>
      <w:sz w:val="18"/>
    </w:rPr>
  </w:style>
  <w:style w:type="paragraph" w:styleId="18">
    <w:name w:val="footer"/>
    <w:basedOn w:val="0"/>
    <w:pPr>
      <w:tabs>
        <w:tab w:val="center" w:pos="4153"/>
        <w:tab w:val="right" w:pos="8307"/>
      </w:tabs>
      <w:snapToGrid w:val="0"/>
      <w:jc w:val="left"/>
    </w:pPr>
    <w:rPr>
      <w:sz w:val="18"/>
    </w:rPr>
  </w:style>
  <w:style w:type="character" w:styleId="19">
    <w:name w:val="Hyperlink"/>
    <w:rPr>
      <w:rFonts w:ascii="Times New Roman" w:eastAsia="黑体" w:cs="Times New Roman" w:hAnsi="Times New Roman"/>
      <w:color w:val="0000FF"/>
      <w:u w:val="single"/>
      <w:lang w:bidi="ar-SA"/>
    </w:rPr>
  </w:style>
  <w:style w:type="paragraph" w:customStyle="1" w:styleId="20">
    <w:name w:val="列出段落1"/>
    <w:next w:val="15"/>
    <w:pPr>
      <w:widowControl w:val="0"/>
      <w:ind w:firstLineChars="200" w:firstLine="200"/>
      <w:jc w:val="both"/>
    </w:pPr>
    <w:rPr>
      <w:rFonts w:ascii="Calibri" w:eastAsia="黑体" w:cs="Times New Roman" w:hAnsi="Calibri"/>
      <w:kern w:val="2"/>
      <w:sz w:val="21"/>
      <w:szCs w:val="22"/>
      <w:lang w:val="en-US" w:eastAsia="zh-CN" w:bidi="ar-SA"/>
    </w:rPr>
  </w:style>
  <w:style w:type="paragraph" w:customStyle="1" w:styleId="21">
    <w:name w:val="样式 10 磅6"/>
    <w:next w:val="16"/>
    <w:pPr>
      <w:widowControl w:val="0"/>
      <w:jc w:val="both"/>
    </w:pPr>
    <w:rPr>
      <w:rFonts w:ascii="Times New Roman" w:eastAsia="宋体" w:cs="Times New Roman" w:hAnsi="Times New Roman"/>
      <w:kern w:val="2"/>
      <w:sz w:val="21"/>
      <w:szCs w:val="24"/>
      <w:lang w:val="en-US" w:eastAsia="zh-CN" w:bidi="ar-SA"/>
    </w:rPr>
  </w:style>
  <w:style w:type="paragraph" w:customStyle="1" w:styleId="22">
    <w:name w:val="样式 10 磅"/>
    <w:pPr>
      <w:widowControl w:val="0"/>
      <w:jc w:val="both"/>
    </w:pPr>
    <w:rPr>
      <w:rFonts w:ascii="Times New Roman" w:eastAsia="宋体" w:cs="Times New Roman" w:hAnsi="Times New Roman"/>
      <w:kern w:val="2"/>
      <w:sz w:val="21"/>
      <w:szCs w:val="24"/>
      <w:lang w:val="en-US" w:eastAsia="zh-CN" w:bidi="ar-SA"/>
    </w:rPr>
  </w:style>
  <w:style w:type="paragraph" w:customStyle="1" w:styleId="23">
    <w:name w:val="样式 1 10 磅"/>
    <w:pPr>
      <w:widowControl w:val="0"/>
      <w:jc w:val="both"/>
    </w:pPr>
    <w:rPr>
      <w:rFonts w:ascii="Times New Roman" w:eastAsia="宋体" w:cs="Times New Roman" w:hAnsi="Times New Roman"/>
      <w:kern w:val="2"/>
      <w:sz w:val="21"/>
      <w:szCs w:val="21"/>
      <w:lang w:val="en-US" w:eastAsia="zh-CN" w:bidi="ar-SA"/>
    </w:rPr>
  </w:style>
  <w:style w:type="paragraph" w:customStyle="1" w:styleId="24">
    <w:name w:val="样式 30 10 磅"/>
    <w:next w:val="18"/>
    <w:pPr>
      <w:widowControl w:val="0"/>
      <w:ind w:firstLineChars="200" w:firstLine="200"/>
      <w:jc w:val="both"/>
    </w:pPr>
    <w:rPr>
      <w:rFonts w:ascii="Calibri" w:eastAsia="宋体" w:cs="Calibri" w:hAnsi="Calibri"/>
      <w:kern w:val="2"/>
      <w:sz w:val="21"/>
      <w:szCs w:val="21"/>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s>
</file>

<file path=docProps/app.xml><?xml version="1.0" encoding="utf-8"?>
<Properties xmlns="http://schemas.openxmlformats.org/officeDocument/2006/extended-properties">
  <Template>Normal.eit</Template>
  <TotalTime>138</TotalTime>
  <Application>Yozo_Office</Application>
  <Pages>4</Pages>
  <Words>1166</Words>
  <Characters>1374</Characters>
  <Lines>75</Lines>
  <Paragraphs>53</Paragraphs>
  <CharactersWithSpaces>1383</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张文博</dc:creator>
  <cp:lastModifiedBy>胡钰莹</cp:lastModifiedBy>
  <cp:revision>1</cp:revision>
  <dcterms:created xsi:type="dcterms:W3CDTF">2022-04-12T06:54:20Z</dcterms:created>
  <dcterms:modified xsi:type="dcterms:W3CDTF">2022-04-28T02:56:54Z</dcterms:modified>
</cp:coreProperties>
</file>