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小标宋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小标宋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东乌海关法律顾问服务项目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监管四科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27500元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无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pacing w:val="0"/>
                <w:sz w:val="32"/>
                <w:szCs w:val="32"/>
              </w:rPr>
              <w:t>√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Wingdings" w:char="F0A8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格20%、评审因素80%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1.法定代表人身份证明书。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2.为依法设立的律师事务所，2025年度年审合格。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3.办公所在地位于内蒙古自治区。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4.顾问团队所有成员必须持有效的《中华人民共和国律师执业证书》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5.在业界有良好信誉，近三年内未收到司法行政部门的行政处罚。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1.为东乌海关重大决策、重要事项、重大突发事件提供法律咨询服务，进行合法性论证，出具法律意见；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2.审查东乌海关内部管理制度，以东乌海关名义对外订立的合同、合作协议以及重要法律文书，出具法律意见，代拟规章制度、合同、协议文本；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3.就东乌海关采购、招投标等事务出具法律意见，或接受顾问单位委托，参与采购、招投标活动，并提供全程法律服务；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4.承担法律咨询服务、调查研究和合法性评估论证；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5.应邀参与东乌海关专题交流或提供法律培训；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6.指派两名律师专门负责对接并负责东乌海关法律服务工作；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7.承担东乌海关委托的其他法律事务；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8.一般性事务根据东乌海关需求于3个工作日内提供书面意见，紧急事务于当天提供书面意见；</w:t>
            </w:r>
          </w:p>
          <w:p>
            <w:pPr>
              <w:pStyle w:val="21"/>
              <w:numPr>
                <w:ilvl w:val="0"/>
                <w:numId w:val="0"/>
              </w:numPr>
              <w:spacing w:line="560" w:lineRule="exact"/>
              <w:ind w:left="0" w:firstLineChars="200" w:firstLine="560"/>
              <w:rPr>
                <w:rFonts w:ascii="Times New Roman" w:eastAsia="方正仿宋_GBK" w:cs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9.服务期为一年。</w:t>
            </w: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1.公告期限为3个工作日。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2.响应文件3份数。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3.投标文件所有页面均需加盖公章。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p/>
    <w:sectPr>
      <w:footerReference w:type="default" r:id="rId2"/>
      <w:footerReference w:type="even" r:id="rId3"/>
      <w:pgSz w:w="11907" w:h="16840"/>
      <w:pgMar w:top="2098" w:right="1361" w:bottom="1985" w:left="1531" w:header="851" w:footer="1418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spacing w:line="200" w:lineRule="exact"/>
      <w:ind w:rightChars="100" w:right="210"/>
      <w:jc w:val="right"/>
      <w:rPr>
        <w:rFonts w:ascii="宋体" w:eastAsia="宋体"/>
        <w:sz w:val="28"/>
        <w:szCs w:val="28"/>
      </w:rPr>
    </w:pPr>
    <w:r>
      <w:rPr>
        <w:sz w:val="28"/>
      </w:rPr>
      <w:tab/>
    </w:r>
  </w:p>
  <w:p>
    <w:pPr>
      <w:pStyle w:val="16"/>
      <w:tabs>
        <w:tab w:val="center" w:pos="4153"/>
        <w:tab w:val="right" w:pos="8307"/>
      </w:tabs>
      <w:wordWrap w:val="0"/>
      <w:spacing w:line="240" w:lineRule="auto"/>
      <w:ind w:rightChars="100" w:right="210"/>
      <w:jc w:val="right"/>
      <w:rPr>
        <w:rFonts w:ascii="宋体" w:eastAsia="宋体" w:hint="eastAsia"/>
        <w:sz w:val="28"/>
      </w:rPr>
    </w:pPr>
    <w:r>
      <w:rPr>
        <w:rFonts w:ascii="宋体" w:eastAsia="宋体" w:hint="eastAsia"/>
        <w:sz w:val="28"/>
        <w:szCs w:val="28"/>
      </w:rPr>
      <w:t>-</w:t>
    </w:r>
    <w:r>
      <w:rPr>
        <w:rFonts w:ascii="宋体" w:eastAsia="宋体"/>
        <w:sz w:val="28"/>
        <w:szCs w:val="28"/>
      </w:rPr>
      <w:t xml:space="preserve"> </w:t>
    </w:r>
    <w:r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>
      <w:rPr>
        <w:rFonts w:ascii="宋体" w:eastAsia="宋体" w:hint="eastAsia"/>
        <w:sz w:val="28"/>
        <w:szCs w:val="28"/>
      </w:rPr>
      <w:fldChar w:fldCharType="separate"/>
    </w:r>
    <w:r>
      <w:rPr>
        <w:rFonts w:ascii="宋体" w:eastAsia="宋体" w:hint="eastAsia"/>
        <w:sz w:val="28"/>
        <w:szCs w:val="28"/>
      </w:rPr>
      <w:t>1</w:t>
    </w:r>
    <w:r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/>
        <w:sz w:val="28"/>
        <w:szCs w:val="28"/>
      </w:rPr>
      <w:t xml:space="preserve"> </w:t>
    </w:r>
    <w:r>
      <w:rPr>
        <w:rFonts w:ascii="宋体" w:eastAsia="宋体" w:hint="eastAsia"/>
        <w:sz w:val="28"/>
        <w:szCs w:val="28"/>
      </w:rPr>
      <w:t>-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spacing w:line="200" w:lineRule="exact"/>
      <w:ind w:leftChars="100" w:left="210"/>
      <w:rPr>
        <w:rFonts w:ascii="宋体" w:eastAsia="宋体"/>
        <w:sz w:val="28"/>
        <w:szCs w:val="28"/>
      </w:rPr>
    </w:pPr>
  </w:p>
  <w:p>
    <w:pPr>
      <w:pStyle w:val="16"/>
      <w:tabs>
        <w:tab w:val="center" w:pos="4153"/>
        <w:tab w:val="right" w:pos="8307"/>
      </w:tabs>
      <w:spacing w:line="240" w:lineRule="auto"/>
      <w:ind w:leftChars="100" w:left="210"/>
      <w:rPr>
        <w:rFonts w:ascii="宋体" w:eastAsia="宋体" w:hint="eastAsia"/>
        <w:sz w:val="28"/>
      </w:rPr>
    </w:pPr>
    <w:r>
      <w:rPr>
        <w:rFonts w:ascii="宋体" w:eastAsia="宋体" w:hint="eastAsia"/>
        <w:sz w:val="28"/>
        <w:szCs w:val="28"/>
      </w:rPr>
      <w:t>-</w:t>
    </w:r>
    <w:r>
      <w:rPr>
        <w:rFonts w:ascii="宋体" w:eastAsia="宋体"/>
        <w:sz w:val="28"/>
        <w:szCs w:val="28"/>
      </w:rPr>
      <w:t xml:space="preserve"> </w:t>
    </w:r>
    <w:r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>
      <w:rPr>
        <w:rFonts w:ascii="宋体" w:eastAsia="宋体" w:hint="eastAsia"/>
        <w:sz w:val="28"/>
        <w:szCs w:val="28"/>
      </w:rPr>
      <w:fldChar w:fldCharType="separate"/>
    </w:r>
    <w:r>
      <w:rPr>
        <w:rFonts w:ascii="宋体" w:eastAsia="宋体" w:hint="eastAsia"/>
        <w:sz w:val="28"/>
        <w:szCs w:val="28"/>
      </w:rPr>
      <w:t>2</w:t>
    </w:r>
    <w:r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/>
        <w:sz w:val="28"/>
        <w:szCs w:val="28"/>
      </w:rPr>
      <w:t xml:space="preserve"> </w:t>
    </w:r>
    <w:r>
      <w:rPr>
        <w:rFonts w:ascii="宋体" w:eastAsia="宋体" w:hint="eastAsia"/>
        <w:sz w:val="28"/>
        <w:szCs w:val="28"/>
      </w:rPr>
      <w:t>-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D251ED1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">
    <w:nsid w:val="829B7273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200"/>
        </w:tabs>
        <w:ind w:left="12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evenAndOddHeaders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page number"/>
    <w:basedOn w:val="10"/>
  </w:style>
  <w:style w:type="paragraph" w:styleId="18">
    <w:name w:val="List Number 3"/>
    <w:pPr>
      <w:widowControl w:val="0"/>
      <w:numPr>
        <w:ilvl w:val="0"/>
        <w:numId w:val="1"/>
      </w:numPr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35 10 磅"/>
    <w:next w:val="1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1 10 磅"/>
    <w:pPr>
      <w:widowControl w:val="0"/>
      <w:numPr>
        <w:ilvl w:val="0"/>
        <w:numId w:val="2"/>
      </w:numPr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3</Pages>
  <Words>617</Words>
  <Characters>648</Characters>
  <Lines>50</Lines>
  <Paragraphs>39</Paragraphs>
  <CharactersWithSpaces>648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包云青</dc:creator>
  <cp:lastModifiedBy>安国强</cp:lastModifiedBy>
  <cp:revision>1</cp:revision>
  <dcterms:created xsi:type="dcterms:W3CDTF">2026-04-20T10:24:58Z</dcterms:created>
  <dcterms:modified xsi:type="dcterms:W3CDTF">2026-08-11T01:21:54Z</dcterms:modified>
</cp:coreProperties>
</file>