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乌拉特海关监管二科。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jc w:val="left"/>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各海关业务现场。</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（一）网上办理：登录“互联网+海关”一体化平台（http://online.customs.gov.cn），进入“</w:t>
      </w:r>
      <w:r>
        <w:rPr>
          <w:rFonts w:ascii="Times New Roman" w:eastAsia="方正仿宋_GBK" w:cs="Times New Roman" w:hAnsi="Times New Roman"/>
          <w:sz w:val="32"/>
          <w:szCs w:val="32"/>
          <w:bdr w:val="none" w:sz="0" w:space="0" w:color="auto"/>
        </w:rPr>
        <w:t>货物通关</w:t>
      </w:r>
      <w:r>
        <w:rPr>
          <w:rFonts w:ascii="Times New Roman" w:eastAsia="方正仿宋_GBK" w:cs="Times New Roman" w:hAnsi="Times New Roman" w:hint="eastAsia"/>
          <w:sz w:val="32"/>
          <w:szCs w:val="32"/>
          <w:bdr w:val="none" w:sz="0" w:space="0" w:color="auto"/>
        </w:rPr>
        <w:t>”</w:t>
      </w:r>
      <w:r>
        <w:rPr>
          <w:rFonts w:ascii="Times New Roman" w:eastAsia="方正仿宋_GBK" w:cs="Times New Roman" w:hAnsi="Times New Roman"/>
          <w:sz w:val="32"/>
          <w:szCs w:val="32"/>
          <w:bdr w:val="none" w:sz="0" w:space="0" w:color="auto"/>
        </w:rPr>
        <w:t>版</w:t>
      </w:r>
      <w:r>
        <w:rPr>
          <w:rFonts w:ascii="Times New Roman" w:eastAsia="方正仿宋_GBK" w:cs="Times New Roman" w:hAnsi="Times New Roman" w:hint="eastAsia"/>
          <w:sz w:val="32"/>
          <w:szCs w:val="32"/>
          <w:bdr w:val="none" w:sz="0" w:space="0" w:color="auto"/>
        </w:rPr>
        <w:t>块办理。</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（二）窗口办理：</w:t>
      </w:r>
      <w:r>
        <w:rPr>
          <w:rFonts w:ascii="Times New Roman" w:eastAsia="方正仿宋_GBK" w:cs="Times New Roman" w:hAnsi="Times New Roman"/>
          <w:bCs/>
          <w:sz w:val="32"/>
          <w:szCs w:val="32"/>
        </w:rPr>
        <w:t>乌拉特</w:t>
      </w:r>
      <w:bookmarkStart w:id="0" w:name="_GoBack"/>
      <w:bookmarkEnd w:id="0"/>
      <w:r>
        <w:rPr>
          <w:rFonts w:ascii="Times New Roman" w:eastAsia="方正仿宋_GBK" w:cs="Times New Roman" w:hAnsi="Times New Roman"/>
          <w:bCs/>
          <w:sz w:val="32"/>
          <w:szCs w:val="32"/>
        </w:rPr>
        <w:t>海关监管二科</w:t>
      </w:r>
      <w:r>
        <w:rPr>
          <w:rFonts w:ascii="Times New Roman" w:eastAsia="方正仿宋_GBK" w:cs="Times New Roman" w:hAnsi="Times New Roman" w:hint="eastAsia"/>
          <w:sz w:val="32"/>
          <w:szCs w:val="32"/>
          <w:bdr w:val="none" w:sz="0" w:space="0" w:color="auto"/>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二十二、办理时间：</w:t>
      </w:r>
    </w:p>
    <w:p>
      <w:pPr>
        <w:spacing w:line="560" w:lineRule="exact"/>
        <w:ind w:firstLineChars="200" w:firstLine="640"/>
        <w:rPr>
          <w:rFonts w:ascii="Times New Roman" w:eastAsia="方正仿宋_GBK" w:cs="Times New Roman" w:hAnsi="Times New Roman" w:hint="eastAsia"/>
          <w:bCs/>
          <w:kern w:val="0"/>
          <w:sz w:val="32"/>
          <w:szCs w:val="32"/>
          <w:bdr w:val="none" w:sz="0" w:space="0" w:color="auto"/>
        </w:rPr>
      </w:pPr>
      <w:r>
        <w:rPr>
          <w:rFonts w:ascii="Times New Roman" w:eastAsia="方正仿宋_GBK" w:cs="Times New Roman" w:hAnsi="Times New Roman" w:hint="eastAsia"/>
          <w:bCs/>
          <w:kern w:val="0"/>
          <w:sz w:val="32"/>
          <w:szCs w:val="32"/>
          <w:bdr w:val="none" w:sz="0" w:space="0" w:color="auto"/>
        </w:rPr>
        <w:t>（一）网上办理时间：24小时；</w:t>
      </w:r>
    </w:p>
    <w:p>
      <w:pPr>
        <w:pStyle w:val="137"/>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kern w:val="0"/>
          <w:sz w:val="32"/>
          <w:szCs w:val="32"/>
          <w:bdr w:val="none" w:sz="0" w:space="0" w:color="auto"/>
        </w:rPr>
        <w:t>（二）窗口办理时间：</w:t>
      </w:r>
      <w:r>
        <w:rPr>
          <w:rFonts w:ascii="Times New Roman" w:eastAsia="方正仿宋_GBK" w:cs="Times New Roman" w:hAnsi="Times New Roman"/>
          <w:bCs/>
          <w:sz w:val="32"/>
          <w:szCs w:val="32"/>
        </w:rPr>
        <w:t>8:00-18:00。</w:t>
      </w:r>
    </w:p>
    <w:p>
      <w:pPr>
        <w:pStyle w:val="137"/>
        <w:ind w:firstLineChars="200" w:firstLine="640"/>
        <w:rPr>
          <w:rFonts w:ascii="方正仿宋_GBK" w:eastAsia="方正仿宋_GBK" w:hint="eastAsia"/>
          <w:sz w:val="32"/>
          <w:szCs w:val="32"/>
        </w:rPr>
      </w:pPr>
      <w:r>
        <w:rPr>
          <w:rFonts w:ascii="方正黑体_GBK" w:eastAsia="方正黑体_GBK" w:hint="eastAsia"/>
          <w:sz w:val="32"/>
          <w:szCs w:val="32"/>
        </w:rPr>
        <w:t>二十三、咨询电话：</w:t>
      </w:r>
      <w:r>
        <w:rPr>
          <w:rFonts w:ascii="Times New Roman" w:eastAsia="方正仿宋_GBK" w:cs="Times New Roman" w:hAnsi="Times New Roman"/>
          <w:bCs/>
          <w:sz w:val="32"/>
          <w:szCs w:val="32"/>
          <w:lang w:bidi="ar-SA"/>
        </w:rPr>
        <w:t>0478-8921923</w:t>
      </w:r>
      <w:r>
        <w:rPr>
          <w:rFonts w:ascii="方正仿宋_GBK" w:eastAsia="方正仿宋_GBK" w:hint="eastAsia"/>
          <w:sz w:val="32"/>
          <w:szCs w:val="32"/>
        </w:rPr>
        <w:t>或</w:t>
      </w:r>
      <w:r>
        <w:rPr>
          <w:rFonts w:eastAsia="方正黑体_GBK" w:hint="eastAsia"/>
          <w:bCs/>
          <w:sz w:val="32"/>
          <w:szCs w:val="32"/>
        </w:rPr>
        <w:t>12360</w:t>
      </w:r>
      <w:r>
        <w:rPr>
          <w:rFonts w:ascii="方正仿宋_GBK" w:eastAsia="方正仿宋_GBK" w:hint="eastAsia"/>
          <w:sz w:val="32"/>
          <w:szCs w:val="32"/>
        </w:rPr>
        <w:t>海关服务热线。</w:t>
      </w:r>
    </w:p>
    <w:p>
      <w:pPr>
        <w:pStyle w:val="138"/>
        <w:ind w:firstLineChars="200" w:firstLine="640"/>
        <w:rPr>
          <w:rFonts w:ascii="方正仿宋_GBK" w:eastAsia="方正仿宋_GBK" w:hint="eastAsia"/>
          <w:sz w:val="32"/>
          <w:szCs w:val="32"/>
        </w:rPr>
      </w:pPr>
      <w:r>
        <w:rPr>
          <w:rFonts w:ascii="方正黑体_GBK" w:eastAsia="方正黑体_GBK" w:hint="eastAsia"/>
          <w:sz w:val="32"/>
          <w:szCs w:val="32"/>
        </w:rPr>
        <w:t>二十四、监督电话：</w:t>
      </w:r>
      <w:r>
        <w:rPr>
          <w:rFonts w:eastAsia="方正仿宋_GBK"/>
          <w:bCs/>
          <w:sz w:val="32"/>
          <w:szCs w:val="32"/>
        </w:rPr>
        <w:t>0478-8787005</w:t>
      </w:r>
      <w:r>
        <w:rPr>
          <w:rFonts w:ascii="方正仿宋_GBK" w:eastAsia="方正仿宋_GBK" w:hint="eastAsia"/>
          <w:sz w:val="32"/>
          <w:szCs w:val="32"/>
        </w:rPr>
        <w:t>或</w:t>
      </w:r>
      <w:r>
        <w:rPr>
          <w:rFonts w:eastAsia="方正仿宋_GBK" w:hint="eastAsia"/>
          <w:bCs/>
          <w:sz w:val="32"/>
          <w:szCs w:val="32"/>
        </w:rPr>
        <w:t>12360</w:t>
      </w:r>
      <w:r>
        <w:rPr>
          <w:rFonts w:ascii="方正仿宋_GBK" w:eastAsia="方正仿宋_GBK" w:hint="eastAsia"/>
          <w:sz w:val="32"/>
          <w:szCs w:val="32"/>
        </w:rPr>
        <w:t>海关服务热线。</w:t>
      </w:r>
    </w:p>
    <w:p>
      <w:pPr>
        <w:spacing w:line="560" w:lineRule="exact"/>
        <w:ind w:firstLineChars="200" w:firstLine="420"/>
        <w:rPr>
          <w:rFonts w:ascii="Times New Roman" w:cs="Times New Roman" w:hAnsi="Times New Roma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0FFFFF7F"/>
    <w:multiLevelType w:val="singleLevel"/>
    <w:tmpl w:val="00000000"/>
    <w:lvl w:ilvl="0">
      <w:start w:val="1"/>
      <w:numFmt w:val="decimal"/>
      <w:lvlRestart w:val="0"/>
      <w:lvlText w:val="%1."/>
      <w:lvlJc w:val="left"/>
      <w:pPr>
        <w:tabs>
          <w:tab w:val="num" w:pos="780"/>
        </w:tabs>
        <w:ind w:left="780" w:hanging="36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character" w:styleId="30">
    <w:name w:val="Hyperlink"/>
    <w:basedOn w:val="10"/>
    <w:rPr>
      <w:color w:val="0000FF"/>
      <w:u w:val="single"/>
    </w:rPr>
  </w:style>
  <w:style w:type="paragraph" w:customStyle="1" w:styleId="31">
    <w:name w:val="样式 10 10 磅"/>
    <w:pPr>
      <w:widowControl w:val="0"/>
      <w:jc w:val="both"/>
    </w:pPr>
    <w:rPr>
      <w:rFonts w:ascii="Calibri" w:eastAsia="宋体" w:cs="Arial" w:hAnsi="Calibri"/>
      <w:kern w:val="2"/>
      <w:sz w:val="21"/>
      <w:szCs w:val="22"/>
      <w:lang w:val="en-US" w:eastAsia="zh-CN" w:bidi="ar-SA"/>
    </w:rPr>
  </w:style>
  <w:style w:type="paragraph" w:customStyle="1" w:styleId="32">
    <w:name w:val="样式 11 10 磅"/>
    <w:pPr>
      <w:widowControl w:val="0"/>
      <w:jc w:val="both"/>
    </w:pPr>
    <w:rPr>
      <w:rFonts w:ascii="Calibri" w:eastAsia="宋体" w:cs="Arial" w:hAnsi="Calibri"/>
      <w:kern w:val="2"/>
      <w:sz w:val="21"/>
      <w:szCs w:val="22"/>
      <w:lang w:val="en-US" w:eastAsia="zh-CN" w:bidi="ar-SA"/>
    </w:rPr>
  </w:style>
  <w:style w:type="paragraph" w:customStyle="1" w:styleId="33">
    <w:name w:val="样式 小四"/>
    <w:pPr>
      <w:widowControl w:val="0"/>
      <w:spacing w:line="240" w:lineRule="auto"/>
      <w:jc w:val="left"/>
    </w:pPr>
    <w:rPr>
      <w:rFonts w:ascii="宋体" w:eastAsia="宋体" w:cs="Times New Roman"/>
      <w:kern w:val="2"/>
      <w:sz w:val="24"/>
      <w:szCs w:val="21"/>
      <w:lang w:val="en-US" w:eastAsia="zh-CN" w:bidi="ar-SA"/>
    </w:rPr>
  </w:style>
  <w:style w:type="paragraph" w:customStyle="1" w:styleId="34">
    <w:name w:val="样式 12 10 磅"/>
    <w:pPr>
      <w:widowControl w:val="0"/>
      <w:jc w:val="both"/>
    </w:pPr>
    <w:rPr>
      <w:rFonts w:ascii="Calibri" w:eastAsia="宋体" w:cs="Arial" w:hAnsi="Calibri"/>
      <w:kern w:val="2"/>
      <w:sz w:val="21"/>
      <w:szCs w:val="22"/>
      <w:lang w:val="en-US" w:eastAsia="zh-CN" w:bidi="ar-SA"/>
    </w:rPr>
  </w:style>
  <w:style w:type="paragraph" w:styleId="76">
    <w:name w:val="List Number 2"/>
    <w:basedOn w:val="0"/>
    <w:pPr>
      <w:numPr>
        <w:ilvl w:val="0"/>
        <w:numId w:val="1"/>
      </w:numPr>
    </w:pPr>
  </w:style>
  <w:style w:type="paragraph" w:styleId="100">
    <w:name w:val="Body Text Indent 3"/>
    <w:basedOn w:val="0"/>
    <w:pPr>
      <w:spacing w:after="120"/>
      <w:ind w:left="420"/>
    </w:pPr>
    <w:rPr>
      <w:sz w:val="16"/>
    </w:rPr>
  </w:style>
  <w:style w:type="paragraph" w:customStyle="1" w:styleId="137">
    <w:name w:val="样式 10 磅1"/>
    <w:next w:val="76"/>
    <w:pPr>
      <w:widowControl w:val="0"/>
      <w:jc w:val="both"/>
    </w:pPr>
    <w:rPr>
      <w:rFonts w:ascii="Times New Roman" w:eastAsia="宋体" w:cs="Times New Roman" w:hAnsi="Times New Roman"/>
      <w:kern w:val="2"/>
      <w:sz w:val="21"/>
      <w:szCs w:val="24"/>
      <w:lang w:val="en-US" w:eastAsia="zh-CN" w:bidi="ar-SA"/>
    </w:rPr>
  </w:style>
  <w:style w:type="paragraph" w:customStyle="1" w:styleId="138">
    <w:name w:val="样式 10 磅2"/>
    <w:next w:val="100"/>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112</TotalTime>
  <Application>Yozo_Office</Application>
  <Pages>7</Pages>
  <Words>1894</Words>
  <Characters>2015</Characters>
  <Lines>119</Lines>
  <Paragraphs>63</Paragraphs>
  <CharactersWithSpaces>2045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刘少春</cp:lastModifiedBy>
  <cp:revision>16</cp:revision>
  <dcterms:created xsi:type="dcterms:W3CDTF">2019-08-08T04:00:00Z</dcterms:created>
  <dcterms:modified xsi:type="dcterms:W3CDTF">2023-11-27T08:31:23Z</dcterms:modified>
</cp:coreProperties>
</file>