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 w:hint="eastAsia"/>
          <w:sz w:val="32"/>
          <w:szCs w:val="32"/>
          <w:lang w:bidi="ar-SA"/>
        </w:rPr>
      </w:pPr>
      <w:bookmarkStart w:id="0" w:name="_GoBack"/>
      <w:bookmarkEnd w:id="0"/>
      <w:r>
        <w:rPr>
          <w:rFonts w:ascii="方正黑体_GBK" w:eastAsia="方正黑体_GBK" w:cs="Times New Roman" w:hint="eastAsia"/>
          <w:sz w:val="32"/>
          <w:szCs w:val="32"/>
          <w:lang w:bidi="ar-SA"/>
        </w:rPr>
        <w:t>附件3</w:t>
      </w:r>
    </w:p>
    <w:p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 w:hint="eastAsia"/>
          <w:sz w:val="32"/>
          <w:szCs w:val="32"/>
          <w:lang w:bidi="ar-SA"/>
        </w:rPr>
      </w:pPr>
    </w:p>
    <w:p>
      <w:pPr>
        <w:pStyle w:val="27"/>
        <w:spacing w:afterLines="50" w:after="156" w:line="560" w:lineRule="exact"/>
        <w:ind w:firstLine="720"/>
        <w:jc w:val="center"/>
        <w:rPr>
          <w:rFonts w:ascii="方正小标宋_GBK" w:eastAsia="方正小标宋_GBK" w:cs="方正小标宋_GBK" w:hint="eastAsia"/>
          <w:snapToGrid w:val="0"/>
          <w:sz w:val="36"/>
          <w:szCs w:val="36"/>
          <w:lang w:bidi="ar-SA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  <w:lang w:bidi="ar-SA"/>
        </w:rPr>
        <w:t>海关监管作业场所（场地）抽查结果公示单</w:t>
      </w:r>
    </w:p>
    <w:tbl>
      <w:tblPr>
        <w:jc w:val="center"/>
        <w:tblW w:w="134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1424"/>
        <w:gridCol w:w="1620"/>
        <w:gridCol w:w="1534"/>
        <w:gridCol w:w="1884"/>
        <w:gridCol w:w="2041"/>
        <w:gridCol w:w="4241"/>
      </w:tblGrid>
      <w:tr>
        <w:trPr>
          <w:trHeight w:val="570"/>
          <w:tblHeader/>
        </w:trPr>
        <w:tc>
          <w:tcPr>
            <w:tcW w:w="7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序号</w:t>
            </w:r>
          </w:p>
        </w:tc>
        <w:tc>
          <w:tcPr>
            <w:tcW w:w="1424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主管海关</w:t>
            </w:r>
          </w:p>
        </w:tc>
        <w:tc>
          <w:tcPr>
            <w:tcW w:w="1620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抽查时间</w:t>
            </w:r>
          </w:p>
        </w:tc>
        <w:tc>
          <w:tcPr>
            <w:tcW w:w="1534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抽查对象</w:t>
            </w:r>
          </w:p>
        </w:tc>
        <w:tc>
          <w:tcPr>
            <w:tcW w:w="1884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抽查事项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抽查人员</w:t>
            </w:r>
          </w:p>
          <w:p>
            <w:pPr>
              <w:spacing w:line="360" w:lineRule="exact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（工号）</w:t>
            </w:r>
          </w:p>
        </w:tc>
        <w:tc>
          <w:tcPr>
            <w:tcW w:w="424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抽查结果</w:t>
            </w:r>
          </w:p>
        </w:tc>
      </w:tr>
      <w:tr>
        <w:trPr>
          <w:trHeight w:val="2880"/>
        </w:trPr>
        <w:tc>
          <w:tcPr>
            <w:tcW w:w="75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1</w:t>
            </w:r>
          </w:p>
        </w:tc>
        <w:tc>
          <w:tcPr>
            <w:tcW w:w="14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集宁海关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2025.6.5</w:t>
            </w:r>
          </w:p>
        </w:tc>
        <w:tc>
          <w:tcPr>
            <w:tcW w:w="153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0"/>
              <w:snapToGrid w:val="0"/>
              <w:ind w:left="0" w:firstLine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内蒙古呼铁永晖铁路海关监管作业场所</w:t>
            </w:r>
          </w:p>
        </w:tc>
        <w:tc>
          <w:tcPr>
            <w:tcW w:w="1884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项目：1.2.4.6.7.10.11.12.13.14.15.16</w:t>
            </w:r>
          </w:p>
        </w:tc>
        <w:tc>
          <w:tcPr>
            <w:tcW w:w="204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李汉磊（0780110）</w:t>
            </w:r>
          </w:p>
          <w:p>
            <w:pPr>
              <w:pStyle w:val="23"/>
              <w:snapToGrid w:val="0"/>
              <w:spacing w:line="320" w:lineRule="exact"/>
              <w:rPr>
                <w:rFonts w:ascii="Times New Roman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b w:val="0"/>
                <w:sz w:val="24"/>
                <w:szCs w:val="28"/>
              </w:rPr>
              <w:t>任子怡（0780290）</w:t>
            </w:r>
          </w:p>
        </w:tc>
        <w:tc>
          <w:tcPr>
            <w:tcW w:w="424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未见异常</w:t>
            </w:r>
          </w:p>
        </w:tc>
      </w:tr>
    </w:tbl>
    <w:p>
      <w:pPr>
        <w:jc w:val="left"/>
      </w:pPr>
    </w:p>
    <w:p>
      <w:pPr>
        <w:jc w:val="left"/>
      </w:pPr>
    </w:p>
    <w:sectPr>
      <w:pgSz w:w="16838" w:h="11906" w:orient="landscape"/>
      <w:pgMar w:top="720" w:right="720" w:bottom="720" w:left="72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等线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toc 1"/>
    <w:basedOn w:val="0"/>
    <w:autoRedefine/>
    <w:next w:val="0"/>
  </w:style>
  <w:style w:type="paragraph" w:styleId="16">
    <w:name w:val="toc 2"/>
    <w:basedOn w:val="0"/>
    <w:autoRedefine/>
    <w:next w:val="0"/>
    <w:pPr>
      <w:ind w:left="420"/>
    </w:pPr>
  </w:style>
  <w:style w:type="paragraph" w:styleId="17">
    <w:name w:val="toc 3"/>
    <w:basedOn w:val="0"/>
    <w:autoRedefine/>
    <w:next w:val="0"/>
    <w:pPr>
      <w:ind w:left="840"/>
    </w:pPr>
  </w:style>
  <w:style w:type="paragraph" w:styleId="18">
    <w:name w:val="toc 7"/>
    <w:basedOn w:val="0"/>
    <w:autoRedefine/>
    <w:next w:val="0"/>
    <w:pPr>
      <w:ind w:left="2520"/>
    </w:pPr>
  </w:style>
  <w:style w:type="paragraph" w:styleId="19">
    <w:name w:val="toc 8"/>
    <w:basedOn w:val="0"/>
    <w:autoRedefine/>
    <w:next w:val="0"/>
    <w:pPr>
      <w:ind w:left="2940"/>
    </w:pPr>
  </w:style>
  <w:style w:type="paragraph" w:styleId="20">
    <w:name w:val="footnote text"/>
    <w:basedOn w:val="0"/>
    <w:pPr>
      <w:snapToGrid w:val="0"/>
      <w:jc w:val="left"/>
    </w:pPr>
    <w:rPr>
      <w:sz w:val="18"/>
    </w:rPr>
  </w:style>
  <w:style w:type="paragraph" w:styleId="21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2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23">
    <w:name w:val="index heading"/>
    <w:pPr>
      <w:widowControl w:val="0"/>
      <w:jc w:val="both"/>
    </w:pPr>
    <w:rPr>
      <w:rFonts w:ascii="Arial" w:eastAsia="等线" w:cs="Arial" w:hAnsi="Arial"/>
      <w:b/>
      <w:kern w:val="2"/>
      <w:sz w:val="21"/>
      <w:szCs w:val="22"/>
      <w:lang w:val="en-US" w:eastAsia="zh-CN" w:bidi="ar-SA"/>
    </w:rPr>
  </w:style>
  <w:style w:type="paragraph" w:styleId="24">
    <w:name w:val="caption"/>
    <w:basedOn w:val="0"/>
    <w:next w:val="0"/>
    <w:rPr>
      <w:rFonts w:ascii="Arial" w:eastAsia="黑体" w:hAnsi="Arial"/>
      <w:b/>
      <w:sz w:val="20"/>
    </w:rPr>
  </w:style>
  <w:style w:type="character" w:styleId="25">
    <w:name w:val="footnote reference"/>
    <w:basedOn w:val="10"/>
    <w:rPr>
      <w:vertAlign w:val="superscript"/>
    </w:rPr>
  </w:style>
  <w:style w:type="character" w:styleId="26">
    <w:name w:val="line number"/>
    <w:basedOn w:val="10"/>
  </w:style>
  <w:style w:type="paragraph" w:styleId="27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28">
    <w:name w:val="样式 2 10 磅"/>
    <w:next w:val="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">
    <w:name w:val="样式 4 10 磅"/>
    <w:next w:val="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">
    <w:name w:val="样式 6 10 磅"/>
    <w:next w:val="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">
    <w:name w:val="样式 7 10 磅"/>
    <w:next w:val="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">
    <w:name w:val="样式 8 10 磅"/>
    <w:next w:val="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">
    <w:name w:val="样式 12 10 磅"/>
    <w:next w:val="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">
    <w:name w:val="样式 13 10 磅"/>
    <w:next w:val="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样式 15 10 磅"/>
    <w:next w:val="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16 10 磅"/>
    <w:next w:val="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17 10 磅"/>
    <w:next w:val="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25</TotalTime>
  <Application>Yozo_Office</Application>
  <Pages>1</Pages>
  <Words>95</Words>
  <Characters>143</Characters>
  <Lines>24</Lines>
  <Paragraphs>18</Paragraphs>
  <CharactersWithSpaces>143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任子怡</dc:creator>
  <cp:lastModifiedBy>赵辰瑜</cp:lastModifiedBy>
  <cp:revision>1</cp:revision>
  <dcterms:created xsi:type="dcterms:W3CDTF">2024-01-02T06:41:25Z</dcterms:created>
  <dcterms:modified xsi:type="dcterms:W3CDTF">2025-06-25T01:04:48Z</dcterms:modified>
</cp:coreProperties>
</file>