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ageBreakBefore w:val="0"/>
        <w:widowControl w:val="0"/>
        <w:tabs>
          <w:tab w:val="left" w:pos="2436"/>
        </w:tabs>
        <w:kinsoku/>
        <w:overflowPunct/>
        <w:topLinePunct w:val="0"/>
        <w:autoSpaceDE w:val="0"/>
        <w:autoSpaceDN w:val="0"/>
        <w:bidi w:val="0"/>
        <w:spacing w:line="360" w:lineRule="auto"/>
        <w:ind w:left="0" w:right="0"/>
        <w:jc w:val="center"/>
        <w:outlineLvl w:val="0"/>
        <w:rPr>
          <w:rFonts w:hint="eastAsia"/>
          <w:b/>
          <w:bCs/>
          <w:sz w:val="36"/>
          <w:szCs w:val="36"/>
          <w:highlight w:val="auto"/>
        </w:rPr>
      </w:pPr>
      <w:r>
        <w:rPr>
          <w:rFonts w:hint="eastAsia"/>
          <w:b/>
          <w:bCs/>
          <w:sz w:val="36"/>
          <w:szCs w:val="36"/>
          <w:highlight w:val="auto"/>
        </w:rPr>
        <w:t>集宁海关消防设施维修改造项目</w:t>
      </w:r>
    </w:p>
    <w:p>
      <w:pPr>
        <w:pageBreakBefore w:val="0"/>
        <w:widowControl w:val="0"/>
        <w:tabs>
          <w:tab w:val="left" w:pos="2436"/>
        </w:tabs>
        <w:kinsoku/>
        <w:overflowPunct/>
        <w:topLinePunct w:val="0"/>
        <w:autoSpaceDE w:val="0"/>
        <w:autoSpaceDN w:val="0"/>
        <w:bidi w:val="0"/>
        <w:spacing w:line="360" w:lineRule="auto"/>
        <w:ind w:left="0" w:right="0"/>
        <w:jc w:val="center"/>
        <w:outlineLvl w:val="0"/>
        <w:rPr>
          <w:rFonts w:eastAsia="宋体" w:hint="eastAsia"/>
          <w:sz w:val="24"/>
          <w:szCs w:val="24"/>
          <w:lang w:eastAsia="zh-CN"/>
          <w:highlight w:val="auto"/>
        </w:rPr>
      </w:pPr>
      <w:r>
        <w:rPr>
          <w:rFonts w:hint="eastAsia"/>
          <w:b/>
          <w:bCs/>
          <w:sz w:val="36"/>
          <w:szCs w:val="36"/>
          <w:lang w:eastAsia="zh-CN"/>
          <w:highlight w:val="auto"/>
        </w:rPr>
        <w:t>竞争性磋商公告</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522"/>
      </w:tblGrid>
      <w:tr>
        <w:tc>
          <w:tcPr>
            <w:tcW w:w="9663" w:type="dxa"/>
          </w:tcPr>
          <w:p>
            <w:pPr>
              <w:keepNext w:val="0"/>
              <w:keepLines w:val="0"/>
              <w:pageBreakBefore w:val="0"/>
              <w:widowControl w:val="0"/>
              <w:kinsoku/>
              <w:wordWrap/>
              <w:overflowPunct/>
              <w:topLinePunct w:val="0"/>
              <w:autoSpaceDE w:val="0"/>
              <w:autoSpaceDN w:val="0"/>
              <w:bidi w:val="0"/>
              <w:snapToGrid/>
              <w:spacing w:line="360" w:lineRule="auto"/>
              <w:ind w:left="0" w:right="0" w:firstLineChars="200" w:firstLine="480"/>
              <w:textAlignment w:val="auto"/>
              <w:rPr>
                <w:rFonts w:ascii="宋体" w:eastAsia="宋体" w:cs="宋体" w:hint="eastAsia"/>
                <w:b/>
                <w:bCs/>
                <w:sz w:val="24"/>
                <w:szCs w:val="24"/>
                <w:highlight w:val="auto"/>
              </w:rPr>
            </w:pPr>
            <w:r>
              <w:rPr>
                <w:rFonts w:ascii="宋体" w:eastAsia="宋体" w:cs="宋体" w:hint="eastAsia"/>
                <w:b/>
                <w:bCs/>
                <w:sz w:val="24"/>
                <w:szCs w:val="24"/>
                <w:highlight w:val="auto"/>
              </w:rPr>
              <w:t>项目概况</w:t>
            </w:r>
          </w:p>
          <w:p>
            <w:pPr>
              <w:keepNext w:val="0"/>
              <w:keepLines w:val="0"/>
              <w:pageBreakBefore w:val="0"/>
              <w:widowControl w:val="0"/>
              <w:kinsoku/>
              <w:wordWrap/>
              <w:overflowPunct/>
              <w:topLinePunct w:val="0"/>
              <w:autoSpaceDE w:val="0"/>
              <w:autoSpaceDN w:val="0"/>
              <w:bidi w:val="0"/>
              <w:snapToGrid/>
              <w:spacing w:line="360" w:lineRule="auto"/>
              <w:ind w:left="0" w:right="0" w:firstLineChars="200" w:firstLine="480"/>
              <w:textAlignment w:val="auto"/>
              <w:rPr>
                <w:rFonts w:ascii="宋体" w:eastAsia="宋体" w:cs="宋体" w:hint="eastAsia"/>
                <w:b/>
                <w:bCs/>
                <w:sz w:val="24"/>
                <w:szCs w:val="24"/>
                <w:vertAlign w:val="baseline"/>
                <w:highlight w:val="auto"/>
              </w:rPr>
            </w:pPr>
            <w:r>
              <w:rPr>
                <w:rFonts w:cs="宋体" w:hint="eastAsia"/>
                <w:sz w:val="24"/>
                <w:u w:val="single"/>
                <w:lang w:val="en-US" w:eastAsia="zh-CN"/>
                <w:highlight w:val="auto"/>
              </w:rPr>
              <w:t>集宁海关消防设施维修改造项目</w:t>
            </w:r>
            <w:r>
              <w:rPr>
                <w:rFonts w:ascii="宋体" w:cs="宋体" w:hint="eastAsia"/>
                <w:sz w:val="24"/>
                <w:highlight w:val="auto"/>
              </w:rPr>
              <w:t>的供应商通过邮箱获取采购文件，并于2025年12月</w:t>
            </w:r>
            <w:r>
              <w:rPr>
                <w:rFonts w:cs="宋体" w:hint="eastAsia"/>
                <w:sz w:val="24"/>
                <w:lang w:val="en-US" w:eastAsia="zh-CN"/>
                <w:highlight w:val="auto"/>
              </w:rPr>
              <w:t>29</w:t>
            </w:r>
            <w:r>
              <w:rPr>
                <w:rFonts w:ascii="宋体" w:cs="宋体" w:hint="eastAsia"/>
                <w:sz w:val="24"/>
                <w:highlight w:val="auto"/>
              </w:rPr>
              <w:t>日</w:t>
            </w:r>
            <w:r>
              <w:rPr>
                <w:rFonts w:cs="宋体" w:hint="eastAsia"/>
                <w:sz w:val="24"/>
                <w:lang w:eastAsia="zh-CN"/>
                <w:highlight w:val="auto"/>
              </w:rPr>
              <w:t>下午</w:t>
            </w:r>
            <w:r>
              <w:rPr>
                <w:rFonts w:cs="宋体" w:hint="eastAsia"/>
                <w:sz w:val="24"/>
                <w:lang w:val="en-US" w:eastAsia="zh-CN"/>
                <w:highlight w:val="auto"/>
              </w:rPr>
              <w:t>15</w:t>
            </w:r>
            <w:r>
              <w:rPr>
                <w:rFonts w:ascii="宋体" w:cs="宋体" w:hint="eastAsia"/>
                <w:sz w:val="24"/>
                <w:highlight w:val="auto"/>
              </w:rPr>
              <w:t>:</w:t>
            </w:r>
            <w:r>
              <w:rPr>
                <w:rFonts w:cs="宋体" w:hint="eastAsia"/>
                <w:sz w:val="24"/>
                <w:lang w:val="en-US" w:eastAsia="zh-CN"/>
                <w:highlight w:val="auto"/>
              </w:rPr>
              <w:t>3</w:t>
            </w:r>
            <w:r>
              <w:rPr>
                <w:rFonts w:ascii="宋体" w:cs="宋体" w:hint="eastAsia"/>
                <w:sz w:val="24"/>
                <w:highlight w:val="auto"/>
              </w:rPr>
              <w:t>0（北京时间）前提交响应文件。</w:t>
            </w:r>
          </w:p>
        </w:tc>
      </w:tr>
    </w:tbl>
    <w:p>
      <w:pPr>
        <w:keepNext w:val="0"/>
        <w:keepLines w:val="0"/>
        <w:pageBreakBefore w:val="0"/>
        <w:widowControl w:val="0"/>
        <w:kinsoku/>
        <w:wordWrap/>
        <w:overflowPunct/>
        <w:topLinePunct w:val="0"/>
        <w:autoSpaceDE w:val="0"/>
        <w:autoSpaceDN w:val="0"/>
        <w:bidi w:val="0"/>
        <w:snapToGrid/>
        <w:spacing w:line="360" w:lineRule="auto"/>
        <w:ind w:left="0" w:right="0"/>
        <w:textAlignment w:val="auto"/>
        <w:rPr>
          <w:rFonts w:ascii="宋体" w:eastAsia="宋体" w:cs="宋体" w:hint="eastAsia"/>
          <w:b/>
          <w:bCs/>
          <w:sz w:val="24"/>
          <w:szCs w:val="24"/>
          <w:highlight w:val="auto"/>
        </w:rPr>
      </w:pPr>
      <w:r>
        <w:rPr>
          <w:rFonts w:ascii="宋体" w:eastAsia="宋体" w:cs="宋体" w:hint="eastAsia"/>
          <w:b/>
          <w:bCs/>
          <w:sz w:val="24"/>
          <w:szCs w:val="24"/>
          <w:highlight w:val="auto"/>
        </w:rPr>
        <w:t>一、项目基本情况</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lang w:val="en-US" w:eastAsia="zh-CN"/>
          <w:highlight w:val="auto"/>
        </w:rPr>
        <w:t>1.1</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项目名称：集宁海关消防设施维修改造项目</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rPr>
      </w:pPr>
      <w:r>
        <w:rPr>
          <w:rFonts w:ascii="宋体" w:eastAsia="宋体" w:cs="宋体" w:hint="eastAsia"/>
          <w:color w:val="auto"/>
          <w:sz w:val="24"/>
          <w:lang w:val="en-US" w:eastAsia="zh-CN"/>
          <w:highlight w:val="auto"/>
        </w:rPr>
        <w:t>1.2</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项目编号：NMJC-2025-010</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lang w:val="en-US" w:eastAsia="zh-CN"/>
          <w:highlight w:val="auto"/>
        </w:rPr>
      </w:pPr>
      <w:r>
        <w:rPr>
          <w:rFonts w:ascii="宋体" w:eastAsia="宋体" w:cs="宋体" w:hint="eastAsia"/>
          <w:color w:val="auto"/>
          <w:sz w:val="24"/>
          <w:lang w:val="en-US" w:eastAsia="zh-CN"/>
          <w:highlight w:val="auto"/>
        </w:rPr>
        <w:t>1.3</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采购方式：竞争性</w:t>
      </w:r>
      <w:r>
        <w:rPr>
          <w:rFonts w:ascii="宋体" w:eastAsia="宋体" w:cs="宋体" w:hint="eastAsia"/>
          <w:color w:val="auto"/>
          <w:sz w:val="24"/>
          <w:lang w:val="en-US" w:eastAsia="zh-CN"/>
          <w:highlight w:val="auto"/>
        </w:rPr>
        <w:t>磋商</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lang w:val="en-US" w:eastAsia="zh-CN"/>
          <w:highlight w:val="auto"/>
        </w:rPr>
        <w:t>1.4</w:t>
      </w:r>
      <w:r>
        <w:rPr>
          <w:rFonts w:ascii="宋体" w:eastAsia="宋体" w:cs="宋体"/>
          <w:color w:val="auto"/>
          <w:sz w:val="24"/>
          <w:lang w:val="en-US" w:eastAsia="zh-CN"/>
          <w:highlight w:val="auto"/>
        </w:rPr>
        <w:t xml:space="preserve"> </w:t>
      </w:r>
      <w:r>
        <w:rPr>
          <w:rFonts w:ascii="宋体" w:eastAsia="宋体" w:cs="宋体" w:hint="eastAsia"/>
          <w:color w:val="auto"/>
          <w:sz w:val="24"/>
          <w:lang w:eastAsia="zh-CN"/>
          <w:highlight w:val="auto"/>
        </w:rPr>
        <w:t>预算金额</w:t>
      </w:r>
      <w:r>
        <w:rPr>
          <w:rFonts w:ascii="宋体" w:eastAsia="宋体" w:cs="宋体" w:hint="eastAsia"/>
          <w:color w:val="auto"/>
          <w:sz w:val="24"/>
          <w:highlight w:val="auto"/>
        </w:rPr>
        <w:t>：504700.00元</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lang w:val="en-US" w:eastAsia="zh-CN"/>
          <w:highlight w:val="auto"/>
        </w:rPr>
        <w:t>1.5</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最高限价：504700.00元</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lang w:val="en-US" w:eastAsia="zh-CN"/>
          <w:highlight w:val="auto"/>
        </w:rPr>
      </w:pPr>
      <w:r>
        <w:rPr>
          <w:rFonts w:ascii="宋体" w:eastAsia="宋体" w:cs="宋体" w:hint="eastAsia"/>
          <w:color w:val="auto"/>
          <w:sz w:val="24"/>
          <w:lang w:val="en-US" w:eastAsia="zh-CN"/>
          <w:highlight w:val="auto"/>
        </w:rPr>
        <w:t>1.6</w:t>
      </w:r>
      <w:r>
        <w:rPr>
          <w:rFonts w:ascii="宋体" w:eastAsia="宋体" w:cs="宋体"/>
          <w:color w:val="auto"/>
          <w:sz w:val="24"/>
          <w:lang w:val="en-US" w:eastAsia="zh-CN"/>
          <w:highlight w:val="auto"/>
        </w:rPr>
        <w:t xml:space="preserve"> </w:t>
      </w:r>
      <w:r>
        <w:rPr>
          <w:rFonts w:ascii="宋体" w:eastAsia="宋体" w:cs="宋体" w:hint="eastAsia"/>
          <w:color w:val="auto"/>
          <w:sz w:val="24"/>
          <w:lang w:val="en-US" w:eastAsia="zh-CN"/>
          <w:highlight w:val="auto"/>
        </w:rPr>
        <w:t>服务期限：</w:t>
      </w:r>
      <w:r>
        <w:rPr>
          <w:rFonts w:ascii="宋体" w:eastAsia="宋体" w:cs="宋体" w:hint="eastAsia"/>
          <w:b w:val="0"/>
          <w:bCs w:val="0"/>
          <w:color w:val="auto"/>
          <w:sz w:val="24"/>
          <w:lang w:val="en-US" w:eastAsia="zh-CN"/>
          <w:highlight w:val="auto"/>
        </w:rPr>
        <w:t>合同签订后</w:t>
      </w:r>
      <w:r>
        <w:rPr>
          <w:rFonts w:cs="宋体" w:hint="eastAsia"/>
          <w:b w:val="0"/>
          <w:bCs w:val="0"/>
          <w:color w:val="auto"/>
          <w:sz w:val="24"/>
          <w:lang w:val="en-US" w:eastAsia="zh-CN"/>
          <w:highlight w:val="auto"/>
        </w:rPr>
        <w:t>45日历天</w:t>
      </w:r>
    </w:p>
    <w:p>
      <w:pPr>
        <w:pageBreakBefore w:val="0"/>
        <w:widowControl w:val="0"/>
        <w:kinsoku/>
        <w:overflowPunct/>
        <w:topLinePunct w:val="0"/>
        <w:autoSpaceDE w:val="0"/>
        <w:autoSpaceDN w:val="0"/>
        <w:bidi w:val="0"/>
        <w:spacing w:line="360" w:lineRule="auto"/>
        <w:ind w:left="0" w:right="0" w:firstLineChars="200" w:firstLine="480"/>
        <w:outlineLvl w:val="9"/>
        <w:rPr>
          <w:rFonts w:ascii="宋体" w:eastAsia="宋体" w:cs="宋体" w:hint="eastAsia"/>
          <w:color w:val="auto"/>
          <w:sz w:val="24"/>
          <w:lang w:eastAsia="zh-CN"/>
          <w:highlight w:val="auto"/>
        </w:rPr>
      </w:pPr>
      <w:r>
        <w:rPr>
          <w:rFonts w:ascii="宋体" w:eastAsia="宋体" w:cs="宋体" w:hint="eastAsia"/>
          <w:color w:val="auto"/>
          <w:sz w:val="24"/>
          <w:lang w:val="en-US" w:eastAsia="zh-CN"/>
          <w:highlight w:val="auto"/>
        </w:rPr>
        <w:t>1.7</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采购需求：</w:t>
      </w:r>
      <w:r>
        <w:rPr>
          <w:rFonts w:ascii="宋体" w:eastAsia="宋体" w:cs="宋体" w:hint="eastAsia"/>
          <w:color w:val="auto"/>
          <w:sz w:val="24"/>
          <w:lang w:eastAsia="zh-CN"/>
          <w:highlight w:val="auto"/>
        </w:rPr>
        <w:t>见下表</w:t>
      </w:r>
    </w:p>
    <w:tbl>
      <w:tblPr>
        <w:jc w:val="left"/>
        <w:tblInd w:w="-845" w:type="dxa"/>
        <w:tblW w:w="5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62"/>
        <w:gridCol w:w="1950"/>
        <w:gridCol w:w="528"/>
        <w:gridCol w:w="560"/>
        <w:gridCol w:w="1295"/>
        <w:gridCol w:w="1572"/>
        <w:gridCol w:w="1786"/>
        <w:gridCol w:w="1554"/>
      </w:tblGrid>
      <w:tr>
        <w:trPr>
          <w:trHeight w:val="914"/>
        </w:trPr>
        <w:tc>
          <w:tcPr>
            <w:tcW w:w="426"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序号</w:t>
            </w:r>
          </w:p>
        </w:tc>
        <w:tc>
          <w:tcPr>
            <w:tcW w:w="964"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标的名称</w:t>
            </w:r>
          </w:p>
        </w:tc>
        <w:tc>
          <w:tcPr>
            <w:tcW w:w="261"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数量</w:t>
            </w:r>
          </w:p>
        </w:tc>
        <w:tc>
          <w:tcPr>
            <w:tcW w:w="277"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单位</w:t>
            </w:r>
          </w:p>
        </w:tc>
        <w:tc>
          <w:tcPr>
            <w:tcW w:w="640"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最高投标限价(元)</w:t>
            </w:r>
          </w:p>
        </w:tc>
        <w:tc>
          <w:tcPr>
            <w:tcW w:w="777"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cs="宋体" w:hint="eastAsia"/>
                <w:b/>
                <w:bCs/>
                <w:i w:val="0"/>
                <w:iCs w:val="0"/>
                <w:caps w:val="0"/>
                <w:smallCaps w:val="0"/>
                <w:color w:val="333333"/>
                <w:spacing w:val="0"/>
                <w:kern w:val="0"/>
                <w:sz w:val="24"/>
                <w:szCs w:val="24"/>
                <w:lang w:val="en-US" w:eastAsia="zh-CN"/>
              </w:rPr>
              <w:t>服务</w:t>
            </w:r>
            <w:r>
              <w:rPr>
                <w:rFonts w:ascii="宋体" w:eastAsia="宋体" w:cs="宋体" w:hint="eastAsia"/>
                <w:b/>
                <w:bCs/>
                <w:i w:val="0"/>
                <w:iCs w:val="0"/>
                <w:caps w:val="0"/>
                <w:smallCaps w:val="0"/>
                <w:color w:val="333333"/>
                <w:spacing w:val="0"/>
                <w:kern w:val="0"/>
                <w:sz w:val="24"/>
                <w:szCs w:val="24"/>
                <w:lang w:val="en-US" w:eastAsia="zh-CN"/>
              </w:rPr>
              <w:t>时间</w:t>
            </w:r>
          </w:p>
        </w:tc>
        <w:tc>
          <w:tcPr>
            <w:tcW w:w="883"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cs="宋体" w:hint="eastAsia"/>
                <w:b/>
                <w:bCs/>
                <w:i w:val="0"/>
                <w:iCs w:val="0"/>
                <w:caps w:val="0"/>
                <w:smallCaps w:val="0"/>
                <w:color w:val="333333"/>
                <w:spacing w:val="0"/>
                <w:kern w:val="0"/>
                <w:sz w:val="24"/>
                <w:szCs w:val="24"/>
                <w:lang w:val="en-US" w:eastAsia="zh-CN"/>
              </w:rPr>
              <w:t>服务</w:t>
            </w:r>
            <w:r>
              <w:rPr>
                <w:rFonts w:ascii="宋体" w:eastAsia="宋体" w:cs="宋体" w:hint="eastAsia"/>
                <w:b/>
                <w:bCs/>
                <w:i w:val="0"/>
                <w:iCs w:val="0"/>
                <w:caps w:val="0"/>
                <w:smallCaps w:val="0"/>
                <w:color w:val="333333"/>
                <w:spacing w:val="0"/>
                <w:kern w:val="0"/>
                <w:sz w:val="24"/>
                <w:szCs w:val="24"/>
                <w:lang w:val="en-US" w:eastAsia="zh-CN"/>
              </w:rPr>
              <w:t>地点</w:t>
            </w:r>
          </w:p>
        </w:tc>
        <w:tc>
          <w:tcPr>
            <w:tcW w:w="768"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bCs/>
                <w:i w:val="0"/>
                <w:iCs w:val="0"/>
                <w:caps w:val="0"/>
                <w:smallCaps w:val="0"/>
                <w:color w:val="333333"/>
                <w:spacing w:val="0"/>
                <w:kern w:val="0"/>
                <w:sz w:val="24"/>
                <w:szCs w:val="24"/>
                <w:lang w:val="en-US" w:eastAsia="zh-CN"/>
              </w:rPr>
            </w:pPr>
            <w:r>
              <w:rPr>
                <w:rFonts w:ascii="宋体" w:eastAsia="宋体" w:cs="宋体" w:hint="eastAsia"/>
                <w:b/>
                <w:bCs/>
                <w:i w:val="0"/>
                <w:iCs w:val="0"/>
                <w:caps w:val="0"/>
                <w:smallCaps w:val="0"/>
                <w:color w:val="333333"/>
                <w:spacing w:val="0"/>
                <w:kern w:val="0"/>
                <w:sz w:val="24"/>
                <w:szCs w:val="24"/>
                <w:lang w:val="en-US" w:eastAsia="zh-CN"/>
              </w:rPr>
              <w:t>采购需求</w:t>
            </w:r>
          </w:p>
        </w:tc>
      </w:tr>
      <w:tr>
        <w:trPr>
          <w:trHeight w:val="924"/>
        </w:trPr>
        <w:tc>
          <w:tcPr>
            <w:tcW w:w="426"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包1</w:t>
            </w:r>
          </w:p>
        </w:tc>
        <w:tc>
          <w:tcPr>
            <w:tcW w:w="964" w:type="pct"/>
            <w:vAlign w:val="center"/>
          </w:tcPr>
          <w:p>
            <w:pPr>
              <w:pageBreakBefore w:val="0"/>
              <w:widowControl w:val="0"/>
              <w:kinsoku/>
              <w:overflowPunct/>
              <w:topLinePunct w:val="0"/>
              <w:autoSpaceDE w:val="0"/>
              <w:autoSpaceDN w:val="0"/>
              <w:bidi w:val="0"/>
              <w:spacing w:line="360" w:lineRule="auto"/>
              <w:ind w:left="0" w:right="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集宁海关消防设施维修改造项目</w:t>
            </w:r>
          </w:p>
        </w:tc>
        <w:tc>
          <w:tcPr>
            <w:tcW w:w="261"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1</w:t>
            </w:r>
          </w:p>
        </w:tc>
        <w:tc>
          <w:tcPr>
            <w:tcW w:w="277"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项</w:t>
            </w:r>
          </w:p>
        </w:tc>
        <w:tc>
          <w:tcPr>
            <w:tcW w:w="640" w:type="pct"/>
            <w:vAlign w:val="center"/>
          </w:tcPr>
          <w:p>
            <w:pPr>
              <w:pageBreakBefore w:val="0"/>
              <w:widowControl w:val="0"/>
              <w:kinsoku/>
              <w:overflowPunct/>
              <w:topLinePunct w:val="0"/>
              <w:autoSpaceDE w:val="0"/>
              <w:autoSpaceDN w:val="0"/>
              <w:bidi w:val="0"/>
              <w:spacing w:line="360" w:lineRule="auto"/>
              <w:ind w:left="0" w:right="0"/>
              <w:jc w:val="center"/>
              <w:rPr>
                <w:rFonts w:ascii="宋体" w:eastAsia="宋体" w:cs="宋体"/>
                <w:b w:val="0"/>
                <w:bCs w:val="0"/>
                <w:color w:val="auto"/>
                <w:sz w:val="24"/>
                <w:lang w:val="en-US" w:eastAsia="zh-CN"/>
                <w:highlight w:val="auto"/>
              </w:rPr>
            </w:pPr>
            <w:r>
              <w:rPr>
                <w:rFonts w:ascii="宋体" w:eastAsia="宋体" w:cs="宋体" w:hint="eastAsia"/>
                <w:b w:val="0"/>
                <w:bCs w:val="0"/>
                <w:color w:val="auto"/>
                <w:sz w:val="24"/>
                <w:lang w:val="en-US" w:eastAsia="zh-CN"/>
                <w:highlight w:val="auto"/>
              </w:rPr>
              <w:t>504700</w:t>
            </w:r>
            <w:r>
              <w:rPr>
                <w:rFonts w:cs="宋体" w:hint="eastAsia"/>
                <w:b w:val="0"/>
                <w:bCs w:val="0"/>
                <w:color w:val="auto"/>
                <w:sz w:val="24"/>
                <w:lang w:val="en-US" w:eastAsia="zh-CN"/>
                <w:highlight w:val="auto"/>
              </w:rPr>
              <w:t>.00</w:t>
            </w:r>
          </w:p>
        </w:tc>
        <w:tc>
          <w:tcPr>
            <w:tcW w:w="777"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b w:val="0"/>
                <w:bCs w:val="0"/>
                <w:color w:val="auto"/>
                <w:sz w:val="24"/>
                <w:lang w:val="en-US" w:eastAsia="zh-CN"/>
                <w:highlight w:val="auto"/>
              </w:rPr>
            </w:pPr>
            <w:r>
              <w:rPr>
                <w:rFonts w:ascii="宋体" w:eastAsia="宋体" w:cs="宋体" w:hint="eastAsia"/>
                <w:b w:val="0"/>
                <w:bCs w:val="0"/>
                <w:color w:val="auto"/>
                <w:sz w:val="24"/>
                <w:lang w:val="en-US" w:eastAsia="zh-CN"/>
                <w:highlight w:val="auto"/>
              </w:rPr>
              <w:t>合同签订后</w:t>
            </w:r>
            <w:r>
              <w:rPr>
                <w:rFonts w:cs="宋体" w:hint="eastAsia"/>
                <w:b w:val="0"/>
                <w:bCs w:val="0"/>
                <w:color w:val="auto"/>
                <w:sz w:val="24"/>
                <w:lang w:val="en-US" w:eastAsia="zh-CN"/>
                <w:highlight w:val="auto"/>
              </w:rPr>
              <w:t>45日历天</w:t>
            </w:r>
          </w:p>
        </w:tc>
        <w:tc>
          <w:tcPr>
            <w:tcW w:w="883"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中华人民共和国集宁海关</w:t>
            </w:r>
          </w:p>
        </w:tc>
        <w:tc>
          <w:tcPr>
            <w:tcW w:w="768" w:type="pct"/>
            <w:vAlign w:val="center"/>
          </w:tcPr>
          <w:p>
            <w:pPr>
              <w:keepNext w:val="0"/>
              <w:keepLines w:val="0"/>
              <w:pageBreakBefore w:val="0"/>
              <w:widowControl/>
              <w:suppressLineNumbers w:val="0"/>
              <w:kinsoku/>
              <w:wordWrap w:val="0"/>
              <w:overflowPunct/>
              <w:topLinePunct w:val="0"/>
              <w:autoSpaceDE w:val="0"/>
              <w:autoSpaceDN w:val="0"/>
              <w:bidi w:val="0"/>
              <w:spacing w:beforeAutospacing="0" w:afterAutospacing="0" w:line="360" w:lineRule="auto"/>
              <w:ind w:left="0" w:right="0" w:firstLine="0"/>
              <w:jc w:val="center"/>
              <w:rPr>
                <w:rFonts w:ascii="宋体" w:eastAsia="宋体" w:cs="宋体" w:hint="eastAsia"/>
                <w:b w:val="0"/>
                <w:bCs w:val="0"/>
                <w:color w:val="auto"/>
                <w:sz w:val="24"/>
                <w:lang w:val="en-US" w:eastAsia="zh-CN"/>
                <w:highlight w:val="auto"/>
              </w:rPr>
            </w:pPr>
            <w:r>
              <w:rPr>
                <w:rFonts w:ascii="宋体" w:eastAsia="宋体" w:cs="宋体" w:hint="eastAsia"/>
                <w:b w:val="0"/>
                <w:bCs w:val="0"/>
                <w:color w:val="auto"/>
                <w:sz w:val="24"/>
                <w:lang w:val="en-US" w:eastAsia="zh-CN"/>
                <w:highlight w:val="auto"/>
              </w:rPr>
              <w:t>详见竞争性磋商文件</w:t>
            </w:r>
          </w:p>
        </w:tc>
      </w:tr>
    </w:tbl>
    <w:p>
      <w:pPr>
        <w:keepNext w:val="0"/>
        <w:keepLines w:val="0"/>
        <w:pageBreakBefore w:val="0"/>
        <w:widowControl w:val="0"/>
        <w:kinsoku/>
        <w:wordWrap/>
        <w:overflowPunct/>
        <w:topLinePunct w:val="0"/>
        <w:autoSpaceDE w:val="0"/>
        <w:autoSpaceDN w:val="0"/>
        <w:bidi w:val="0"/>
        <w:snapToGrid/>
        <w:spacing w:line="360" w:lineRule="auto"/>
        <w:ind w:left="0" w:right="0"/>
        <w:textAlignment w:val="auto"/>
        <w:rPr>
          <w:rFonts w:ascii="宋体" w:eastAsia="宋体" w:cs="宋体" w:hint="eastAsia"/>
          <w:b/>
          <w:bCs/>
          <w:sz w:val="24"/>
          <w:szCs w:val="24"/>
          <w:highlight w:val="auto"/>
        </w:rPr>
      </w:pPr>
      <w:r>
        <w:rPr>
          <w:rFonts w:ascii="宋体" w:eastAsia="宋体" w:cs="宋体" w:hint="eastAsia"/>
          <w:b/>
          <w:bCs/>
          <w:sz w:val="24"/>
          <w:szCs w:val="24"/>
          <w:highlight w:val="auto"/>
        </w:rPr>
        <w:t>二、申请人的资格要求：</w:t>
      </w:r>
    </w:p>
    <w:p>
      <w:pPr>
        <w:pageBreakBefore w:val="0"/>
        <w:widowControl w:val="0"/>
        <w:kinsoku/>
        <w:overflowPunct/>
        <w:topLinePunct w:val="0"/>
        <w:autoSpaceDE w:val="0"/>
        <w:autoSpaceDN w:val="0"/>
        <w:bidi w:val="0"/>
        <w:spacing w:line="360" w:lineRule="auto"/>
        <w:ind w:right="0"/>
        <w:outlineLvl w:val="9"/>
        <w:rPr>
          <w:rFonts w:ascii="宋体" w:eastAsia="宋体" w:cs="宋体" w:hint="eastAsia"/>
          <w:color w:val="auto"/>
          <w:sz w:val="24"/>
          <w:lang w:eastAsia="zh-CN"/>
          <w:highlight w:val="auto"/>
        </w:rPr>
      </w:pPr>
      <w:bookmarkStart w:id="0" w:name="_Toc8616"/>
      <w:r>
        <w:rPr>
          <w:rFonts w:ascii="宋体" w:eastAsia="宋体" w:cs="宋体" w:hint="eastAsia"/>
          <w:color w:val="auto"/>
          <w:sz w:val="24"/>
          <w:lang w:val="en-US" w:eastAsia="zh-CN"/>
          <w:highlight w:val="auto"/>
        </w:rPr>
        <w:t>2.</w:t>
      </w:r>
      <w:r>
        <w:rPr>
          <w:rFonts w:ascii="宋体" w:eastAsia="宋体" w:cs="宋体" w:hint="eastAsia"/>
          <w:color w:val="auto"/>
          <w:sz w:val="24"/>
          <w:highlight w:val="auto"/>
        </w:rPr>
        <w:t>1</w:t>
      </w:r>
      <w:r>
        <w:rPr>
          <w:rFonts w:ascii="宋体" w:eastAsia="宋体" w:cs="宋体"/>
          <w:color w:val="auto"/>
          <w:sz w:val="24"/>
          <w:highlight w:val="auto"/>
        </w:rPr>
        <w:t xml:space="preserve"> </w:t>
      </w:r>
      <w:r>
        <w:rPr>
          <w:rFonts w:ascii="宋体" w:eastAsia="宋体" w:cs="宋体" w:hint="eastAsia"/>
          <w:color w:val="auto"/>
          <w:sz w:val="24"/>
          <w:highlight w:val="auto"/>
        </w:rPr>
        <w:t>满足《中华人民共和国政府采购法》第二十二条规定</w:t>
      </w:r>
      <w:bookmarkEnd w:id="0"/>
      <w:r>
        <w:rPr>
          <w:rFonts w:ascii="宋体" w:eastAsia="宋体" w:cs="宋体" w:hint="eastAsia"/>
          <w:color w:val="auto"/>
          <w:sz w:val="24"/>
          <w:lang w:eastAsia="zh-CN"/>
          <w:highlight w:val="auto"/>
        </w:rPr>
        <w:t>：</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（1）具有独立承担民事责任的能力；</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（2）具有良好的商业信誉和健全的财务会计制度；</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（3）具有履行合同所必需的设备和专业技术能力；</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（4）有依法缴纳税收和社会保障资金的良好记录；</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（5）参加政府采购活动前三年内，在经营活动中没有重大违法记录；</w:t>
      </w:r>
    </w:p>
    <w:p>
      <w:pPr>
        <w:pageBreakBefore w:val="0"/>
        <w:widowControl w:val="0"/>
        <w:kinsoku/>
        <w:overflowPunct/>
        <w:topLinePunct w:val="0"/>
        <w:autoSpaceDE w:val="0"/>
        <w:autoSpaceDN w:val="0"/>
        <w:bidi w:val="0"/>
        <w:spacing w:line="360" w:lineRule="auto"/>
        <w:ind w:right="0" w:firstLineChars="200" w:firstLine="480"/>
        <w:outlineLvl w:val="9"/>
        <w:rPr>
          <w:rFonts w:ascii="宋体" w:eastAsia="宋体" w:cs="宋体" w:hint="eastAsia"/>
          <w:color w:val="auto"/>
          <w:sz w:val="24"/>
          <w:highlight w:val="auto"/>
        </w:rPr>
      </w:pPr>
      <w:r>
        <w:rPr>
          <w:rFonts w:ascii="宋体" w:eastAsia="宋体" w:cs="宋体" w:hint="eastAsia"/>
          <w:color w:val="auto"/>
          <w:sz w:val="24"/>
          <w:highlight w:val="auto"/>
        </w:rPr>
        <w:t>（6）法律、行政法规规定的其他条件。</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spacing w:beforeAutospacing="0" w:afterAutospacing="0" w:line="360" w:lineRule="auto"/>
        <w:ind w:right="0"/>
        <w:jc w:val="both"/>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val="en-US" w:eastAsia="zh-CN"/>
          <w:highlight w:val="auto"/>
        </w:rPr>
        <w:t>2.2</w:t>
      </w:r>
      <w:r>
        <w:rPr>
          <w:rFonts w:ascii="宋体" w:eastAsia="宋体" w:cs="宋体"/>
          <w:color w:val="auto"/>
          <w:sz w:val="24"/>
          <w:szCs w:val="24"/>
          <w:lang w:val="en-US" w:eastAsia="zh-CN"/>
          <w:highlight w:val="auto"/>
        </w:rPr>
        <w:t xml:space="preserve"> </w:t>
      </w:r>
      <w:r>
        <w:rPr>
          <w:rFonts w:ascii="宋体" w:eastAsia="宋体" w:cs="宋体" w:hint="eastAsia"/>
          <w:color w:val="auto"/>
          <w:sz w:val="24"/>
          <w:szCs w:val="24"/>
          <w:lang w:val="en-US" w:eastAsia="zh-CN"/>
          <w:highlight w:val="auto"/>
        </w:rPr>
        <w:t>本项目的特定资格要求：</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spacing w:beforeAutospacing="0" w:afterAutospacing="0" w:line="360" w:lineRule="auto"/>
        <w:ind w:left="0" w:right="0" w:firstLineChars="200" w:firstLine="480"/>
        <w:jc w:val="both"/>
        <w:rPr>
          <w:rFonts w:ascii="宋体" w:eastAsia="宋体" w:cs="宋体" w:hint="eastAsia"/>
          <w:i w:val="0"/>
          <w:iCs w:val="0"/>
          <w:caps w:val="0"/>
          <w:smallCaps w:val="0"/>
          <w:color w:val="222222"/>
          <w:spacing w:val="0"/>
          <w:sz w:val="24"/>
          <w:szCs w:val="24"/>
        </w:rPr>
      </w:pPr>
      <w:r>
        <w:rPr>
          <w:rFonts w:ascii="宋体" w:eastAsia="宋体" w:cs="宋体" w:hint="eastAsia"/>
          <w:i w:val="0"/>
          <w:iCs w:val="0"/>
          <w:caps w:val="0"/>
          <w:smallCaps w:val="0"/>
          <w:color w:val="222222"/>
          <w:spacing w:val="0"/>
          <w:sz w:val="24"/>
          <w:szCs w:val="24"/>
          <w:lang w:eastAsia="zh-CN"/>
        </w:rPr>
        <w:t>（</w:t>
      </w:r>
      <w:r>
        <w:rPr>
          <w:rFonts w:ascii="宋体" w:eastAsia="宋体" w:cs="宋体" w:hint="eastAsia"/>
          <w:i w:val="0"/>
          <w:iCs w:val="0"/>
          <w:caps w:val="0"/>
          <w:smallCaps w:val="0"/>
          <w:color w:val="222222"/>
          <w:spacing w:val="0"/>
          <w:sz w:val="24"/>
          <w:szCs w:val="24"/>
          <w:lang w:val="en-US" w:eastAsia="zh-CN"/>
        </w:rPr>
        <w:t>1</w:t>
      </w:r>
      <w:r>
        <w:rPr>
          <w:rFonts w:ascii="宋体" w:eastAsia="宋体" w:cs="宋体" w:hint="eastAsia"/>
          <w:i w:val="0"/>
          <w:iCs w:val="0"/>
          <w:caps w:val="0"/>
          <w:smallCaps w:val="0"/>
          <w:color w:val="222222"/>
          <w:spacing w:val="0"/>
          <w:sz w:val="24"/>
          <w:szCs w:val="24"/>
          <w:lang w:eastAsia="zh-CN"/>
        </w:rPr>
        <w:t>）</w:t>
      </w:r>
      <w:r>
        <w:rPr>
          <w:rFonts w:ascii="宋体" w:eastAsia="宋体" w:cs="宋体" w:hint="eastAsia"/>
          <w:i w:val="0"/>
          <w:iCs w:val="0"/>
          <w:caps w:val="0"/>
          <w:smallCaps w:val="0"/>
          <w:color w:val="222222"/>
          <w:spacing w:val="0"/>
          <w:sz w:val="24"/>
          <w:szCs w:val="24"/>
        </w:rPr>
        <w:t>供应商须具备建设行政主管部门核发的【消防设施工程专业承包】二级（含）以上资质，如供应商已申办2020年11月30日建市〔2020〕94号《住房和城乡建设部关于印发建设工程企业资质管理制度改革方案的通知》中住建部要求的最新资质，须具备建设行政主管部门颁发的【施工综合资质】或【消防设施工程专业承包】乙级（含）以上资质，且具备有效的安全生产许可证，并在人员、设备、资金等方面具有相应的能力。（响应文件须附资质证书、安全生产许可证扫描件）</w:t>
      </w:r>
      <w:r>
        <w:rPr>
          <w:rFonts w:ascii="宋体" w:eastAsia="宋体" w:cs="宋体" w:hint="eastAsia"/>
          <w:i w:val="0"/>
          <w:iCs w:val="0"/>
          <w:caps w:val="0"/>
          <w:smallCaps w:val="0"/>
          <w:color w:val="222222"/>
          <w:spacing w:val="0"/>
          <w:sz w:val="24"/>
          <w:szCs w:val="24"/>
          <w:lang w:eastAsia="zh-CN"/>
        </w:rPr>
        <w:t>；</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spacing w:beforeAutospacing="0" w:afterAutospacing="0" w:line="360" w:lineRule="auto"/>
        <w:ind w:left="0" w:right="0" w:firstLine="480"/>
        <w:jc w:val="both"/>
        <w:rPr>
          <w:rFonts w:ascii="宋体" w:eastAsia="宋体" w:cs="宋体" w:hint="eastAsia"/>
          <w:color w:val="auto"/>
          <w:sz w:val="24"/>
          <w:lang w:val="en-US" w:eastAsia="zh-CN"/>
          <w:highlight w:val="auto"/>
        </w:rPr>
      </w:pPr>
      <w:r>
        <w:rPr>
          <w:rFonts w:ascii="宋体" w:eastAsia="宋体" w:cs="宋体" w:hint="eastAsia"/>
          <w:i w:val="0"/>
          <w:iCs w:val="0"/>
          <w:caps w:val="0"/>
          <w:smallCaps w:val="0"/>
          <w:color w:val="222222"/>
          <w:spacing w:val="0"/>
          <w:sz w:val="24"/>
          <w:szCs w:val="24"/>
          <w:lang w:eastAsia="zh-CN"/>
        </w:rPr>
        <w:t>（</w:t>
      </w:r>
      <w:r>
        <w:rPr>
          <w:rFonts w:ascii="宋体" w:eastAsia="宋体" w:cs="宋体" w:hint="eastAsia"/>
          <w:i w:val="0"/>
          <w:iCs w:val="0"/>
          <w:caps w:val="0"/>
          <w:smallCaps w:val="0"/>
          <w:color w:val="222222"/>
          <w:spacing w:val="0"/>
          <w:sz w:val="24"/>
          <w:szCs w:val="24"/>
          <w:lang w:val="en-US" w:eastAsia="zh-CN"/>
        </w:rPr>
        <w:t>2</w:t>
      </w:r>
      <w:r>
        <w:rPr>
          <w:rFonts w:ascii="宋体" w:eastAsia="宋体" w:cs="宋体" w:hint="eastAsia"/>
          <w:i w:val="0"/>
          <w:iCs w:val="0"/>
          <w:caps w:val="0"/>
          <w:smallCaps w:val="0"/>
          <w:color w:val="222222"/>
          <w:spacing w:val="0"/>
          <w:sz w:val="24"/>
          <w:szCs w:val="24"/>
          <w:lang w:eastAsia="zh-CN"/>
        </w:rPr>
        <w:t>）</w:t>
      </w:r>
      <w:r>
        <w:rPr>
          <w:rFonts w:ascii="宋体" w:eastAsia="宋体" w:cs="宋体" w:hint="eastAsia"/>
          <w:i w:val="0"/>
          <w:iCs w:val="0"/>
          <w:caps w:val="0"/>
          <w:smallCaps w:val="0"/>
          <w:color w:val="222222"/>
          <w:spacing w:val="0"/>
          <w:sz w:val="24"/>
          <w:szCs w:val="24"/>
        </w:rPr>
        <w:t>拟派项目经理的资格要求：须具备机电工程专业二级（含）以上建造师资格，同时具备有效的B类安全生产考核合格证书，且未担任其它在建项目建设工程的项目经理（需附承诺书，格式自拟）。</w:t>
      </w:r>
    </w:p>
    <w:p>
      <w:pPr>
        <w:keepNext w:val="0"/>
        <w:keepLines w:val="0"/>
        <w:pageBreakBefore w:val="0"/>
        <w:widowControl w:val="0"/>
        <w:kinsoku/>
        <w:overflowPunct/>
        <w:autoSpaceDE w:val="0"/>
        <w:autoSpaceDN w:val="0"/>
        <w:bidi w:val="0"/>
        <w:adjustRightInd/>
        <w:snapToGrid/>
        <w:spacing w:line="360" w:lineRule="auto"/>
        <w:ind w:left="0"/>
        <w:textAlignment w:val="auto"/>
        <w:outlineLvl w:val="1"/>
        <w:rPr>
          <w:rFonts w:ascii="宋体" w:eastAsia="宋体" w:cs="宋体" w:hint="eastAsia"/>
          <w:b/>
          <w:bCs/>
          <w:color w:val="auto"/>
          <w:sz w:val="24"/>
          <w:highlight w:val="auto"/>
        </w:rPr>
      </w:pPr>
      <w:r>
        <w:rPr>
          <w:rFonts w:ascii="宋体" w:eastAsia="宋体" w:cs="宋体" w:hint="eastAsia"/>
          <w:b/>
          <w:bCs/>
          <w:color w:val="auto"/>
          <w:sz w:val="24"/>
          <w:highlight w:val="auto"/>
        </w:rPr>
        <w:t>三、获取采购文件</w:t>
      </w:r>
    </w:p>
    <w:p>
      <w:pPr>
        <w:keepNext w:val="0"/>
        <w:keepLines w:val="0"/>
        <w:pageBreakBefore w:val="0"/>
        <w:widowControl w:val="0"/>
        <w:kinsoku/>
        <w:overflowPunct/>
        <w:autoSpaceDE w:val="0"/>
        <w:autoSpaceDN w:val="0"/>
        <w:bidi w:val="0"/>
        <w:adjustRightInd/>
        <w:snapToGrid/>
        <w:spacing w:line="360" w:lineRule="auto"/>
        <w:ind w:left="0" w:firstLine="540"/>
        <w:textAlignment w:val="auto"/>
        <w:outlineLvl w:val="9"/>
        <w:rPr>
          <w:rFonts w:ascii="宋体" w:eastAsia="宋体" w:cs="宋体" w:hint="eastAsia"/>
          <w:color w:val="auto"/>
          <w:sz w:val="24"/>
          <w:highlight w:val="auto"/>
        </w:rPr>
      </w:pPr>
      <w:r>
        <w:rPr>
          <w:rFonts w:cs="宋体" w:hint="eastAsia"/>
          <w:color w:val="auto"/>
          <w:sz w:val="24"/>
          <w:lang w:val="en-US" w:eastAsia="zh-CN"/>
          <w:highlight w:val="auto"/>
        </w:rPr>
        <w:t>3.1</w:t>
      </w:r>
      <w:r>
        <w:rPr>
          <w:rFonts w:cs="宋体"/>
          <w:color w:val="auto"/>
          <w:sz w:val="24"/>
          <w:lang w:val="en-US" w:eastAsia="zh-CN"/>
          <w:highlight w:val="auto"/>
        </w:rPr>
        <w:t xml:space="preserve"> </w:t>
      </w:r>
      <w:r>
        <w:rPr>
          <w:rFonts w:cs="宋体" w:hint="eastAsia"/>
          <w:color w:val="auto"/>
          <w:sz w:val="24"/>
          <w:lang w:val="en-US" w:eastAsia="zh-CN"/>
          <w:highlight w:val="auto"/>
        </w:rPr>
        <w:t>获取方式：</w:t>
      </w:r>
      <w:r>
        <w:rPr>
          <w:rFonts w:cs="宋体" w:hint="eastAsia"/>
          <w:color w:val="auto"/>
          <w:sz w:val="24"/>
          <w:lang w:eastAsia="zh-CN"/>
          <w:highlight w:val="auto"/>
        </w:rPr>
        <w:t>邮箱</w:t>
      </w:r>
      <w:r>
        <w:rPr>
          <w:rFonts w:ascii="宋体" w:eastAsia="宋体" w:cs="宋体" w:hint="eastAsia"/>
          <w:color w:val="auto"/>
          <w:sz w:val="24"/>
          <w:lang w:val="en-US" w:eastAsia="zh-CN"/>
          <w:highlight w:val="auto"/>
        </w:rPr>
        <w:t>获取</w:t>
      </w:r>
    </w:p>
    <w:p>
      <w:pPr>
        <w:keepNext w:val="0"/>
        <w:keepLines w:val="0"/>
        <w:pageBreakBefore w:val="0"/>
        <w:widowControl w:val="0"/>
        <w:kinsoku/>
        <w:overflowPunct/>
        <w:autoSpaceDE w:val="0"/>
        <w:autoSpaceDN w:val="0"/>
        <w:bidi w:val="0"/>
        <w:adjustRightInd/>
        <w:snapToGrid/>
        <w:spacing w:line="360" w:lineRule="auto"/>
        <w:ind w:left="0" w:firstLine="540"/>
        <w:textAlignment w:val="auto"/>
        <w:outlineLvl w:val="9"/>
        <w:rPr>
          <w:rFonts w:ascii="宋体" w:eastAsia="宋体" w:cs="宋体" w:hint="eastAsia"/>
          <w:color w:val="auto"/>
          <w:sz w:val="24"/>
          <w:lang w:val="en-US" w:eastAsia="zh-CN"/>
          <w:highlight w:val="auto"/>
        </w:rPr>
      </w:pPr>
      <w:r>
        <w:rPr>
          <w:rFonts w:ascii="宋体" w:eastAsia="宋体" w:cs="宋体" w:hint="eastAsia"/>
          <w:color w:val="auto"/>
          <w:sz w:val="24"/>
          <w:lang w:val="en-US" w:eastAsia="zh-CN"/>
          <w:highlight w:val="auto"/>
        </w:rPr>
        <w:t>3.</w:t>
      </w:r>
      <w:r>
        <w:rPr>
          <w:rFonts w:cs="宋体" w:hint="eastAsia"/>
          <w:color w:val="auto"/>
          <w:sz w:val="24"/>
          <w:lang w:val="en-US" w:eastAsia="zh-CN"/>
          <w:highlight w:val="auto"/>
        </w:rPr>
        <w:t>2</w:t>
      </w:r>
      <w:r>
        <w:rPr>
          <w:rFonts w:ascii="宋体" w:eastAsia="宋体" w:cs="宋体"/>
          <w:color w:val="auto"/>
          <w:sz w:val="24"/>
          <w:lang w:val="en-US" w:eastAsia="zh-CN"/>
          <w:highlight w:val="auto"/>
        </w:rPr>
        <w:t xml:space="preserve"> </w:t>
      </w:r>
      <w:r>
        <w:rPr>
          <w:rFonts w:ascii="宋体" w:eastAsia="宋体" w:cs="宋体" w:hint="eastAsia"/>
          <w:color w:val="auto"/>
          <w:sz w:val="24"/>
          <w:highlight w:val="auto"/>
        </w:rPr>
        <w:t>时间：</w:t>
      </w:r>
      <w:r>
        <w:rPr>
          <w:rFonts w:ascii="宋体" w:eastAsia="宋体" w:cs="宋体" w:hint="eastAsia"/>
          <w:color w:val="auto"/>
          <w:sz w:val="24"/>
          <w:lang w:val="en-US" w:eastAsia="zh-CN"/>
          <w:highlight w:val="auto"/>
        </w:rPr>
        <w:t>2025年12月</w:t>
      </w:r>
      <w:r>
        <w:rPr>
          <w:rFonts w:cs="宋体"/>
          <w:color w:val="auto"/>
          <w:sz w:val="24"/>
          <w:lang w:val="en-US" w:eastAsia="zh-CN"/>
          <w:highlight w:val="auto"/>
        </w:rPr>
        <w:t>1</w:t>
      </w:r>
      <w:r>
        <w:rPr>
          <w:rFonts w:cs="宋体" w:hint="eastAsia"/>
          <w:color w:val="auto"/>
          <w:sz w:val="24"/>
          <w:lang w:val="en-US" w:eastAsia="zh-CN"/>
          <w:highlight w:val="auto"/>
        </w:rPr>
        <w:t>9</w:t>
      </w:r>
      <w:r>
        <w:rPr>
          <w:rFonts w:ascii="宋体" w:eastAsia="宋体" w:cs="宋体" w:hint="eastAsia"/>
          <w:color w:val="auto"/>
          <w:sz w:val="24"/>
          <w:lang w:val="en-US" w:eastAsia="zh-CN"/>
          <w:highlight w:val="auto"/>
        </w:rPr>
        <w:t>日-2025年12月</w:t>
      </w:r>
      <w:r>
        <w:rPr>
          <w:rFonts w:cs="宋体" w:hint="eastAsia"/>
          <w:color w:val="auto"/>
          <w:sz w:val="24"/>
          <w:lang w:val="en-US" w:eastAsia="zh-CN"/>
          <w:highlight w:val="auto"/>
        </w:rPr>
        <w:t>25</w:t>
      </w:r>
      <w:r>
        <w:rPr>
          <w:rFonts w:ascii="宋体" w:eastAsia="宋体" w:cs="宋体" w:hint="eastAsia"/>
          <w:color w:val="auto"/>
          <w:sz w:val="24"/>
          <w:lang w:val="en-US" w:eastAsia="zh-CN"/>
          <w:highlight w:val="auto"/>
        </w:rPr>
        <w:t>日</w:t>
      </w:r>
    </w:p>
    <w:p>
      <w:pPr>
        <w:keepNext w:val="0"/>
        <w:keepLines w:val="0"/>
        <w:pageBreakBefore w:val="0"/>
        <w:widowControl w:val="0"/>
        <w:kinsoku/>
        <w:overflowPunct/>
        <w:autoSpaceDE w:val="0"/>
        <w:autoSpaceDN w:val="0"/>
        <w:bidi w:val="0"/>
        <w:adjustRightInd/>
        <w:snapToGrid/>
        <w:spacing w:line="360" w:lineRule="auto"/>
        <w:ind w:left="0" w:firstLine="540"/>
        <w:textAlignment w:val="auto"/>
        <w:outlineLvl w:val="9"/>
        <w:rPr>
          <w:rFonts w:ascii="宋体" w:eastAsia="宋体" w:cs="宋体" w:hint="eastAsia"/>
          <w:color w:val="auto"/>
          <w:sz w:val="24"/>
          <w:highlight w:val="auto"/>
        </w:rPr>
      </w:pPr>
      <w:r>
        <w:rPr>
          <w:rFonts w:ascii="宋体" w:eastAsia="宋体" w:cs="宋体" w:hint="eastAsia"/>
          <w:color w:val="auto"/>
          <w:sz w:val="24"/>
          <w:lang w:val="en-US" w:eastAsia="zh-CN"/>
          <w:highlight w:val="auto"/>
        </w:rPr>
        <w:t>3.</w:t>
      </w:r>
      <w:r>
        <w:rPr>
          <w:rFonts w:cs="宋体" w:hint="eastAsia"/>
          <w:color w:val="auto"/>
          <w:sz w:val="24"/>
          <w:lang w:val="en-US" w:eastAsia="zh-CN"/>
          <w:highlight w:val="auto"/>
        </w:rPr>
        <w:t>3</w:t>
      </w:r>
      <w:r>
        <w:rPr>
          <w:rFonts w:ascii="宋体" w:eastAsia="宋体" w:cs="宋体"/>
          <w:color w:val="auto"/>
          <w:sz w:val="24"/>
          <w:highlight w:val="auto"/>
        </w:rPr>
        <w:t xml:space="preserve"> </w:t>
      </w:r>
      <w:r>
        <w:rPr>
          <w:rFonts w:ascii="宋体" w:eastAsia="宋体" w:cs="宋体" w:hint="eastAsia"/>
          <w:color w:val="auto"/>
          <w:sz w:val="24"/>
          <w:highlight w:val="auto"/>
        </w:rPr>
        <w:t>报名邮箱：</w:t>
      </w:r>
      <w:r>
        <w:rPr>
          <w:rFonts w:cs="宋体" w:hint="eastAsia"/>
          <w:b w:val="0"/>
          <w:bCs w:val="0"/>
          <w:color w:val="auto"/>
          <w:sz w:val="24"/>
          <w:lang w:val="en-US" w:eastAsia="zh-CN"/>
          <w:highlight w:val="auto"/>
        </w:rPr>
        <w:t>1305238600</w:t>
      </w:r>
      <w:r>
        <w:rPr>
          <w:rFonts w:ascii="宋体" w:eastAsia="宋体" w:cs="宋体" w:hint="eastAsia"/>
          <w:b w:val="0"/>
          <w:bCs w:val="0"/>
          <w:color w:val="auto"/>
          <w:sz w:val="24"/>
          <w:lang w:val="en-US" w:eastAsia="zh-CN"/>
          <w:highlight w:val="auto"/>
        </w:rPr>
        <w:t>@qq.com</w:t>
      </w:r>
    </w:p>
    <w:p>
      <w:pPr>
        <w:keepNext w:val="0"/>
        <w:keepLines w:val="0"/>
        <w:pageBreakBefore w:val="0"/>
        <w:widowControl w:val="0"/>
        <w:kinsoku/>
        <w:overflowPunct/>
        <w:autoSpaceDE w:val="0"/>
        <w:autoSpaceDN w:val="0"/>
        <w:bidi w:val="0"/>
        <w:adjustRightInd/>
        <w:snapToGrid/>
        <w:spacing w:line="360" w:lineRule="auto"/>
        <w:ind w:left="0" w:firstLine="540"/>
        <w:textAlignment w:val="auto"/>
        <w:outlineLvl w:val="9"/>
        <w:rPr>
          <w:rFonts w:ascii="宋体" w:eastAsia="宋体" w:cs="宋体" w:hint="eastAsia"/>
          <w:color w:val="auto"/>
          <w:sz w:val="24"/>
          <w:highlight w:val="auto"/>
        </w:rPr>
      </w:pPr>
      <w:r>
        <w:rPr>
          <w:rFonts w:ascii="宋体" w:eastAsia="宋体" w:cs="宋体" w:hint="eastAsia"/>
          <w:color w:val="auto"/>
          <w:sz w:val="24"/>
          <w:lang w:val="en-US" w:eastAsia="zh-CN"/>
          <w:highlight w:val="auto"/>
        </w:rPr>
        <w:t>3.</w:t>
      </w:r>
      <w:r>
        <w:rPr>
          <w:rFonts w:cs="宋体" w:hint="eastAsia"/>
          <w:color w:val="auto"/>
          <w:sz w:val="24"/>
          <w:lang w:val="en-US" w:eastAsia="zh-CN"/>
          <w:highlight w:val="auto"/>
        </w:rPr>
        <w:t>4</w:t>
      </w:r>
      <w:r>
        <w:rPr>
          <w:rFonts w:ascii="宋体" w:eastAsia="宋体" w:cs="宋体"/>
          <w:color w:val="auto"/>
          <w:sz w:val="24"/>
          <w:highlight w:val="auto"/>
        </w:rPr>
        <w:t xml:space="preserve"> </w:t>
      </w:r>
      <w:r>
        <w:rPr>
          <w:rFonts w:ascii="宋体" w:eastAsia="宋体" w:cs="宋体" w:hint="eastAsia"/>
          <w:color w:val="auto"/>
          <w:sz w:val="24"/>
          <w:highlight w:val="auto"/>
        </w:rPr>
        <w:t>递交资料</w:t>
      </w:r>
      <w:r>
        <w:rPr>
          <w:rFonts w:ascii="宋体" w:eastAsia="宋体" w:cs="宋体" w:hint="eastAsia"/>
          <w:color w:val="auto"/>
          <w:sz w:val="24"/>
          <w:lang w:eastAsia="zh-CN"/>
          <w:highlight w:val="auto"/>
        </w:rPr>
        <w:t>：</w:t>
      </w:r>
    </w:p>
    <w:p>
      <w:pPr>
        <w:keepNext w:val="0"/>
        <w:keepLines w:val="0"/>
        <w:pageBreakBefore w:val="0"/>
        <w:widowControl w:val="0"/>
        <w:kinsoku/>
        <w:overflowPunct/>
        <w:autoSpaceDE w:val="0"/>
        <w:autoSpaceDN w:val="0"/>
        <w:bidi w:val="0"/>
        <w:adjustRightInd/>
        <w:snapToGrid/>
        <w:spacing w:line="360" w:lineRule="auto"/>
        <w:ind w:left="0" w:firstLine="540"/>
        <w:textAlignment w:val="auto"/>
        <w:rPr>
          <w:rFonts w:ascii="宋体" w:eastAsia="宋体" w:cs="宋体" w:hint="eastAsia"/>
          <w:sz w:val="24"/>
          <w:lang w:eastAsia="zh-CN"/>
        </w:rPr>
      </w:pPr>
      <w:r>
        <w:rPr>
          <w:rFonts w:ascii="宋体" w:eastAsia="宋体" w:cs="宋体" w:hint="eastAsia"/>
          <w:sz w:val="24"/>
          <w:lang w:eastAsia="zh-CN"/>
        </w:rPr>
        <w:t>（1）法定代表人/负责人授权委托书、法定代表人/负责人及委托代理人身份证复印件；</w:t>
      </w:r>
    </w:p>
    <w:p>
      <w:pPr>
        <w:keepNext w:val="0"/>
        <w:keepLines w:val="0"/>
        <w:pageBreakBefore w:val="0"/>
        <w:widowControl w:val="0"/>
        <w:kinsoku/>
        <w:overflowPunct/>
        <w:autoSpaceDE w:val="0"/>
        <w:autoSpaceDN w:val="0"/>
        <w:bidi w:val="0"/>
        <w:adjustRightInd/>
        <w:snapToGrid/>
        <w:spacing w:line="360" w:lineRule="auto"/>
        <w:ind w:left="0" w:firstLine="540"/>
        <w:textAlignment w:val="auto"/>
        <w:rPr>
          <w:rFonts w:ascii="宋体" w:eastAsia="宋体" w:cs="宋体" w:hint="eastAsia"/>
          <w:sz w:val="24"/>
          <w:lang w:eastAsia="zh-CN"/>
        </w:rPr>
      </w:pPr>
      <w:r>
        <w:rPr>
          <w:rFonts w:ascii="宋体" w:eastAsia="宋体" w:cs="宋体" w:hint="eastAsia"/>
          <w:sz w:val="24"/>
          <w:lang w:eastAsia="zh-CN"/>
        </w:rPr>
        <w:t>（2）营业执照正本或副本（三证合一）；</w:t>
      </w:r>
    </w:p>
    <w:p>
      <w:pPr>
        <w:keepNext w:val="0"/>
        <w:keepLines w:val="0"/>
        <w:pageBreakBefore w:val="0"/>
        <w:widowControl w:val="0"/>
        <w:kinsoku/>
        <w:overflowPunct/>
        <w:autoSpaceDE w:val="0"/>
        <w:autoSpaceDN w:val="0"/>
        <w:bidi w:val="0"/>
        <w:adjustRightInd/>
        <w:snapToGrid/>
        <w:spacing w:line="360" w:lineRule="auto"/>
        <w:ind w:left="0" w:firstLine="540"/>
        <w:textAlignment w:val="auto"/>
        <w:rPr>
          <w:rFonts w:ascii="宋体" w:eastAsia="宋体" w:cs="宋体" w:hint="eastAsia"/>
          <w:sz w:val="24"/>
          <w:lang w:eastAsia="zh-CN"/>
        </w:rPr>
      </w:pPr>
      <w:r>
        <w:rPr>
          <w:rFonts w:ascii="宋体" w:eastAsia="宋体" w:cs="宋体" w:hint="eastAsia"/>
          <w:sz w:val="24"/>
          <w:lang w:eastAsia="zh-CN"/>
        </w:rPr>
        <w:t>（3）联系人及联系方式；</w:t>
      </w:r>
    </w:p>
    <w:p>
      <w:pPr>
        <w:pStyle w:val="18"/>
        <w:keepNext w:val="0"/>
        <w:keepLines w:val="0"/>
        <w:pageBreakBefore w:val="0"/>
        <w:widowControl/>
        <w:shd w:val="clear" w:color="auto" w:fill="auto"/>
        <w:kinsoku/>
        <w:overflowPunct/>
        <w:autoSpaceDE/>
        <w:autoSpaceDN/>
        <w:bidi w:val="0"/>
        <w:adjustRightInd/>
        <w:snapToGrid/>
        <w:spacing w:before="0" w:beforeAutospacing="0" w:after="0" w:afterAutospacing="0" w:line="360" w:lineRule="auto"/>
        <w:ind w:left="0" w:firstLine="540"/>
        <w:textAlignment w:val="auto"/>
        <w:outlineLvl w:val="9"/>
        <w:rPr>
          <w:rFonts w:ascii="宋体" w:eastAsia="宋体" w:cs="宋体" w:hint="eastAsia"/>
          <w:b/>
          <w:bCs/>
          <w:color w:val="auto"/>
          <w:sz w:val="24"/>
          <w:highlight w:val="auto"/>
        </w:rPr>
      </w:pPr>
      <w:r>
        <w:rPr>
          <w:rStyle w:val="19"/>
          <w:rFonts w:ascii="宋体" w:eastAsia="宋体" w:cs="宋体" w:hint="eastAsia"/>
          <w:color w:val="333333"/>
          <w:highlight w:val="auto"/>
        </w:rPr>
        <w:t>注：</w:t>
      </w:r>
      <w:r>
        <w:rPr>
          <w:rStyle w:val="19"/>
          <w:rFonts w:ascii="宋体" w:eastAsia="宋体" w:cs="宋体" w:hint="eastAsia"/>
          <w:color w:val="333333"/>
          <w:lang w:val="en-US" w:eastAsia="zh-CN"/>
          <w:highlight w:val="auto"/>
        </w:rPr>
        <w:t>所需资料需为</w:t>
      </w:r>
      <w:r>
        <w:rPr>
          <w:rStyle w:val="19"/>
          <w:rFonts w:ascii="宋体" w:eastAsia="宋体" w:cs="宋体" w:hint="eastAsia"/>
          <w:color w:val="333333"/>
          <w:lang w:eastAsia="zh-CN"/>
          <w:highlight w:val="auto"/>
        </w:rPr>
        <w:t>原件的PDF格式彩色扫描件</w:t>
      </w:r>
      <w:r>
        <w:rPr>
          <w:rStyle w:val="19"/>
          <w:rFonts w:ascii="宋体" w:eastAsia="宋体" w:cs="宋体" w:hint="eastAsia"/>
          <w:color w:val="333333"/>
          <w:highlight w:val="auto"/>
        </w:rPr>
        <w:t>。资料送达时间以采购代理机构邮箱收到的时间为准，邮件主题为项目名称+供应商名称。</w:t>
      </w:r>
    </w:p>
    <w:p>
      <w:pPr>
        <w:keepNext w:val="0"/>
        <w:keepLines w:val="0"/>
        <w:pageBreakBefore w:val="0"/>
        <w:widowControl w:val="0"/>
        <w:shd w:val="clear" w:color="auto" w:fill="auto"/>
        <w:kinsoku/>
        <w:overflowPunct/>
        <w:autoSpaceDE w:val="0"/>
        <w:autoSpaceDN w:val="0"/>
        <w:bidi w:val="0"/>
        <w:adjustRightInd/>
        <w:snapToGrid/>
        <w:spacing w:line="360" w:lineRule="auto"/>
        <w:ind w:left="0"/>
        <w:textAlignment w:val="auto"/>
        <w:outlineLvl w:val="1"/>
        <w:rPr>
          <w:rFonts w:ascii="宋体" w:eastAsia="宋体" w:cs="宋体" w:hint="eastAsia"/>
          <w:color w:val="auto"/>
          <w:sz w:val="24"/>
          <w:highlight w:val="auto"/>
        </w:rPr>
      </w:pPr>
      <w:bookmarkStart w:id="1" w:name="_Toc8305"/>
      <w:bookmarkStart w:id="2" w:name="_Toc21282"/>
      <w:bookmarkStart w:id="3" w:name="_Toc21343"/>
      <w:bookmarkStart w:id="4" w:name="_Toc22015"/>
      <w:r>
        <w:rPr>
          <w:rFonts w:ascii="宋体" w:eastAsia="宋体" w:cs="宋体" w:hint="eastAsia"/>
          <w:b/>
          <w:bCs/>
          <w:color w:val="auto"/>
          <w:sz w:val="24"/>
          <w:highlight w:val="auto"/>
        </w:rPr>
        <w:t>四、</w:t>
      </w:r>
      <w:bookmarkStart w:id="5" w:name="_Toc35393632"/>
      <w:bookmarkStart w:id="6" w:name="_Toc35393801"/>
      <w:bookmarkStart w:id="7" w:name="_Toc28359092"/>
      <w:bookmarkStart w:id="8" w:name="_Toc28359015"/>
      <w:r>
        <w:rPr>
          <w:rFonts w:ascii="宋体" w:eastAsia="宋体" w:cs="宋体" w:hint="eastAsia"/>
          <w:b/>
          <w:bCs/>
          <w:color w:val="auto"/>
          <w:sz w:val="24"/>
          <w:highlight w:val="auto"/>
        </w:rPr>
        <w:t>响应文件提交</w:t>
      </w:r>
      <w:bookmarkEnd w:id="1"/>
      <w:bookmarkEnd w:id="2"/>
      <w:bookmarkEnd w:id="3"/>
      <w:bookmarkEnd w:id="4"/>
      <w:bookmarkEnd w:id="5"/>
      <w:bookmarkEnd w:id="6"/>
      <w:bookmarkEnd w:id="7"/>
      <w:bookmarkEnd w:id="8"/>
    </w:p>
    <w:p>
      <w:pPr>
        <w:keepNext w:val="0"/>
        <w:keepLines w:val="0"/>
        <w:pageBreakBefore w:val="0"/>
        <w:widowControl w:val="0"/>
        <w:kinsoku/>
        <w:overflowPunct/>
        <w:autoSpaceDE w:val="0"/>
        <w:autoSpaceDN w:val="0"/>
        <w:bidi w:val="0"/>
        <w:adjustRightInd/>
        <w:snapToGrid/>
        <w:spacing w:line="360" w:lineRule="auto"/>
        <w:ind w:left="0" w:firstLineChars="200" w:firstLine="480"/>
        <w:textAlignment w:val="auto"/>
        <w:outlineLvl w:val="9"/>
        <w:rPr>
          <w:rFonts w:ascii="宋体" w:eastAsia="宋体" w:cs="宋体" w:hint="eastAsia"/>
          <w:bCs/>
          <w:color w:val="auto"/>
          <w:sz w:val="24"/>
          <w:u w:val="single"/>
          <w:lang w:val="en-US" w:eastAsia="zh-CN"/>
          <w:highlight w:val="auto"/>
        </w:rPr>
      </w:pPr>
      <w:r>
        <w:rPr>
          <w:rFonts w:ascii="宋体" w:eastAsia="宋体" w:cs="宋体" w:hint="eastAsia"/>
          <w:color w:val="auto"/>
          <w:sz w:val="24"/>
          <w:highlight w:val="auto"/>
        </w:rPr>
        <w:t>截止时间：</w:t>
      </w:r>
      <w:r>
        <w:rPr>
          <w:rFonts w:ascii="宋体" w:eastAsia="宋体" w:cs="宋体" w:hint="eastAsia"/>
          <w:color w:val="auto"/>
          <w:sz w:val="24"/>
          <w:lang w:val="en-US" w:eastAsia="zh-CN"/>
          <w:highlight w:val="auto"/>
        </w:rPr>
        <w:t>2025年</w:t>
      </w:r>
      <w:r>
        <w:rPr>
          <w:rFonts w:cs="宋体" w:hint="eastAsia"/>
          <w:color w:val="auto"/>
          <w:sz w:val="24"/>
          <w:lang w:val="en-US" w:eastAsia="zh-CN"/>
          <w:highlight w:val="auto"/>
        </w:rPr>
        <w:t>12</w:t>
      </w:r>
      <w:r>
        <w:rPr>
          <w:rFonts w:ascii="宋体" w:eastAsia="宋体" w:cs="宋体" w:hint="eastAsia"/>
          <w:color w:val="auto"/>
          <w:sz w:val="24"/>
          <w:lang w:val="en-US" w:eastAsia="zh-CN"/>
          <w:highlight w:val="auto"/>
        </w:rPr>
        <w:t>月</w:t>
      </w:r>
      <w:r>
        <w:rPr>
          <w:rFonts w:cs="宋体" w:hint="eastAsia"/>
          <w:color w:val="auto"/>
          <w:sz w:val="24"/>
          <w:lang w:val="en-US" w:eastAsia="zh-CN"/>
          <w:highlight w:val="auto"/>
        </w:rPr>
        <w:t>29</w:t>
      </w:r>
      <w:r>
        <w:rPr>
          <w:rFonts w:ascii="宋体" w:eastAsia="宋体" w:cs="宋体" w:hint="eastAsia"/>
          <w:color w:val="auto"/>
          <w:sz w:val="24"/>
          <w:lang w:val="en-US" w:eastAsia="zh-CN"/>
          <w:highlight w:val="auto"/>
        </w:rPr>
        <w:t>日</w:t>
      </w:r>
      <w:r>
        <w:rPr>
          <w:rFonts w:cs="宋体" w:hint="eastAsia"/>
          <w:color w:val="auto"/>
          <w:sz w:val="24"/>
          <w:lang w:val="en-US" w:eastAsia="zh-CN"/>
          <w:highlight w:val="auto"/>
        </w:rPr>
        <w:t>15</w:t>
      </w:r>
      <w:r>
        <w:rPr>
          <w:rFonts w:ascii="宋体" w:eastAsia="宋体" w:cs="宋体" w:hint="eastAsia"/>
          <w:color w:val="auto"/>
          <w:sz w:val="24"/>
          <w:lang w:val="en-US" w:eastAsia="zh-CN"/>
          <w:highlight w:val="auto"/>
        </w:rPr>
        <w:t>:</w:t>
      </w:r>
      <w:r>
        <w:rPr>
          <w:rFonts w:cs="宋体" w:hint="eastAsia"/>
          <w:color w:val="auto"/>
          <w:sz w:val="24"/>
          <w:lang w:val="en-US" w:eastAsia="zh-CN"/>
          <w:highlight w:val="auto"/>
        </w:rPr>
        <w:t>3</w:t>
      </w:r>
      <w:r>
        <w:rPr>
          <w:rFonts w:ascii="宋体" w:eastAsia="宋体" w:cs="宋体" w:hint="eastAsia"/>
          <w:color w:val="auto"/>
          <w:sz w:val="24"/>
          <w:lang w:val="en-US" w:eastAsia="zh-CN"/>
          <w:highlight w:val="auto"/>
        </w:rPr>
        <w:t>0（北京时间）</w:t>
      </w:r>
    </w:p>
    <w:p>
      <w:pPr>
        <w:keepNext w:val="0"/>
        <w:keepLines w:val="0"/>
        <w:pageBreakBefore w:val="0"/>
        <w:widowControl w:val="0"/>
        <w:kinsoku/>
        <w:overflowPunct/>
        <w:autoSpaceDE w:val="0"/>
        <w:autoSpaceDN w:val="0"/>
        <w:bidi w:val="0"/>
        <w:adjustRightInd/>
        <w:snapToGrid/>
        <w:spacing w:line="360" w:lineRule="auto"/>
        <w:ind w:left="0" w:firstLineChars="200" w:firstLine="480"/>
        <w:textAlignment w:val="auto"/>
        <w:outlineLvl w:val="9"/>
        <w:rPr>
          <w:rFonts w:ascii="宋体" w:eastAsia="宋体" w:cs="宋体" w:hint="eastAsia"/>
          <w:color w:val="auto"/>
          <w:sz w:val="24"/>
          <w:highlight w:val="auto"/>
        </w:rPr>
      </w:pPr>
      <w:r>
        <w:rPr>
          <w:rFonts w:ascii="宋体" w:eastAsia="宋体" w:cs="宋体" w:hint="eastAsia"/>
          <w:color w:val="auto"/>
          <w:sz w:val="24"/>
          <w:highlight w:val="auto"/>
        </w:rPr>
        <w:t>地    点：内蒙古精创项目管理有限公司</w:t>
      </w:r>
    </w:p>
    <w:p>
      <w:pPr>
        <w:keepNext w:val="0"/>
        <w:keepLines w:val="0"/>
        <w:pageBreakBefore w:val="0"/>
        <w:widowControl w:val="0"/>
        <w:tabs>
          <w:tab w:val="left" w:pos="526"/>
        </w:tabs>
        <w:kinsoku/>
        <w:wordWrap/>
        <w:overflowPunct/>
        <w:topLinePunct w:val="0"/>
        <w:autoSpaceDE w:val="0"/>
        <w:autoSpaceDN w:val="0"/>
        <w:bidi w:val="0"/>
        <w:adjustRightInd w:val="0"/>
        <w:snapToGrid/>
        <w:spacing w:line="336" w:lineRule="auto"/>
        <w:ind w:firstLineChars="200" w:firstLine="480"/>
        <w:outlineLvl w:val="9"/>
        <w:rPr>
          <w:rFonts w:ascii="宋体" w:eastAsia="宋体" w:cs="宋体" w:hint="eastAsia"/>
          <w:bCs/>
          <w:color w:val="auto"/>
          <w:sz w:val="24"/>
          <w:u w:val="single"/>
          <w:lang w:val="en-US" w:eastAsia="zh-CN"/>
          <w:highlight w:val="auto"/>
        </w:rPr>
      </w:pPr>
      <w:r>
        <w:rPr>
          <w:rFonts w:ascii="宋体" w:eastAsia="宋体" w:cs="宋体" w:hint="eastAsia"/>
          <w:color w:val="auto"/>
          <w:sz w:val="24"/>
          <w:highlight w:val="auto"/>
        </w:rPr>
        <w:t>详细地址：</w:t>
      </w:r>
      <w:r>
        <w:rPr>
          <w:rFonts w:ascii="宋体" w:hint="eastAsia"/>
          <w:color w:val="000000"/>
          <w:sz w:val="24"/>
          <w:highlight w:val="auto"/>
        </w:rPr>
        <w:t>内蒙古乌兰察布市集宁区察哈尔西街金雅苑小区南门精创项目管理有限公司一楼</w:t>
      </w:r>
    </w:p>
    <w:p>
      <w:pPr>
        <w:keepNext w:val="0"/>
        <w:keepLines w:val="0"/>
        <w:pageBreakBefore w:val="0"/>
        <w:widowControl w:val="0"/>
        <w:kinsoku/>
        <w:overflowPunct/>
        <w:autoSpaceDE w:val="0"/>
        <w:autoSpaceDN w:val="0"/>
        <w:bidi w:val="0"/>
        <w:adjustRightInd/>
        <w:snapToGrid/>
        <w:spacing w:line="360" w:lineRule="auto"/>
        <w:ind w:left="0"/>
        <w:textAlignment w:val="auto"/>
        <w:outlineLvl w:val="1"/>
        <w:rPr>
          <w:rFonts w:ascii="宋体" w:eastAsia="宋体" w:cs="宋体" w:hint="eastAsia"/>
          <w:color w:val="auto"/>
          <w:sz w:val="24"/>
          <w:highlight w:val="auto"/>
        </w:rPr>
      </w:pPr>
      <w:bookmarkStart w:id="9" w:name="_Toc7792"/>
      <w:bookmarkStart w:id="10" w:name="_Toc17073"/>
      <w:bookmarkStart w:id="11" w:name="_Toc35393633"/>
      <w:bookmarkStart w:id="12" w:name="_Toc25123"/>
      <w:bookmarkStart w:id="13" w:name="_Toc28359093"/>
      <w:bookmarkStart w:id="14" w:name="_Toc27821"/>
      <w:bookmarkStart w:id="15" w:name="_Toc28359016"/>
      <w:bookmarkStart w:id="16" w:name="_Toc35393802"/>
      <w:r>
        <w:rPr>
          <w:rFonts w:ascii="宋体" w:eastAsia="宋体" w:cs="宋体" w:hint="eastAsia"/>
          <w:b/>
          <w:bCs/>
          <w:color w:val="auto"/>
          <w:sz w:val="24"/>
          <w:highlight w:val="auto"/>
        </w:rPr>
        <w:t>五、开启</w:t>
      </w:r>
      <w:bookmarkEnd w:id="9"/>
      <w:bookmarkEnd w:id="10"/>
      <w:bookmarkEnd w:id="11"/>
      <w:bookmarkEnd w:id="12"/>
      <w:bookmarkEnd w:id="13"/>
      <w:bookmarkEnd w:id="14"/>
      <w:bookmarkEnd w:id="15"/>
      <w:bookmarkEnd w:id="16"/>
    </w:p>
    <w:p>
      <w:pPr>
        <w:keepNext w:val="0"/>
        <w:keepLines w:val="0"/>
        <w:pageBreakBefore w:val="0"/>
        <w:widowControl w:val="0"/>
        <w:kinsoku/>
        <w:overflowPunct/>
        <w:autoSpaceDE w:val="0"/>
        <w:autoSpaceDN w:val="0"/>
        <w:bidi w:val="0"/>
        <w:adjustRightInd/>
        <w:snapToGrid/>
        <w:spacing w:line="360" w:lineRule="auto"/>
        <w:ind w:left="0" w:firstLineChars="200" w:firstLine="480"/>
        <w:textAlignment w:val="auto"/>
        <w:outlineLvl w:val="9"/>
        <w:rPr>
          <w:rFonts w:ascii="宋体" w:eastAsia="宋体" w:cs="宋体" w:hint="eastAsia"/>
          <w:bCs/>
          <w:color w:val="auto"/>
          <w:sz w:val="24"/>
          <w:highlight w:val="auto"/>
        </w:rPr>
      </w:pPr>
      <w:r>
        <w:rPr>
          <w:rFonts w:ascii="宋体" w:eastAsia="宋体" w:cs="宋体" w:hint="eastAsia"/>
          <w:color w:val="auto"/>
          <w:sz w:val="24"/>
          <w:highlight w:val="auto"/>
        </w:rPr>
        <w:t>时</w:t>
      </w:r>
      <w:r>
        <w:rPr>
          <w:rFonts w:ascii="宋体" w:eastAsia="宋体" w:cs="宋体"/>
          <w:color w:val="auto"/>
          <w:sz w:val="24"/>
          <w:highlight w:val="auto"/>
        </w:rPr>
        <w:t xml:space="preserve">    </w:t>
      </w:r>
      <w:r>
        <w:rPr>
          <w:rFonts w:ascii="宋体" w:eastAsia="宋体" w:cs="宋体" w:hint="eastAsia"/>
          <w:color w:val="auto"/>
          <w:sz w:val="24"/>
          <w:highlight w:val="auto"/>
        </w:rPr>
        <w:t>间：2025年12月</w:t>
      </w:r>
      <w:r>
        <w:rPr>
          <w:rFonts w:cs="宋体" w:hint="eastAsia"/>
          <w:color w:val="auto"/>
          <w:sz w:val="24"/>
          <w:lang w:val="en-US" w:eastAsia="zh-CN"/>
          <w:highlight w:val="auto"/>
        </w:rPr>
        <w:t>2</w:t>
      </w:r>
      <w:r>
        <w:rPr>
          <w:rFonts w:ascii="宋体" w:eastAsia="宋体" w:cs="宋体" w:hint="eastAsia"/>
          <w:color w:val="auto"/>
          <w:sz w:val="24"/>
          <w:highlight w:val="auto"/>
        </w:rPr>
        <w:t>9日15:30</w:t>
      </w:r>
      <w:r>
        <w:rPr>
          <w:rFonts w:ascii="宋体" w:eastAsia="宋体" w:cs="宋体" w:hint="eastAsia"/>
          <w:color w:val="auto"/>
          <w:sz w:val="24"/>
          <w:lang w:val="en-US" w:eastAsia="zh-CN"/>
          <w:highlight w:val="auto"/>
        </w:rPr>
        <w:t>（北京时间）</w:t>
      </w:r>
    </w:p>
    <w:p>
      <w:pPr>
        <w:keepNext w:val="0"/>
        <w:keepLines w:val="0"/>
        <w:pageBreakBefore w:val="0"/>
        <w:widowControl w:val="0"/>
        <w:kinsoku/>
        <w:overflowPunct/>
        <w:autoSpaceDE w:val="0"/>
        <w:autoSpaceDN w:val="0"/>
        <w:bidi w:val="0"/>
        <w:adjustRightInd/>
        <w:snapToGrid/>
        <w:spacing w:line="360" w:lineRule="auto"/>
        <w:ind w:left="0" w:firstLineChars="200" w:firstLine="480"/>
        <w:textAlignment w:val="auto"/>
        <w:outlineLvl w:val="9"/>
        <w:rPr>
          <w:rFonts w:ascii="宋体" w:eastAsia="宋体" w:cs="宋体" w:hint="eastAsia"/>
          <w:color w:val="auto"/>
          <w:sz w:val="24"/>
          <w:highlight w:val="auto"/>
        </w:rPr>
      </w:pPr>
      <w:r>
        <w:rPr>
          <w:rFonts w:ascii="宋体" w:eastAsia="宋体" w:cs="宋体" w:hint="eastAsia"/>
          <w:color w:val="auto"/>
          <w:sz w:val="24"/>
          <w:highlight w:val="auto"/>
        </w:rPr>
        <w:t>地</w:t>
      </w:r>
      <w:r>
        <w:rPr>
          <w:rFonts w:ascii="宋体" w:eastAsia="宋体" w:cs="宋体"/>
          <w:color w:val="auto"/>
          <w:sz w:val="24"/>
          <w:highlight w:val="auto"/>
        </w:rPr>
        <w:t xml:space="preserve">    </w:t>
      </w:r>
      <w:r>
        <w:rPr>
          <w:rFonts w:ascii="宋体" w:eastAsia="宋体" w:cs="宋体" w:hint="eastAsia"/>
          <w:color w:val="auto"/>
          <w:sz w:val="24"/>
          <w:highlight w:val="auto"/>
        </w:rPr>
        <w:t>点：内蒙古精创项目管理有限公司</w:t>
      </w:r>
    </w:p>
    <w:p>
      <w:pPr>
        <w:keepNext w:val="0"/>
        <w:keepLines w:val="0"/>
        <w:pageBreakBefore w:val="0"/>
        <w:widowControl w:val="0"/>
        <w:tabs>
          <w:tab w:val="left" w:pos="526"/>
        </w:tabs>
        <w:kinsoku/>
        <w:wordWrap/>
        <w:overflowPunct/>
        <w:topLinePunct w:val="0"/>
        <w:autoSpaceDE w:val="0"/>
        <w:autoSpaceDN w:val="0"/>
        <w:bidi w:val="0"/>
        <w:adjustRightInd w:val="0"/>
        <w:snapToGrid/>
        <w:spacing w:line="336" w:lineRule="auto"/>
        <w:ind w:firstLineChars="200" w:firstLine="480"/>
        <w:outlineLvl w:val="9"/>
        <w:rPr>
          <w:rFonts w:ascii="宋体" w:eastAsia="宋体" w:cs="宋体" w:hint="eastAsia"/>
          <w:bCs/>
          <w:color w:val="auto"/>
          <w:sz w:val="24"/>
          <w:u w:val="single"/>
          <w:lang w:val="en-US" w:eastAsia="zh-CN"/>
          <w:highlight w:val="auto"/>
        </w:rPr>
      </w:pPr>
      <w:r>
        <w:rPr>
          <w:rFonts w:ascii="宋体" w:eastAsia="宋体" w:cs="宋体" w:hint="eastAsia"/>
          <w:color w:val="auto"/>
          <w:sz w:val="24"/>
          <w:highlight w:val="auto"/>
        </w:rPr>
        <w:t>详细地址：</w:t>
      </w:r>
      <w:r>
        <w:rPr>
          <w:rFonts w:ascii="宋体" w:hint="eastAsia"/>
          <w:color w:val="000000"/>
          <w:sz w:val="24"/>
          <w:highlight w:val="auto"/>
        </w:rPr>
        <w:t>内蒙古乌兰察布市集宁区察哈尔西街金雅苑小区南门精创项目管理有限公司一楼</w:t>
      </w:r>
    </w:p>
    <w:p>
      <w:pPr>
        <w:keepNext w:val="0"/>
        <w:keepLines w:val="0"/>
        <w:pageBreakBefore w:val="0"/>
        <w:widowControl w:val="0"/>
        <w:kinsoku/>
        <w:overflowPunct/>
        <w:autoSpaceDE w:val="0"/>
        <w:autoSpaceDN w:val="0"/>
        <w:bidi w:val="0"/>
        <w:adjustRightInd/>
        <w:snapToGrid/>
        <w:spacing w:line="360" w:lineRule="auto"/>
        <w:ind w:left="0"/>
        <w:textAlignment w:val="auto"/>
        <w:outlineLvl w:val="1"/>
        <w:rPr>
          <w:rFonts w:ascii="宋体" w:eastAsia="宋体" w:cs="宋体" w:hint="eastAsia"/>
          <w:b/>
          <w:bCs/>
          <w:color w:val="auto"/>
          <w:sz w:val="24"/>
          <w:lang w:val="en-US" w:eastAsia="zh-CN"/>
          <w:highlight w:val="auto"/>
        </w:rPr>
      </w:pPr>
      <w:r>
        <w:rPr>
          <w:rFonts w:ascii="宋体" w:eastAsia="宋体" w:cs="宋体" w:hint="eastAsia"/>
          <w:b/>
          <w:bCs/>
          <w:color w:val="auto"/>
          <w:sz w:val="24"/>
          <w:lang w:val="en-US" w:eastAsia="zh-CN"/>
          <w:highlight w:val="auto"/>
        </w:rPr>
        <w:t>六、公告期限</w:t>
      </w:r>
    </w:p>
    <w:p>
      <w:pPr>
        <w:pStyle w:val="15"/>
        <w:keepNext w:val="0"/>
        <w:keepLines w:val="0"/>
        <w:pageBreakBefore w:val="0"/>
        <w:widowControl w:val="0"/>
        <w:kinsoku/>
        <w:overflowPunct/>
        <w:autoSpaceDE/>
        <w:autoSpaceDN/>
        <w:bidi w:val="0"/>
        <w:adjustRightInd/>
        <w:snapToGrid/>
        <w:spacing w:line="360" w:lineRule="auto"/>
        <w:ind w:left="0"/>
        <w:textAlignment w:val="auto"/>
        <w:rPr>
          <w:rFonts w:ascii="宋体" w:eastAsia="宋体" w:cs="宋体" w:hint="eastAsia"/>
        </w:rPr>
      </w:pPr>
      <w:r>
        <w:rPr>
          <w:rFonts w:ascii="宋体" w:eastAsia="宋体" w:cs="宋体" w:hint="eastAsia"/>
          <w:color w:val="auto"/>
          <w:sz w:val="24"/>
          <w:lang w:val="en-US" w:eastAsia="zh-CN"/>
          <w:highlight w:val="auto"/>
        </w:rPr>
        <w:t>自本公告发布之日起5个工作日。</w:t>
      </w:r>
    </w:p>
    <w:p>
      <w:pPr>
        <w:keepNext w:val="0"/>
        <w:keepLines w:val="0"/>
        <w:pageBreakBefore w:val="0"/>
        <w:widowControl w:val="0"/>
        <w:kinsoku/>
        <w:overflowPunct/>
        <w:autoSpaceDE w:val="0"/>
        <w:autoSpaceDN w:val="0"/>
        <w:bidi w:val="0"/>
        <w:adjustRightInd/>
        <w:snapToGrid/>
        <w:spacing w:line="360" w:lineRule="auto"/>
        <w:ind w:left="0"/>
        <w:textAlignment w:val="auto"/>
        <w:outlineLvl w:val="1"/>
        <w:rPr>
          <w:rFonts w:ascii="宋体" w:eastAsia="宋体" w:cs="宋体" w:hint="eastAsia"/>
          <w:b/>
          <w:bCs/>
          <w:color w:val="auto"/>
          <w:sz w:val="24"/>
          <w:highlight w:val="auto"/>
        </w:rPr>
      </w:pPr>
      <w:bookmarkStart w:id="17" w:name="_Toc14475"/>
      <w:bookmarkStart w:id="18" w:name="_Toc25040"/>
      <w:bookmarkStart w:id="19" w:name="_Toc10205"/>
      <w:bookmarkStart w:id="20" w:name="_Toc892"/>
      <w:bookmarkStart w:id="21" w:name="_Toc35393804"/>
      <w:bookmarkStart w:id="22" w:name="_Toc35393635"/>
      <w:r>
        <w:rPr>
          <w:rFonts w:ascii="宋体" w:eastAsia="宋体" w:cs="宋体" w:hint="eastAsia"/>
          <w:b/>
          <w:bCs/>
          <w:color w:val="auto"/>
          <w:sz w:val="24"/>
          <w:lang w:val="en-US" w:eastAsia="zh-CN"/>
          <w:highlight w:val="auto"/>
        </w:rPr>
        <w:t>七</w:t>
      </w:r>
      <w:r>
        <w:rPr>
          <w:rFonts w:ascii="宋体" w:eastAsia="宋体" w:cs="宋体" w:hint="eastAsia"/>
          <w:b/>
          <w:bCs/>
          <w:color w:val="auto"/>
          <w:sz w:val="24"/>
          <w:highlight w:val="auto"/>
        </w:rPr>
        <w:t>、其他补充事宜</w:t>
      </w:r>
      <w:bookmarkEnd w:id="17"/>
      <w:bookmarkEnd w:id="18"/>
      <w:bookmarkEnd w:id="19"/>
      <w:bookmarkEnd w:id="20"/>
      <w:bookmarkEnd w:id="21"/>
      <w:bookmarkEnd w:id="22"/>
    </w:p>
    <w:p>
      <w:pPr>
        <w:spacing w:line="360" w:lineRule="auto"/>
        <w:ind w:firstLineChars="200" w:firstLine="480"/>
        <w:rPr>
          <w:rFonts w:ascii="宋体" w:eastAsia="宋体" w:cs="宋体"/>
          <w:sz w:val="24"/>
          <w:lang w:val="en-US" w:eastAsia="zh-CN"/>
          <w:highlight w:val="auto"/>
        </w:rPr>
      </w:pPr>
      <w:bookmarkStart w:id="23" w:name="_Toc35393805"/>
      <w:bookmarkStart w:id="24" w:name="_Toc28359095"/>
      <w:bookmarkStart w:id="25" w:name="_Toc28359018"/>
      <w:bookmarkStart w:id="26" w:name="_Toc35393636"/>
      <w:r>
        <w:rPr>
          <w:rFonts w:ascii="宋体" w:eastAsia="宋体" w:cs="宋体" w:hint="eastAsia"/>
          <w:color w:val="auto"/>
          <w:sz w:val="24"/>
          <w:highlight w:val="auto"/>
        </w:rPr>
        <w:t>本次竞争性</w:t>
      </w:r>
      <w:r>
        <w:rPr>
          <w:rFonts w:ascii="宋体" w:eastAsia="宋体" w:cs="宋体" w:hint="eastAsia"/>
          <w:color w:val="auto"/>
          <w:sz w:val="24"/>
          <w:lang w:eastAsia="zh-CN"/>
          <w:highlight w:val="auto"/>
        </w:rPr>
        <w:t>磋商</w:t>
      </w:r>
      <w:r>
        <w:rPr>
          <w:rFonts w:ascii="宋体" w:eastAsia="宋体" w:cs="宋体" w:hint="eastAsia"/>
          <w:color w:val="auto"/>
          <w:sz w:val="24"/>
          <w:highlight w:val="auto"/>
        </w:rPr>
        <w:t>公告在</w:t>
      </w:r>
      <w:r>
        <w:rPr>
          <w:rFonts w:ascii="宋体" w:cs="Times New Roman" w:hint="eastAsia"/>
          <w:bCs/>
          <w:color w:val="000000"/>
          <w:sz w:val="24"/>
        </w:rPr>
        <w:t>《中国招标投标公共服务平台》</w:t>
      </w:r>
      <w:r>
        <w:rPr>
          <w:rFonts w:cs="Times New Roman" w:hint="eastAsia"/>
          <w:bCs/>
          <w:color w:val="000000"/>
          <w:sz w:val="24"/>
          <w:lang w:eastAsia="zh-CN"/>
        </w:rPr>
        <w:t>：</w:t>
      </w:r>
      <w:r>
        <w:rPr>
          <w:rFonts w:cs="Times New Roman" w:hint="eastAsia"/>
          <w:bCs/>
          <w:sz w:val="24"/>
          <w:lang w:val="en-US" w:eastAsia="zh-CN"/>
        </w:rPr>
        <w:t>http：</w:t>
      </w:r>
      <w:r>
        <w:rPr>
          <w:rFonts w:ascii="宋体" w:cs="Times New Roman" w:hint="eastAsia"/>
          <w:bCs/>
          <w:sz w:val="24"/>
        </w:rPr>
        <w:t>//www.</w:t>
      </w:r>
    </w:p>
    <w:p>
      <w:pPr>
        <w:spacing w:line="360" w:lineRule="auto"/>
        <w:rPr>
          <w:rFonts w:ascii="宋体" w:eastAsia="宋体" w:cs="宋体" w:hint="eastAsia"/>
          <w:sz w:val="24"/>
          <w:highlight w:val="auto"/>
        </w:rPr>
      </w:pPr>
      <w:r>
        <w:rPr>
          <w:rFonts w:ascii="宋体" w:cs="Times New Roman" w:hint="eastAsia"/>
          <w:bCs/>
          <w:sz w:val="24"/>
        </w:rPr>
        <w:t>cebpubservice.com/</w:t>
      </w:r>
      <w:r>
        <w:rPr>
          <w:rFonts w:ascii="宋体" w:cs="Times New Roman" w:hint="eastAsia"/>
          <w:bCs/>
          <w:color w:val="000000"/>
          <w:sz w:val="24"/>
        </w:rPr>
        <w:t>《内蒙古招标投标公共服务平台》:</w:t>
      </w:r>
      <w:r>
        <w:rPr>
          <w:rFonts w:ascii="宋体" w:cs="Times New Roman" w:hint="eastAsia"/>
          <w:bCs/>
          <w:sz w:val="24"/>
        </w:rPr>
        <w:t>http://www.nmgztb.</w:t>
      </w:r>
    </w:p>
    <w:p>
      <w:pPr>
        <w:spacing w:line="360" w:lineRule="auto"/>
        <w:rPr>
          <w:rFonts w:ascii="宋体" w:eastAsia="宋体" w:cs="宋体" w:hint="eastAsia"/>
          <w:color w:val="auto"/>
          <w:sz w:val="24"/>
          <w:highlight w:val="auto"/>
        </w:rPr>
      </w:pPr>
      <w:r>
        <w:rPr>
          <w:rFonts w:ascii="宋体" w:eastAsia="宋体" w:cs="宋体" w:hint="eastAsia"/>
          <w:sz w:val="24"/>
          <w:highlight w:val="auto"/>
        </w:rPr>
        <w:t>com.cn</w:t>
      </w:r>
      <w:r>
        <w:rPr>
          <w:rFonts w:cs="宋体" w:hint="eastAsia"/>
          <w:sz w:val="24"/>
          <w:lang w:val="en-US" w:eastAsia="zh-CN"/>
          <w:highlight w:val="auto"/>
        </w:rPr>
        <w:t>/</w:t>
      </w:r>
      <w:r>
        <w:rPr>
          <w:rFonts w:cs="宋体" w:hint="eastAsia"/>
          <w:color w:val="auto"/>
          <w:sz w:val="24"/>
          <w:lang w:val="en-US" w:eastAsia="zh-CN"/>
          <w:highlight w:val="auto"/>
        </w:rPr>
        <w:t>中国政府采购网:</w:t>
      </w:r>
      <w:r>
        <w:rPr>
          <w:rFonts w:cs="宋体" w:hint="eastAsia"/>
          <w:sz w:val="24"/>
          <w:lang w:val="en-US" w:eastAsia="zh-CN"/>
          <w:highlight w:val="auto"/>
        </w:rPr>
        <w:t>http://www.ccgp.gov.cn/</w:t>
      </w:r>
      <w:r>
        <w:rPr>
          <w:rFonts w:cs="宋体" w:hint="eastAsia"/>
          <w:color w:val="auto"/>
          <w:sz w:val="24"/>
          <w:lang w:val="en-US" w:eastAsia="zh-CN"/>
          <w:highlight w:val="auto"/>
        </w:rPr>
        <w:t>中华人民共和国呼和浩特海关:</w:t>
      </w:r>
      <w:r>
        <w:rPr>
          <w:rFonts w:cs="宋体" w:hint="eastAsia"/>
          <w:sz w:val="24"/>
          <w:lang w:val="en-US" w:eastAsia="zh-CN"/>
          <w:highlight w:val="auto"/>
        </w:rPr>
        <w:t>huhehaote.customs.gov.cn/</w:t>
      </w:r>
      <w:r>
        <w:rPr>
          <w:rFonts w:ascii="宋体" w:eastAsia="宋体" w:cs="宋体" w:hint="eastAsia"/>
          <w:color w:val="auto"/>
          <w:sz w:val="24"/>
          <w:highlight w:val="auto"/>
        </w:rPr>
        <w:t>上同时发布，其他网站转载无效。</w:t>
      </w:r>
    </w:p>
    <w:p>
      <w:pPr>
        <w:keepNext w:val="0"/>
        <w:keepLines w:val="0"/>
        <w:pageBreakBefore w:val="0"/>
        <w:widowControl w:val="0"/>
        <w:kinsoku/>
        <w:overflowPunct/>
        <w:autoSpaceDE w:val="0"/>
        <w:autoSpaceDN w:val="0"/>
        <w:bidi w:val="0"/>
        <w:adjustRightInd/>
        <w:snapToGrid/>
        <w:spacing w:line="360" w:lineRule="auto"/>
        <w:ind w:left="0"/>
        <w:textAlignment w:val="auto"/>
        <w:outlineLvl w:val="1"/>
        <w:rPr>
          <w:rFonts w:ascii="宋体" w:eastAsia="宋体" w:cs="宋体" w:hint="eastAsia"/>
          <w:color w:val="auto"/>
          <w:sz w:val="24"/>
          <w:highlight w:val="auto"/>
        </w:rPr>
      </w:pPr>
      <w:bookmarkStart w:id="27" w:name="_Toc30213"/>
      <w:bookmarkStart w:id="28" w:name="_Toc15786"/>
      <w:bookmarkStart w:id="29" w:name="_Toc28008"/>
      <w:bookmarkStart w:id="30" w:name="_Toc20402"/>
      <w:r>
        <w:rPr>
          <w:rFonts w:ascii="宋体" w:eastAsia="宋体" w:cs="宋体" w:hint="eastAsia"/>
          <w:b/>
          <w:bCs/>
          <w:color w:val="auto"/>
          <w:sz w:val="24"/>
          <w:lang w:val="en-US" w:eastAsia="zh-CN"/>
          <w:highlight w:val="auto"/>
        </w:rPr>
        <w:t>八</w:t>
      </w:r>
      <w:r>
        <w:rPr>
          <w:rFonts w:ascii="宋体" w:eastAsia="宋体" w:cs="宋体" w:hint="eastAsia"/>
          <w:b/>
          <w:bCs/>
          <w:color w:val="auto"/>
          <w:sz w:val="24"/>
          <w:highlight w:val="auto"/>
        </w:rPr>
        <w:t>、凡对本次采购提出询问，请按以下方式联系</w:t>
      </w:r>
      <w:bookmarkEnd w:id="23"/>
      <w:bookmarkEnd w:id="24"/>
      <w:bookmarkEnd w:id="25"/>
      <w:bookmarkEnd w:id="26"/>
      <w:bookmarkEnd w:id="27"/>
      <w:bookmarkEnd w:id="28"/>
      <w:bookmarkEnd w:id="29"/>
      <w:bookmarkEnd w:id="30"/>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highlight w:val="auto"/>
        </w:rPr>
      </w:pPr>
      <w:bookmarkStart w:id="31" w:name="_Toc9577"/>
      <w:bookmarkStart w:id="32" w:name="_Toc28359019"/>
      <w:bookmarkStart w:id="33" w:name="_Toc35393637"/>
      <w:bookmarkStart w:id="34" w:name="_Toc35393806"/>
      <w:bookmarkStart w:id="35" w:name="_Toc28359096"/>
      <w:r>
        <w:rPr>
          <w:rFonts w:ascii="宋体" w:eastAsia="宋体" w:cs="宋体" w:hint="eastAsia"/>
          <w:color w:val="auto"/>
          <w:sz w:val="24"/>
          <w:lang w:val="en-US" w:eastAsia="zh-CN"/>
          <w:highlight w:val="auto"/>
        </w:rPr>
        <w:t>8.</w:t>
      </w:r>
      <w:r>
        <w:rPr>
          <w:rFonts w:ascii="宋体" w:eastAsia="宋体" w:cs="宋体" w:hint="eastAsia"/>
          <w:color w:val="auto"/>
          <w:sz w:val="24"/>
          <w:highlight w:val="auto"/>
        </w:rPr>
        <w:t>1</w:t>
      </w:r>
      <w:r>
        <w:rPr>
          <w:rFonts w:ascii="宋体" w:eastAsia="宋体" w:cs="宋体"/>
          <w:color w:val="auto"/>
          <w:sz w:val="24"/>
          <w:lang w:eastAsia="zh-CN"/>
          <w:highlight w:val="auto"/>
        </w:rPr>
        <w:t xml:space="preserve"> </w:t>
      </w:r>
      <w:r>
        <w:rPr>
          <w:rFonts w:ascii="宋体" w:eastAsia="宋体" w:cs="宋体" w:hint="eastAsia"/>
          <w:color w:val="auto"/>
          <w:sz w:val="24"/>
          <w:highlight w:val="auto"/>
        </w:rPr>
        <w:t>采购人信息</w:t>
      </w:r>
      <w:bookmarkStart w:id="36" w:name="_GoBack"/>
      <w:bookmarkEnd w:id="31"/>
      <w:bookmarkEnd w:id="32"/>
      <w:bookmarkEnd w:id="33"/>
      <w:bookmarkEnd w:id="34"/>
      <w:bookmarkEnd w:id="35"/>
      <w:bookmarkEnd w:id="36"/>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名    称：中华人民共和国集宁海关</w:t>
      </w:r>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地    址：</w:t>
      </w:r>
      <w:r>
        <w:rPr>
          <w:rFonts w:cs="宋体" w:hint="eastAsia"/>
          <w:color w:val="auto"/>
          <w:sz w:val="24"/>
          <w:lang w:eastAsia="zh-CN"/>
          <w:highlight w:val="auto"/>
        </w:rPr>
        <w:t>乌兰察布市集宁区</w:t>
      </w:r>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联</w:t>
      </w:r>
      <w:r>
        <w:rPr>
          <w:rFonts w:ascii="宋体" w:eastAsia="宋体" w:cs="宋体" w:hint="eastAsia"/>
          <w:color w:val="auto"/>
          <w:sz w:val="24"/>
          <w:lang w:val="en-US" w:eastAsia="zh-CN"/>
          <w:highlight w:val="auto"/>
        </w:rPr>
        <w:t xml:space="preserve"> </w:t>
      </w:r>
      <w:r>
        <w:rPr>
          <w:rFonts w:ascii="宋体" w:eastAsia="宋体" w:cs="宋体" w:hint="eastAsia"/>
          <w:color w:val="auto"/>
          <w:sz w:val="24"/>
          <w:highlight w:val="auto"/>
        </w:rPr>
        <w:t>系</w:t>
      </w:r>
      <w:r>
        <w:rPr>
          <w:rFonts w:ascii="宋体" w:eastAsia="宋体" w:cs="宋体" w:hint="eastAsia"/>
          <w:color w:val="auto"/>
          <w:sz w:val="24"/>
          <w:lang w:val="en-US" w:eastAsia="zh-CN"/>
          <w:highlight w:val="auto"/>
        </w:rPr>
        <w:t xml:space="preserve"> </w:t>
      </w:r>
      <w:r>
        <w:rPr>
          <w:rFonts w:ascii="宋体" w:eastAsia="宋体" w:cs="宋体" w:hint="eastAsia"/>
          <w:color w:val="auto"/>
          <w:sz w:val="24"/>
          <w:lang w:eastAsia="zh-CN"/>
          <w:highlight w:val="auto"/>
        </w:rPr>
        <w:t>人</w:t>
      </w:r>
      <w:r>
        <w:rPr>
          <w:rFonts w:ascii="宋体" w:eastAsia="宋体" w:cs="宋体" w:hint="eastAsia"/>
          <w:color w:val="auto"/>
          <w:sz w:val="24"/>
          <w:highlight w:val="auto"/>
        </w:rPr>
        <w:t>：</w:t>
      </w:r>
      <w:r>
        <w:rPr>
          <w:rFonts w:cs="宋体" w:hint="eastAsia"/>
          <w:color w:val="auto"/>
          <w:sz w:val="24"/>
          <w:lang w:eastAsia="zh-CN"/>
          <w:highlight w:val="auto"/>
        </w:rPr>
        <w:t>王先生</w:t>
      </w:r>
      <w:r>
        <w:rPr>
          <w:rFonts w:ascii="宋体" w:eastAsia="宋体" w:cs="宋体" w:hint="eastAsia"/>
          <w:color w:val="auto"/>
          <w:sz w:val="24"/>
          <w:highlight w:val="auto"/>
        </w:rPr>
        <w:t xml:space="preserve"> </w:t>
      </w:r>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color w:val="auto"/>
          <w:sz w:val="24"/>
          <w:lang w:val="en-US" w:eastAsia="zh-CN"/>
          <w:highlight w:val="auto"/>
        </w:rPr>
      </w:pPr>
      <w:r>
        <w:rPr>
          <w:rFonts w:ascii="宋体" w:eastAsia="宋体" w:cs="宋体" w:hint="eastAsia"/>
          <w:color w:val="auto"/>
          <w:sz w:val="24"/>
          <w:highlight w:val="auto"/>
        </w:rPr>
        <w:t>联系方式：</w:t>
      </w:r>
      <w:r>
        <w:rPr>
          <w:rFonts w:cs="宋体" w:hint="eastAsia"/>
          <w:color w:val="auto"/>
          <w:sz w:val="24"/>
          <w:lang w:val="en-US" w:eastAsia="zh-CN"/>
          <w:highlight w:val="auto"/>
        </w:rPr>
        <w:t>0474-8985609</w:t>
      </w:r>
    </w:p>
    <w:p>
      <w:pPr>
        <w:keepNext w:val="0"/>
        <w:keepLines w:val="0"/>
        <w:pageBreakBefore w:val="0"/>
        <w:widowControl w:val="0"/>
        <w:kinsoku/>
        <w:overflowPunct/>
        <w:autoSpaceDE w:val="0"/>
        <w:autoSpaceDN w:val="0"/>
        <w:bidi w:val="0"/>
        <w:adjustRightInd/>
        <w:snapToGrid/>
        <w:spacing w:line="360" w:lineRule="auto"/>
        <w:ind w:left="0" w:firstLineChars="200" w:firstLine="480"/>
        <w:textAlignment w:val="auto"/>
        <w:outlineLvl w:val="9"/>
        <w:rPr>
          <w:rFonts w:ascii="宋体" w:eastAsia="宋体" w:cs="宋体" w:hint="eastAsia"/>
          <w:color w:val="auto"/>
          <w:sz w:val="24"/>
          <w:highlight w:val="auto"/>
        </w:rPr>
      </w:pPr>
      <w:bookmarkStart w:id="37" w:name="_Toc28359097"/>
      <w:bookmarkStart w:id="38" w:name="_Toc28359020"/>
      <w:bookmarkStart w:id="39" w:name="_Toc4643"/>
      <w:bookmarkStart w:id="40" w:name="_Toc35393638"/>
      <w:bookmarkStart w:id="41" w:name="_Toc35393807"/>
      <w:r>
        <w:rPr>
          <w:rFonts w:ascii="宋体" w:eastAsia="宋体" w:cs="宋体" w:hint="eastAsia"/>
          <w:color w:val="auto"/>
          <w:sz w:val="24"/>
          <w:lang w:val="en-US" w:eastAsia="zh-CN"/>
          <w:highlight w:val="auto"/>
        </w:rPr>
        <w:t>8.</w:t>
      </w:r>
      <w:r>
        <w:rPr>
          <w:rFonts w:ascii="宋体" w:eastAsia="宋体" w:cs="宋体" w:hint="eastAsia"/>
          <w:color w:val="auto"/>
          <w:sz w:val="24"/>
          <w:highlight w:val="auto"/>
        </w:rPr>
        <w:t>2</w:t>
      </w:r>
      <w:r>
        <w:rPr>
          <w:rFonts w:ascii="宋体" w:eastAsia="宋体" w:cs="宋体"/>
          <w:color w:val="auto"/>
          <w:sz w:val="24"/>
          <w:lang w:eastAsia="zh-CN"/>
          <w:highlight w:val="auto"/>
        </w:rPr>
        <w:t xml:space="preserve"> </w:t>
      </w:r>
      <w:r>
        <w:rPr>
          <w:rFonts w:ascii="宋体" w:eastAsia="宋体" w:cs="宋体" w:hint="eastAsia"/>
          <w:color w:val="auto"/>
          <w:sz w:val="24"/>
          <w:highlight w:val="auto"/>
        </w:rPr>
        <w:t>采购代理机构信息</w:t>
      </w:r>
      <w:bookmarkEnd w:id="37"/>
      <w:bookmarkEnd w:id="38"/>
      <w:bookmarkEnd w:id="39"/>
      <w:bookmarkEnd w:id="40"/>
      <w:bookmarkEnd w:id="41"/>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名    称：内蒙古精创项目管理有限公司</w:t>
      </w:r>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地    址：乌兰察布市集宁区集宁大街景泰花园住宅楼9栋2504</w:t>
      </w:r>
    </w:p>
    <w:p>
      <w:pPr>
        <w:keepNext w:val="0"/>
        <w:keepLines w:val="0"/>
        <w:pageBreakBefore w:val="0"/>
        <w:widowControl w:val="0"/>
        <w:kinsoku/>
        <w:overflowPunct/>
        <w:autoSpaceDE w:val="0"/>
        <w:autoSpaceDN w:val="0"/>
        <w:bidi w:val="0"/>
        <w:adjustRightInd/>
        <w:snapToGrid/>
        <w:spacing w:line="360" w:lineRule="auto"/>
        <w:ind w:firstLineChars="200" w:firstLine="480"/>
        <w:textAlignment w:val="auto"/>
        <w:outlineLvl w:val="9"/>
        <w:rPr>
          <w:rFonts w:ascii="宋体" w:eastAsia="宋体" w:cs="宋体" w:hint="eastAsia"/>
          <w:color w:val="auto"/>
          <w:sz w:val="24"/>
          <w:lang w:eastAsia="zh-CN"/>
          <w:highlight w:val="auto"/>
        </w:rPr>
      </w:pPr>
      <w:r>
        <w:rPr>
          <w:rFonts w:ascii="宋体" w:eastAsia="宋体" w:cs="宋体" w:hint="eastAsia"/>
          <w:color w:val="auto"/>
          <w:sz w:val="24"/>
          <w:highlight w:val="auto"/>
        </w:rPr>
        <w:t>联</w:t>
      </w:r>
      <w:r>
        <w:rPr>
          <w:rFonts w:ascii="宋体" w:eastAsia="宋体" w:cs="宋体" w:hint="eastAsia"/>
          <w:color w:val="auto"/>
          <w:sz w:val="24"/>
          <w:lang w:val="en-US" w:eastAsia="zh-CN"/>
          <w:highlight w:val="auto"/>
        </w:rPr>
        <w:t xml:space="preserve"> </w:t>
      </w:r>
      <w:r>
        <w:rPr>
          <w:rFonts w:ascii="宋体" w:eastAsia="宋体" w:cs="宋体" w:hint="eastAsia"/>
          <w:color w:val="auto"/>
          <w:sz w:val="24"/>
          <w:highlight w:val="auto"/>
        </w:rPr>
        <w:t>系</w:t>
      </w:r>
      <w:r>
        <w:rPr>
          <w:rFonts w:ascii="宋体" w:eastAsia="宋体" w:cs="宋体" w:hint="eastAsia"/>
          <w:color w:val="auto"/>
          <w:sz w:val="24"/>
          <w:lang w:val="en-US" w:eastAsia="zh-CN"/>
          <w:highlight w:val="auto"/>
        </w:rPr>
        <w:t xml:space="preserve"> </w:t>
      </w:r>
      <w:r>
        <w:rPr>
          <w:rFonts w:ascii="宋体" w:eastAsia="宋体" w:cs="宋体" w:hint="eastAsia"/>
          <w:color w:val="auto"/>
          <w:sz w:val="24"/>
          <w:highlight w:val="auto"/>
        </w:rPr>
        <w:t>人：段</w:t>
      </w:r>
      <w:r>
        <w:rPr>
          <w:rFonts w:cs="宋体" w:hint="eastAsia"/>
          <w:color w:val="auto"/>
          <w:sz w:val="24"/>
          <w:lang w:eastAsia="zh-CN"/>
          <w:highlight w:val="auto"/>
        </w:rPr>
        <w:t>女士</w:t>
      </w:r>
    </w:p>
    <w:p>
      <w:pPr>
        <w:keepNext w:val="0"/>
        <w:keepLines w:val="0"/>
        <w:pageBreakBefore w:val="0"/>
        <w:widowControl w:val="0"/>
        <w:kinsoku/>
        <w:wordWrap/>
        <w:overflowPunct/>
        <w:topLinePunct w:val="0"/>
        <w:autoSpaceDE/>
        <w:autoSpaceDN/>
        <w:bidi w:val="0"/>
        <w:adjustRightInd/>
        <w:snapToGrid/>
        <w:spacing w:line="360" w:lineRule="auto"/>
        <w:ind w:right="0" w:firstLineChars="200" w:firstLine="480"/>
        <w:textAlignment w:val="auto"/>
        <w:rPr>
          <w:rFonts w:ascii="宋体" w:eastAsia="宋体" w:cs="宋体" w:hint="eastAsia"/>
          <w:sz w:val="24"/>
          <w:highlight w:val="auto"/>
        </w:rPr>
      </w:pPr>
      <w:r>
        <w:rPr>
          <w:rFonts w:ascii="宋体" w:eastAsia="宋体" w:cs="宋体" w:hint="eastAsia"/>
          <w:color w:val="auto"/>
          <w:sz w:val="24"/>
          <w:highlight w:val="auto"/>
        </w:rPr>
        <w:t>联系</w:t>
      </w:r>
      <w:r>
        <w:rPr>
          <w:rFonts w:ascii="宋体" w:eastAsia="宋体" w:cs="宋体" w:hint="eastAsia"/>
          <w:color w:val="auto"/>
          <w:sz w:val="24"/>
          <w:lang w:val="en-US" w:eastAsia="zh-CN"/>
          <w:highlight w:val="auto"/>
        </w:rPr>
        <w:t>方式</w:t>
      </w:r>
      <w:r>
        <w:rPr>
          <w:rFonts w:ascii="宋体" w:eastAsia="宋体" w:cs="宋体" w:hint="eastAsia"/>
          <w:color w:val="auto"/>
          <w:sz w:val="24"/>
          <w:highlight w:val="auto"/>
        </w:rPr>
        <w:t>：</w:t>
      </w:r>
      <w:r>
        <w:rPr>
          <w:rFonts w:hint="eastAsia"/>
          <w:color w:val="000000"/>
          <w:sz w:val="24"/>
          <w:lang w:val="en-US" w:eastAsia="zh-CN"/>
          <w:highlight w:val="auto"/>
        </w:rPr>
        <w:t>18904740470（工作用）</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0"/>
    <w:family w:val="swiss"/>
    <w:pitch w:val="variable"/>
    <w:sig w:usb0="00000003" w:usb1="288F0000" w:usb2="00000006" w:usb3="00000000" w:csb0="00040001" w:csb1="00000000"/>
  </w:font>
  <w:font w:name="Times New Roman">
    <w:panose1 w:val="02020603050405020304"/>
    <w:charset w:val="A1"/>
    <w:family w:val="auto"/>
    <w:pitch w:val="variable"/>
    <w:sig w:usb0="E0000AFF" w:usb1="00007843" w:usb2="00000001" w:usb3="00000000" w:csb0="400001BF" w:csb1="DFF7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utoSpaceDE w:val="0"/>
      <w:autoSpaceDN w:val="0"/>
    </w:pPr>
    <w:rPr>
      <w:rFonts w:ascii="宋体" w:eastAsia="宋体" w:cs="宋体"/>
      <w:sz w:val="22"/>
      <w:szCs w:val="22"/>
      <w:lang w:val="en-US" w:eastAsia="en-US" w:bidi="ar-SA"/>
    </w:rPr>
  </w:style>
  <w:style w:type="character" w:default="1" w:styleId="10">
    <w:name w:val="Default Paragraph Font"/>
  </w:style>
  <w:style w:type="paragraph" w:styleId="15">
    <w:name w:val="Normal Indent"/>
    <w:basedOn w:val="0"/>
    <w:next w:val="16"/>
    <w:pPr>
      <w:autoSpaceDE/>
      <w:autoSpaceDN/>
      <w:ind w:firstLine="420"/>
      <w:jc w:val="both"/>
    </w:pPr>
    <w:rPr>
      <w:rFonts w:ascii="Times New Roman" w:cs="Times New Roman" w:hAnsi="Times New Roman"/>
      <w:kern w:val="2"/>
      <w:sz w:val="21"/>
      <w:szCs w:val="20"/>
      <w:lang w:eastAsia="zh-CN"/>
    </w:rPr>
  </w:style>
  <w:style w:type="paragraph" w:styleId="16">
    <w:name w:val="Body Text"/>
    <w:basedOn w:val="0"/>
    <w:next w:val="17"/>
    <w:pPr>
      <w:ind w:left="106"/>
    </w:pPr>
    <w:rPr>
      <w:sz w:val="19"/>
      <w:szCs w:val="19"/>
    </w:rPr>
  </w:style>
  <w:style w:type="paragraph" w:styleId="17">
    <w:name w:val="Body Text 2"/>
    <w:basedOn w:val="0"/>
    <w:next w:val="16"/>
    <w:pPr>
      <w:autoSpaceDE/>
      <w:autoSpaceDN/>
      <w:snapToGrid w:val="0"/>
      <w:spacing w:line="600" w:lineRule="exact"/>
      <w:jc w:val="both"/>
    </w:pPr>
    <w:rPr>
      <w:rFonts w:cs="Times New Roman"/>
      <w:sz w:val="28"/>
      <w:szCs w:val="24"/>
      <w:lang w:eastAsia="zh-CN"/>
    </w:rPr>
  </w:style>
  <w:style w:type="paragraph" w:styleId="18">
    <w:name w:val="Normal (Web)"/>
    <w:basedOn w:val="0"/>
    <w:pPr>
      <w:widowControl/>
      <w:autoSpaceDE/>
      <w:autoSpaceDN/>
      <w:spacing w:beforeAutospacing="1" w:afterAutospacing="1"/>
    </w:pPr>
    <w:rPr>
      <w:rFonts w:cs="Times New Roman"/>
      <w:sz w:val="24"/>
      <w:szCs w:val="24"/>
      <w:lang w:eastAsia="zh-CN"/>
    </w:rPr>
  </w:style>
  <w:style w:type="character" w:styleId="19">
    <w:name w:val="Strong"/>
    <w:basedOn w:val="10"/>
    <w:rPr>
      <w:b/>
    </w:rPr>
  </w:style>
  <w:style w:type="character" w:styleId="20">
    <w:name w:val="Hyperlink"/>
    <w:basedOn w:val="10"/>
    <w:rPr>
      <w:color w:val="0000FF"/>
      <w:u w:val="single"/>
    </w:rPr>
  </w:style>
  <w:style w:type="character" w:styleId="21">
    <w:name w:val="FollowedHyperlink"/>
    <w:basedOn w:val="10"/>
    <w:rPr>
      <w:color w:val="800080"/>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28</TotalTime>
  <Application>Yozo_Office</Application>
  <Pages>3</Pages>
  <Words>1307</Words>
  <Characters>1561</Characters>
  <Lines>94</Lines>
  <Paragraphs>73</Paragraphs>
  <CharactersWithSpaces>1609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赵辰瑜</cp:lastModifiedBy>
  <cp:revision>1</cp:revision>
  <dcterms:created xsi:type="dcterms:W3CDTF">2025-12-17T09:17:00Z</dcterms:created>
  <dcterms:modified xsi:type="dcterms:W3CDTF">2025-12-18T10:13:19Z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2052-12.1.0.24034</vt:lpwstr>
  </property>
  <property fmtid="{D5CDD505-2E9C-101B-9397-08002B2CF9AE}" pid="3" name="ICV">
    <vt:lpwstr>EE343AADF66F4E07B61A5189CB5B2268_13</vt:lpwstr>
  </property>
  <property fmtid="{D5CDD505-2E9C-101B-9397-08002B2CF9AE}" pid="4" name="KSOTemplateDocerSaveRecord">
    <vt:lpwstr>eyJoZGlkIjoiNzk1YzAyOGRiNzgzYTAzN2ZhOWRhY2FlNjg5ODQ2NWQiLCJ1c2VySWQiOiIxMjIxMTAzNzY5In0=</vt:lpwstr>
  </property>
</Properties>
</file>