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集宁海关机关食堂食材供应商采购项目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招标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代理机构采购项目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5000.00元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□最低价法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%、评审因素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2、具有政府采购项目代理资格。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3、具有履行合同所必需的设备和专业技术能力。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4、具有良好的商业信誉和健全的财务会计制度。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5、有依法缴纳税收和社会保障资金的良好记录。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6、参加政府采购前三年内，在经营活动中没有重大违法记录。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7、未被列入失信被执行人、税收违法名单、政府采购严重违法失信行为记录名单。</w:t>
            </w:r>
          </w:p>
        </w:tc>
      </w:tr>
      <w:tr>
        <w:trPr>
          <w:trHeight w:val="37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66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、根据采购机关食堂食材供应商的实际情况，制定合法合规的招标代理服务方案。</w:t>
            </w:r>
          </w:p>
          <w:p>
            <w:pPr>
              <w:pStyle w:val="6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2、编制高质量的招标文件，要求严谨科学、无歧义，符合法律法规，无歧视性、排他性条款。(提供承诺函）</w:t>
            </w:r>
          </w:p>
          <w:p>
            <w:pPr>
              <w:pStyle w:val="6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3、招标全过程操作规范，资料整理成册。(提供承诺函）4、评审专家须从省级以上财政部门认可的评审专家库中随机抽取。(提供承诺函）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5、评审专家劳务报酬由招标人支付。</w:t>
            </w:r>
          </w:p>
        </w:tc>
      </w:tr>
      <w:tr>
        <w:trPr>
          <w:trHeight w:val="31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见附件。</w:t>
            </w: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60">
    <w:name w:val="index 8"/>
    <w:basedOn w:val="0"/>
    <w:autoRedefine/>
    <w:next w:val="0"/>
    <w:pPr>
      <w:ind w:left="2940"/>
    </w:pPr>
  </w:style>
  <w:style w:type="paragraph" w:styleId="61">
    <w:name w:val="index 9"/>
    <w:basedOn w:val="0"/>
    <w:autoRedefine/>
    <w:next w:val="0"/>
    <w:pPr>
      <w:ind w:left="3360"/>
    </w:pPr>
  </w:style>
  <w:style w:type="paragraph" w:styleId="62">
    <w:name w:val="toc 1"/>
    <w:basedOn w:val="0"/>
    <w:autoRedefine/>
    <w:next w:val="0"/>
  </w:style>
  <w:style w:type="paragraph" w:styleId="63">
    <w:name w:val="toc 2"/>
    <w:basedOn w:val="0"/>
    <w:autoRedefine/>
    <w:next w:val="0"/>
    <w:pPr>
      <w:ind w:left="420"/>
    </w:p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8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9 10 磅"/>
    <w:next w:val="61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0 10 磅"/>
    <w:next w:val="6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1 10 磅"/>
    <w:next w:val="63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1037</TotalTime>
  <Application>Yozo_Office</Application>
  <Pages>2</Pages>
  <Words>546</Words>
  <Characters>557</Characters>
  <Lines>46</Lines>
  <Paragraphs>36</Paragraphs>
  <CharactersWithSpaces>557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2025-08-22T08:56:33Z</cp:lastPrinted>
  <dcterms:created xsi:type="dcterms:W3CDTF">2025-05-16T10:09:00Z</dcterms:created>
  <dcterms:modified xsi:type="dcterms:W3CDTF">2026-06-30T10:10:02Z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