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spacing w:line="360" w:lineRule="auto"/>
        <w:jc w:val="center"/>
        <w:rPr>
          <w:rFonts w:ascii="仿宋" w:eastAsia="仿宋" w:cs="仿宋" w:hint="eastAsia"/>
        </w:rPr>
      </w:pPr>
      <w:r>
        <w:rPr>
          <w:rFonts w:ascii="仿宋" w:eastAsia="仿宋" w:cs="仿宋" w:hint="eastAsia"/>
          <w:b/>
          <w:bCs/>
          <w:kern w:val="36"/>
          <w:sz w:val="30"/>
          <w:szCs w:val="30"/>
        </w:rPr>
        <w:t>集宁海关办公楼（原乌兰察布出入境检验检疫局办公楼）维修工程项目中标（成交）公示</w:t>
      </w:r>
    </w:p>
    <w:p>
      <w:pPr>
        <w:spacing w:line="480" w:lineRule="auto"/>
        <w:ind w:firstLineChars="200" w:firstLine="480"/>
        <w:rPr>
          <w:rFonts w:ascii="仿宋" w:eastAsia="仿宋" w:cs="仿宋" w:hint="eastAsia"/>
          <w:sz w:val="24"/>
        </w:rPr>
      </w:pPr>
      <w:r>
        <w:rPr>
          <w:rFonts w:ascii="仿宋" w:eastAsia="仿宋" w:cs="仿宋" w:hint="eastAsia"/>
          <w:kern w:val="0"/>
          <w:sz w:val="24"/>
        </w:rPr>
        <w:t>中科标禾工程项目管理有限公司受中华人民共和国集宁海关</w:t>
      </w:r>
      <w:r>
        <w:rPr>
          <w:rFonts w:ascii="仿宋" w:eastAsia="仿宋" w:cs="仿宋" w:hint="eastAsia"/>
          <w:sz w:val="24"/>
        </w:rPr>
        <w:t>的</w:t>
      </w:r>
      <w:r>
        <w:rPr>
          <w:rFonts w:ascii="仿宋" w:eastAsia="仿宋" w:cs="仿宋" w:hint="eastAsia"/>
          <w:kern w:val="0"/>
          <w:sz w:val="24"/>
        </w:rPr>
        <w:t>委托，于2025年10月13日</w:t>
      </w:r>
      <w:r>
        <w:rPr>
          <w:rFonts w:ascii="仿宋" w:eastAsia="仿宋" w:cs="仿宋" w:hint="eastAsia"/>
          <w:sz w:val="24"/>
        </w:rPr>
        <w:t xml:space="preserve">就集宁海关办公楼（原乌兰察布出入境检验检疫局办公楼）维修工程项目（ZKBH-2025JC-066），采用竞争性磋商的方式进行采购。现就本次采购的中标(成交)结果公告如下。 </w:t>
      </w:r>
    </w:p>
    <w:p>
      <w:pPr>
        <w:spacing w:line="480" w:lineRule="auto"/>
        <w:ind w:firstLineChars="100" w:firstLine="240"/>
        <w:jc w:val="left"/>
        <w:rPr>
          <w:rFonts w:ascii="仿宋" w:eastAsia="仿宋" w:cs="仿宋" w:hint="eastAsia"/>
          <w:kern w:val="0"/>
          <w:sz w:val="24"/>
        </w:rPr>
      </w:pPr>
      <w:r>
        <w:rPr>
          <w:rFonts w:ascii="仿宋" w:eastAsia="仿宋" w:cs="仿宋" w:hint="eastAsia"/>
          <w:kern w:val="0"/>
          <w:sz w:val="24"/>
        </w:rPr>
        <w:t>1、采购项目名称：集宁海关办公楼（原乌兰察布出入境检验检疫局办公楼）维修工程项目</w:t>
      </w:r>
    </w:p>
    <w:p>
      <w:pPr>
        <w:spacing w:line="480" w:lineRule="auto"/>
        <w:ind w:firstLineChars="100" w:firstLine="240"/>
        <w:jc w:val="left"/>
        <w:rPr>
          <w:rFonts w:ascii="仿宋" w:eastAsia="仿宋" w:cs="仿宋" w:hint="eastAsia"/>
          <w:kern w:val="0"/>
          <w:sz w:val="24"/>
        </w:rPr>
      </w:pPr>
      <w:r>
        <w:rPr>
          <w:rFonts w:ascii="仿宋" w:eastAsia="仿宋" w:cs="仿宋" w:hint="eastAsia"/>
          <w:kern w:val="0"/>
          <w:sz w:val="24"/>
        </w:rPr>
        <w:t>2、中标（成交）供应商名称及中标（成交）金额：</w:t>
      </w:r>
    </w:p>
    <w:tbl>
      <w:tblPr>
        <w:jc w:val="left"/>
        <w:tblInd w:w="-540" w:type="dxa"/>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Pr>
      <w:tblGrid>
        <w:gridCol w:w="660"/>
        <w:gridCol w:w="2825"/>
        <w:gridCol w:w="655"/>
        <w:gridCol w:w="2727"/>
        <w:gridCol w:w="1623"/>
        <w:gridCol w:w="1080"/>
      </w:tblGrid>
      <w:tr>
        <w:trPr>
          <w:trHeight w:val="633"/>
        </w:trPr>
        <w:tc>
          <w:tcPr>
            <w:tcW w:w="660" w:type="dxa"/>
            <w:vAlign w:val="center"/>
          </w:tcPr>
          <w:p>
            <w:pPr>
              <w:spacing w:line="480" w:lineRule="auto"/>
              <w:jc w:val="center"/>
              <w:rPr>
                <w:rFonts w:ascii="仿宋" w:eastAsia="仿宋" w:cs="仿宋" w:hint="eastAsia"/>
                <w:b/>
                <w:bCs/>
                <w:kern w:val="0"/>
                <w:szCs w:val="21"/>
              </w:rPr>
            </w:pPr>
            <w:r>
              <w:rPr>
                <w:rFonts w:ascii="仿宋" w:eastAsia="仿宋" w:cs="仿宋" w:hint="eastAsia"/>
                <w:b/>
                <w:bCs/>
                <w:kern w:val="0"/>
                <w:szCs w:val="21"/>
              </w:rPr>
              <w:t>包号</w:t>
            </w:r>
          </w:p>
        </w:tc>
        <w:tc>
          <w:tcPr>
            <w:tcW w:w="2825" w:type="dxa"/>
            <w:vAlign w:val="center"/>
          </w:tcPr>
          <w:p>
            <w:pPr>
              <w:spacing w:line="480" w:lineRule="auto"/>
              <w:jc w:val="center"/>
              <w:rPr>
                <w:rFonts w:ascii="仿宋" w:eastAsia="仿宋" w:cs="仿宋" w:hint="eastAsia"/>
                <w:b/>
                <w:bCs/>
                <w:kern w:val="0"/>
                <w:szCs w:val="21"/>
              </w:rPr>
            </w:pPr>
            <w:r>
              <w:rPr>
                <w:rFonts w:ascii="仿宋" w:eastAsia="仿宋" w:cs="仿宋" w:hint="eastAsia"/>
                <w:b/>
                <w:bCs/>
                <w:kern w:val="0"/>
                <w:szCs w:val="21"/>
              </w:rPr>
              <w:t>货物、服务和工程名称</w:t>
            </w:r>
          </w:p>
        </w:tc>
        <w:tc>
          <w:tcPr>
            <w:tcW w:w="655" w:type="dxa"/>
            <w:vAlign w:val="center"/>
          </w:tcPr>
          <w:p>
            <w:pPr>
              <w:spacing w:line="480" w:lineRule="auto"/>
              <w:jc w:val="center"/>
              <w:rPr>
                <w:rFonts w:ascii="仿宋" w:eastAsia="仿宋" w:cs="仿宋" w:hint="eastAsia"/>
                <w:b/>
                <w:bCs/>
                <w:kern w:val="0"/>
                <w:szCs w:val="21"/>
              </w:rPr>
            </w:pPr>
            <w:r>
              <w:rPr>
                <w:rFonts w:ascii="仿宋" w:eastAsia="仿宋" w:cs="仿宋" w:hint="eastAsia"/>
                <w:b/>
                <w:bCs/>
                <w:kern w:val="0"/>
                <w:szCs w:val="21"/>
              </w:rPr>
              <w:t>数量</w:t>
            </w:r>
          </w:p>
        </w:tc>
        <w:tc>
          <w:tcPr>
            <w:tcW w:w="2727" w:type="dxa"/>
            <w:vAlign w:val="center"/>
          </w:tcPr>
          <w:p>
            <w:pPr>
              <w:spacing w:line="480" w:lineRule="auto"/>
              <w:jc w:val="center"/>
              <w:rPr>
                <w:rFonts w:ascii="仿宋" w:eastAsia="仿宋" w:cs="仿宋" w:hint="eastAsia"/>
                <w:b/>
                <w:bCs/>
                <w:kern w:val="0"/>
                <w:szCs w:val="21"/>
              </w:rPr>
            </w:pPr>
            <w:r>
              <w:rPr>
                <w:rFonts w:ascii="仿宋" w:eastAsia="仿宋" w:cs="仿宋" w:hint="eastAsia"/>
                <w:b/>
                <w:bCs/>
                <w:kern w:val="0"/>
                <w:szCs w:val="21"/>
              </w:rPr>
              <w:t>技术规格、参数及要求</w:t>
            </w:r>
          </w:p>
        </w:tc>
        <w:tc>
          <w:tcPr>
            <w:tcW w:w="1623" w:type="dxa"/>
            <w:vAlign w:val="center"/>
          </w:tcPr>
          <w:p>
            <w:pPr>
              <w:spacing w:line="480" w:lineRule="auto"/>
              <w:jc w:val="center"/>
              <w:rPr>
                <w:rFonts w:ascii="仿宋" w:eastAsia="仿宋" w:cs="仿宋" w:hint="eastAsia"/>
                <w:b/>
                <w:bCs/>
                <w:kern w:val="0"/>
                <w:szCs w:val="21"/>
              </w:rPr>
            </w:pPr>
            <w:r>
              <w:rPr>
                <w:rFonts w:ascii="仿宋" w:eastAsia="仿宋" w:cs="仿宋" w:hint="eastAsia"/>
                <w:b/>
                <w:bCs/>
                <w:kern w:val="0"/>
                <w:szCs w:val="21"/>
              </w:rPr>
              <w:t>预算金额（元）</w:t>
            </w:r>
          </w:p>
        </w:tc>
        <w:tc>
          <w:tcPr>
            <w:tcW w:w="1080" w:type="dxa"/>
            <w:vAlign w:val="center"/>
          </w:tcPr>
          <w:p>
            <w:pPr>
              <w:spacing w:line="480" w:lineRule="auto"/>
              <w:jc w:val="center"/>
              <w:rPr>
                <w:rFonts w:ascii="仿宋" w:eastAsia="仿宋" w:cs="仿宋" w:hint="eastAsia"/>
                <w:b/>
                <w:bCs/>
                <w:kern w:val="0"/>
                <w:szCs w:val="21"/>
              </w:rPr>
            </w:pPr>
            <w:r>
              <w:rPr>
                <w:rFonts w:ascii="仿宋" w:eastAsia="仿宋" w:cs="仿宋" w:hint="eastAsia"/>
                <w:b/>
                <w:bCs/>
                <w:kern w:val="0"/>
                <w:szCs w:val="21"/>
              </w:rPr>
              <w:t>附件材料</w:t>
            </w:r>
          </w:p>
        </w:tc>
      </w:tr>
      <w:tr>
        <w:trPr>
          <w:trHeight w:val="439"/>
        </w:trPr>
        <w:tc>
          <w:tcPr>
            <w:tcW w:w="660" w:type="dxa"/>
            <w:vMerge w:val="restart"/>
            <w:shd w:val="clear" w:color="auto" w:fill="FFFFFF"/>
            <w:vAlign w:val="center"/>
          </w:tcPr>
          <w:p>
            <w:pPr>
              <w:spacing w:line="480" w:lineRule="auto"/>
              <w:jc w:val="center"/>
              <w:rPr>
                <w:rFonts w:ascii="仿宋" w:eastAsia="仿宋" w:cs="仿宋" w:hint="eastAsia"/>
                <w:kern w:val="0"/>
                <w:szCs w:val="21"/>
              </w:rPr>
            </w:pPr>
            <w:r>
              <w:rPr>
                <w:rFonts w:ascii="仿宋" w:eastAsia="仿宋" w:cs="仿宋" w:hint="eastAsia"/>
                <w:kern w:val="0"/>
                <w:szCs w:val="21"/>
              </w:rPr>
              <w:t>1</w:t>
            </w:r>
          </w:p>
        </w:tc>
        <w:tc>
          <w:tcPr>
            <w:tcW w:w="2825" w:type="dxa"/>
            <w:shd w:val="clear" w:color="auto" w:fill="FFFFFF"/>
            <w:vAlign w:val="center"/>
          </w:tcPr>
          <w:p>
            <w:pPr>
              <w:spacing w:line="480" w:lineRule="auto"/>
              <w:jc w:val="center"/>
              <w:rPr>
                <w:rFonts w:ascii="仿宋" w:eastAsia="仿宋" w:cs="仿宋" w:hint="eastAsia"/>
                <w:kern w:val="0"/>
                <w:szCs w:val="21"/>
              </w:rPr>
            </w:pPr>
            <w:r>
              <w:rPr>
                <w:rFonts w:ascii="仿宋" w:eastAsia="仿宋" w:cs="仿宋" w:hint="eastAsia"/>
                <w:kern w:val="0"/>
                <w:szCs w:val="21"/>
              </w:rPr>
              <w:t>集宁海关办公楼（原乌兰察布出入境检验检疫局办公楼）维修工程项目</w:t>
            </w:r>
          </w:p>
        </w:tc>
        <w:tc>
          <w:tcPr>
            <w:tcW w:w="655" w:type="dxa"/>
            <w:shd w:val="clear" w:color="auto" w:fill="FFFFFF"/>
            <w:vAlign w:val="center"/>
          </w:tcPr>
          <w:p>
            <w:pPr>
              <w:spacing w:line="480" w:lineRule="auto"/>
              <w:jc w:val="center"/>
              <w:rPr>
                <w:rFonts w:ascii="仿宋" w:eastAsia="仿宋" w:cs="仿宋" w:hint="eastAsia"/>
                <w:kern w:val="0"/>
                <w:szCs w:val="21"/>
              </w:rPr>
            </w:pPr>
            <w:r>
              <w:rPr>
                <w:rFonts w:ascii="仿宋" w:eastAsia="仿宋" w:cs="仿宋" w:hint="eastAsia"/>
                <w:kern w:val="0"/>
                <w:szCs w:val="21"/>
              </w:rPr>
              <w:t>1</w:t>
            </w:r>
          </w:p>
        </w:tc>
        <w:tc>
          <w:tcPr>
            <w:tcW w:w="2727" w:type="dxa"/>
            <w:shd w:val="clear" w:color="auto" w:fill="FFFFFF"/>
            <w:vAlign w:val="center"/>
          </w:tcPr>
          <w:p>
            <w:pPr>
              <w:spacing w:line="480" w:lineRule="auto"/>
              <w:jc w:val="center"/>
              <w:rPr>
                <w:rFonts w:ascii="仿宋" w:eastAsia="仿宋" w:cs="仿宋" w:hint="eastAsia"/>
                <w:kern w:val="0"/>
                <w:szCs w:val="21"/>
              </w:rPr>
            </w:pPr>
            <w:r>
              <w:rPr>
                <w:rFonts w:ascii="仿宋" w:eastAsia="仿宋" w:cs="仿宋" w:hint="eastAsia"/>
                <w:kern w:val="0"/>
                <w:szCs w:val="21"/>
              </w:rPr>
              <w:t>详细参数见磋商文件</w:t>
            </w:r>
          </w:p>
        </w:tc>
        <w:tc>
          <w:tcPr>
            <w:tcW w:w="1623" w:type="dxa"/>
            <w:shd w:val="clear" w:color="auto" w:fill="FFFFFF"/>
            <w:vAlign w:val="center"/>
          </w:tcPr>
          <w:p>
            <w:pPr>
              <w:spacing w:line="480" w:lineRule="auto"/>
              <w:jc w:val="center"/>
              <w:rPr>
                <w:rFonts w:ascii="仿宋" w:eastAsia="仿宋" w:cs="仿宋" w:hint="eastAsia"/>
                <w:kern w:val="0"/>
                <w:szCs w:val="21"/>
              </w:rPr>
            </w:pPr>
            <w:r>
              <w:rPr>
                <w:rFonts w:ascii="仿宋" w:eastAsia="仿宋" w:cs="仿宋" w:hint="eastAsia"/>
                <w:kern w:val="0"/>
                <w:szCs w:val="21"/>
              </w:rPr>
              <w:t>389879.00</w:t>
            </w:r>
          </w:p>
        </w:tc>
        <w:tc>
          <w:tcPr>
            <w:tcW w:w="1080" w:type="dxa"/>
            <w:shd w:val="clear" w:color="auto" w:fill="FFFFFF"/>
            <w:vAlign w:val="center"/>
          </w:tcPr>
          <w:p>
            <w:pPr>
              <w:spacing w:line="480" w:lineRule="auto"/>
              <w:jc w:val="center"/>
              <w:rPr>
                <w:rFonts w:ascii="仿宋" w:eastAsia="仿宋" w:cs="仿宋" w:hint="eastAsia"/>
                <w:kern w:val="0"/>
                <w:szCs w:val="21"/>
              </w:rPr>
            </w:pPr>
            <w:r>
              <w:rPr>
                <w:rFonts w:ascii="仿宋" w:eastAsia="仿宋" w:cs="仿宋" w:hint="eastAsia"/>
                <w:kern w:val="0"/>
                <w:szCs w:val="21"/>
              </w:rPr>
              <w:t>无</w:t>
            </w:r>
          </w:p>
        </w:tc>
      </w:tr>
      <w:tr>
        <w:trPr>
          <w:trHeight w:val="455"/>
        </w:trPr>
        <w:tc>
          <w:tcPr>
            <w:tcW w:w="660" w:type="dxa"/>
            <w:vMerge/>
            <w:vAlign w:val="center"/>
          </w:tcPr>
          <w:p/>
        </w:tc>
        <w:tc>
          <w:tcPr>
            <w:tcW w:w="8910" w:type="dxa"/>
            <w:gridSpan w:val="5"/>
            <w:vAlign w:val="center"/>
          </w:tcPr>
          <w:p>
            <w:pPr>
              <w:snapToGrid w:val="0"/>
              <w:spacing w:line="480" w:lineRule="auto"/>
              <w:rPr>
                <w:rFonts w:ascii="仿宋" w:eastAsia="仿宋" w:cs="仿宋" w:hint="eastAsia"/>
              </w:rPr>
            </w:pPr>
            <w:r>
              <w:rPr>
                <w:rFonts w:ascii="仿宋" w:eastAsia="仿宋" w:cs="仿宋" w:hint="eastAsia"/>
                <w:szCs w:val="21"/>
              </w:rPr>
              <w:t>中标（成交）供应商：内蒙古承舜建设工程有限公司</w:t>
            </w:r>
            <w:r>
              <w:rPr>
                <w:rFonts w:ascii="仿宋" w:eastAsia="仿宋" w:cs="仿宋" w:hint="eastAsia"/>
              </w:rPr>
              <w:t xml:space="preserve">   </w:t>
            </w:r>
          </w:p>
          <w:p>
            <w:pPr>
              <w:snapToGrid w:val="0"/>
              <w:spacing w:line="480" w:lineRule="auto"/>
              <w:rPr>
                <w:rFonts w:ascii="仿宋" w:eastAsia="仿宋" w:cs="仿宋" w:hint="eastAsia"/>
                <w:kern w:val="0"/>
                <w:szCs w:val="21"/>
              </w:rPr>
            </w:pPr>
            <w:r>
              <w:rPr>
                <w:rFonts w:ascii="仿宋" w:eastAsia="仿宋" w:cs="仿宋" w:hint="eastAsia"/>
                <w:szCs w:val="21"/>
              </w:rPr>
              <w:t>中标（成交）金额：388291.00元</w:t>
            </w:r>
          </w:p>
        </w:tc>
      </w:tr>
    </w:tbl>
    <w:p>
      <w:pPr>
        <w:spacing w:line="480" w:lineRule="auto"/>
        <w:ind w:firstLine="482"/>
        <w:jc w:val="left"/>
        <w:rPr>
          <w:rFonts w:ascii="仿宋" w:eastAsia="仿宋" w:cs="仿宋" w:hint="eastAsia"/>
          <w:kern w:val="0"/>
          <w:sz w:val="24"/>
        </w:rPr>
      </w:pPr>
      <w:r>
        <w:rPr>
          <w:rFonts w:ascii="仿宋" w:eastAsia="仿宋" w:cs="仿宋" w:hint="eastAsia"/>
          <w:kern w:val="0"/>
          <w:sz w:val="24"/>
        </w:rPr>
        <w:t xml:space="preserve">3、请中标供应商在公告期间到我单位领取通知书并办理相关手续，按规定时限和程序签订采购合同。 </w:t>
      </w:r>
    </w:p>
    <w:p>
      <w:pPr>
        <w:spacing w:line="480" w:lineRule="auto"/>
        <w:ind w:firstLine="482"/>
        <w:jc w:val="left"/>
        <w:rPr>
          <w:rFonts w:ascii="仿宋" w:eastAsia="仿宋" w:cs="仿宋" w:hint="eastAsia"/>
          <w:kern w:val="0"/>
          <w:sz w:val="24"/>
          <w:u w:val="single"/>
        </w:rPr>
      </w:pPr>
      <w:r>
        <w:rPr>
          <w:rFonts w:ascii="仿宋" w:eastAsia="仿宋" w:cs="仿宋" w:hint="eastAsia"/>
          <w:kern w:val="0"/>
          <w:sz w:val="24"/>
        </w:rPr>
        <w:t>4、公告时间：</w:t>
      </w:r>
      <w:r>
        <w:rPr>
          <w:rFonts w:ascii="仿宋" w:eastAsia="仿宋" w:cs="仿宋" w:hint="eastAsia"/>
          <w:kern w:val="0"/>
          <w:sz w:val="24"/>
          <w:u w:val="single"/>
        </w:rPr>
        <w:t>2025年10月13日 —2025年10月14日</w:t>
      </w:r>
    </w:p>
    <w:p>
      <w:pPr>
        <w:spacing w:line="480" w:lineRule="auto"/>
        <w:ind w:firstLine="482"/>
        <w:jc w:val="left"/>
        <w:rPr>
          <w:rFonts w:ascii="仿宋" w:eastAsia="仿宋" w:cs="仿宋" w:hint="eastAsia"/>
          <w:kern w:val="0"/>
          <w:sz w:val="24"/>
          <w:u w:val="single"/>
        </w:rPr>
      </w:pPr>
      <w:r>
        <w:rPr>
          <w:rFonts w:ascii="仿宋" w:eastAsia="仿宋" w:cs="仿宋" w:hint="eastAsia"/>
          <w:kern w:val="0"/>
          <w:sz w:val="24"/>
        </w:rPr>
        <w:t>5、评委：</w:t>
      </w:r>
      <w:r>
        <w:rPr>
          <w:rFonts w:ascii="仿宋" w:eastAsia="仿宋" w:cs="仿宋" w:hint="eastAsia"/>
          <w:kern w:val="0"/>
          <w:sz w:val="24"/>
          <w:u w:val="single"/>
        </w:rPr>
        <w:t xml:space="preserve"> 郭*、宋</w:t>
      </w:r>
      <w:r>
        <w:rPr>
          <w:rFonts w:ascii="仿宋" w:eastAsia="仿宋" w:cs="仿宋" w:hint="eastAsia"/>
          <w:sz w:val="24"/>
          <w:u w:val="single"/>
        </w:rPr>
        <w:t xml:space="preserve">**、王** </w:t>
      </w:r>
    </w:p>
    <w:p>
      <w:pPr>
        <w:spacing w:line="480" w:lineRule="auto"/>
        <w:ind w:firstLineChars="200" w:firstLine="480"/>
        <w:jc w:val="left"/>
        <w:rPr>
          <w:rFonts w:ascii="仿宋" w:eastAsia="仿宋" w:cs="仿宋" w:hint="eastAsia"/>
          <w:kern w:val="0"/>
          <w:sz w:val="24"/>
        </w:rPr>
      </w:pPr>
      <w:r>
        <w:rPr>
          <w:rFonts w:ascii="仿宋" w:eastAsia="仿宋" w:cs="仿宋" w:hint="eastAsia"/>
          <w:kern w:val="0"/>
          <w:sz w:val="24"/>
        </w:rPr>
        <w:t>如供应商认为中标（成交）结果使自己的合法权益受到损害的，可在中标（成交）结果公示有效期内，按</w:t>
      </w:r>
      <w:r>
        <w:rPr>
          <w:rFonts w:ascii="仿宋" w:eastAsia="仿宋" w:cs="仿宋" w:hint="eastAsia"/>
          <w:sz w:val="24"/>
        </w:rPr>
        <w:t>招标文件</w:t>
      </w:r>
      <w:r>
        <w:rPr>
          <w:rFonts w:ascii="仿宋" w:eastAsia="仿宋" w:cs="仿宋" w:hint="eastAsia"/>
          <w:kern w:val="0"/>
          <w:sz w:val="24"/>
        </w:rPr>
        <w:t>第二章竞标须知中有关质疑的规定向采购人和采购代理机构提出质疑。</w:t>
      </w:r>
    </w:p>
    <w:p>
      <w:pPr>
        <w:pStyle w:val="17"/>
        <w:rPr>
          <w:rFonts w:ascii="仿宋" w:eastAsia="仿宋" w:cs="仿宋" w:hint="eastAsia"/>
        </w:rPr>
      </w:pPr>
    </w:p>
    <w:p>
      <w:pPr>
        <w:widowControl/>
        <w:spacing w:line="480" w:lineRule="auto"/>
        <w:ind w:firstLineChars="200" w:firstLine="480"/>
        <w:jc w:val="left"/>
        <w:rPr>
          <w:rFonts w:ascii="仿宋" w:eastAsia="仿宋" w:cs="仿宋" w:hint="eastAsia"/>
          <w:sz w:val="24"/>
        </w:rPr>
      </w:pPr>
      <w:r>
        <w:rPr>
          <w:rFonts w:ascii="仿宋" w:eastAsia="仿宋" w:cs="仿宋" w:hint="eastAsia"/>
          <w:kern w:val="0"/>
          <w:sz w:val="24"/>
        </w:rPr>
        <w:t>采购单位名称：</w:t>
      </w:r>
      <w:r>
        <w:rPr>
          <w:rFonts w:ascii="仿宋" w:eastAsia="仿宋" w:cs="仿宋" w:hint="eastAsia"/>
          <w:sz w:val="24"/>
        </w:rPr>
        <w:t>中华人民共和国集宁海关</w:t>
      </w:r>
    </w:p>
    <w:p>
      <w:pPr>
        <w:widowControl/>
        <w:spacing w:line="480" w:lineRule="auto"/>
        <w:ind w:firstLineChars="200" w:firstLine="480"/>
        <w:jc w:val="left"/>
        <w:rPr>
          <w:rFonts w:ascii="仿宋" w:eastAsia="仿宋" w:cs="仿宋" w:hint="eastAsia"/>
          <w:kern w:val="0"/>
          <w:sz w:val="24"/>
        </w:rPr>
      </w:pPr>
      <w:r>
        <w:rPr>
          <w:rFonts w:ascii="仿宋" w:eastAsia="仿宋" w:cs="仿宋" w:hint="eastAsia"/>
          <w:kern w:val="0"/>
          <w:sz w:val="24"/>
        </w:rPr>
        <w:t>地    址：乌兰察布市集宁区察哈尔东街中央商务广场三期1号楼</w:t>
      </w:r>
      <w:r>
        <w:rPr>
          <w:rFonts w:ascii="仿宋" w:eastAsia="仿宋" w:cs="仿宋" w:hint="eastAsia"/>
          <w:sz w:val="24"/>
        </w:rPr>
        <w:t>集宁海关</w:t>
      </w:r>
    </w:p>
    <w:p>
      <w:pPr>
        <w:widowControl/>
        <w:spacing w:line="480" w:lineRule="auto"/>
        <w:ind w:firstLineChars="200" w:firstLine="480"/>
        <w:jc w:val="left"/>
        <w:rPr>
          <w:rFonts w:ascii="仿宋" w:eastAsia="仿宋" w:cs="仿宋" w:hint="eastAsia"/>
          <w:kern w:val="0"/>
          <w:sz w:val="24"/>
        </w:rPr>
      </w:pPr>
      <w:r>
        <w:rPr>
          <w:rFonts w:ascii="仿宋" w:eastAsia="仿宋" w:cs="仿宋" w:hint="eastAsia"/>
          <w:kern w:val="0"/>
          <w:sz w:val="24"/>
        </w:rPr>
        <w:t>邮政编码：012000</w:t>
      </w:r>
    </w:p>
    <w:p>
      <w:pPr>
        <w:widowControl/>
        <w:spacing w:line="480" w:lineRule="auto"/>
        <w:ind w:firstLineChars="200" w:firstLine="480"/>
        <w:jc w:val="left"/>
        <w:rPr>
          <w:rFonts w:ascii="仿宋" w:eastAsia="仿宋" w:cs="仿宋" w:hint="eastAsia"/>
          <w:kern w:val="0"/>
          <w:sz w:val="24"/>
        </w:rPr>
      </w:pPr>
      <w:r>
        <w:rPr>
          <w:rFonts w:ascii="仿宋" w:eastAsia="仿宋" w:cs="仿宋" w:hint="eastAsia"/>
          <w:kern w:val="0"/>
          <w:sz w:val="24"/>
        </w:rPr>
        <w:t>联系人：王先生</w:t>
      </w:r>
    </w:p>
    <w:p>
      <w:pPr>
        <w:widowControl/>
        <w:spacing w:line="480" w:lineRule="auto"/>
        <w:ind w:firstLineChars="200" w:firstLine="480"/>
        <w:jc w:val="left"/>
        <w:rPr>
          <w:rFonts w:ascii="仿宋" w:eastAsia="仿宋" w:cs="仿宋" w:hint="eastAsia"/>
          <w:kern w:val="0"/>
          <w:sz w:val="24"/>
        </w:rPr>
      </w:pPr>
      <w:r>
        <w:rPr>
          <w:rFonts w:ascii="仿宋" w:eastAsia="仿宋" w:cs="仿宋" w:hint="eastAsia"/>
          <w:kern w:val="0"/>
          <w:sz w:val="24"/>
        </w:rPr>
        <w:t>联系电话：0474-8985609</w:t>
      </w:r>
    </w:p>
    <w:p>
      <w:pPr>
        <w:widowControl/>
        <w:spacing w:line="480" w:lineRule="auto"/>
        <w:ind w:firstLineChars="200" w:firstLine="480"/>
        <w:jc w:val="left"/>
        <w:rPr>
          <w:rFonts w:ascii="仿宋" w:eastAsia="仿宋" w:cs="仿宋" w:hint="eastAsia"/>
          <w:kern w:val="0"/>
          <w:sz w:val="24"/>
        </w:rPr>
      </w:pPr>
    </w:p>
    <w:p>
      <w:pPr>
        <w:widowControl/>
        <w:spacing w:line="480" w:lineRule="auto"/>
        <w:ind w:firstLineChars="200" w:firstLine="480"/>
        <w:jc w:val="left"/>
        <w:rPr>
          <w:rFonts w:ascii="仿宋" w:eastAsia="仿宋" w:cs="仿宋" w:hint="eastAsia"/>
          <w:kern w:val="0"/>
          <w:sz w:val="24"/>
        </w:rPr>
      </w:pPr>
      <w:r>
        <w:rPr>
          <w:rFonts w:ascii="仿宋" w:eastAsia="仿宋" w:cs="仿宋" w:hint="eastAsia"/>
          <w:sz w:val="24"/>
        </w:rPr>
        <w:t>采</w:t>
      </w:r>
      <w:r>
        <w:rPr>
          <w:rFonts w:ascii="仿宋" w:eastAsia="仿宋" w:cs="仿宋" w:hint="eastAsia"/>
          <w:kern w:val="0"/>
          <w:sz w:val="24"/>
        </w:rPr>
        <w:t>购机构名称：中科标禾工程项目管理有限公司</w:t>
      </w:r>
    </w:p>
    <w:p>
      <w:pPr>
        <w:widowControl/>
        <w:spacing w:line="480" w:lineRule="auto"/>
        <w:ind w:firstLineChars="200" w:firstLine="480"/>
        <w:jc w:val="left"/>
        <w:rPr>
          <w:rFonts w:ascii="仿宋" w:eastAsia="仿宋" w:cs="仿宋" w:hint="eastAsia"/>
          <w:kern w:val="0"/>
          <w:sz w:val="24"/>
        </w:rPr>
      </w:pPr>
      <w:r>
        <w:rPr>
          <w:rFonts w:ascii="仿宋" w:eastAsia="仿宋" w:cs="仿宋" w:hint="eastAsia"/>
          <w:kern w:val="0"/>
          <w:sz w:val="24"/>
        </w:rPr>
        <w:t>地址：乌兰察布市集宁区</w:t>
      </w:r>
    </w:p>
    <w:p>
      <w:pPr>
        <w:widowControl/>
        <w:spacing w:line="480" w:lineRule="auto"/>
        <w:ind w:firstLineChars="200" w:firstLine="480"/>
        <w:jc w:val="left"/>
        <w:rPr>
          <w:rFonts w:ascii="仿宋" w:eastAsia="仿宋" w:cs="仿宋" w:hint="eastAsia"/>
          <w:kern w:val="0"/>
          <w:sz w:val="24"/>
        </w:rPr>
      </w:pPr>
      <w:r>
        <w:rPr>
          <w:rFonts w:ascii="仿宋" w:eastAsia="仿宋" w:cs="仿宋" w:hint="eastAsia"/>
          <w:kern w:val="0"/>
          <w:sz w:val="24"/>
        </w:rPr>
        <w:t>邮政编码 ：012000</w:t>
      </w:r>
    </w:p>
    <w:p>
      <w:pPr>
        <w:widowControl/>
        <w:spacing w:line="480" w:lineRule="auto"/>
        <w:ind w:firstLineChars="200" w:firstLine="480"/>
        <w:jc w:val="left"/>
        <w:rPr>
          <w:rFonts w:ascii="仿宋" w:eastAsia="仿宋" w:cs="仿宋" w:hint="eastAsia"/>
          <w:kern w:val="0"/>
          <w:sz w:val="24"/>
        </w:rPr>
      </w:pPr>
      <w:r>
        <w:rPr>
          <w:rFonts w:ascii="仿宋" w:eastAsia="仿宋" w:cs="仿宋" w:hint="eastAsia"/>
          <w:kern w:val="0"/>
          <w:sz w:val="24"/>
        </w:rPr>
        <w:t>联系人：李女士</w:t>
      </w:r>
    </w:p>
    <w:p>
      <w:pPr>
        <w:widowControl/>
        <w:spacing w:line="480" w:lineRule="auto"/>
        <w:ind w:firstLineChars="200" w:firstLine="480"/>
        <w:jc w:val="left"/>
        <w:rPr>
          <w:rFonts w:ascii="仿宋" w:eastAsia="仿宋" w:cs="仿宋" w:hint="eastAsia"/>
          <w:kern w:val="0"/>
          <w:sz w:val="24"/>
        </w:rPr>
      </w:pPr>
      <w:r>
        <w:rPr>
          <w:rFonts w:ascii="仿宋" w:eastAsia="仿宋" w:cs="仿宋" w:hint="eastAsia"/>
          <w:kern w:val="0"/>
          <w:sz w:val="24"/>
        </w:rPr>
        <w:t>联系电话：15560602900</w:t>
      </w:r>
      <w:r>
        <w:rPr>
          <w:rFonts w:ascii="仿宋" w:eastAsia="仿宋" w:cs="仿宋"/>
          <w:kern w:val="0"/>
          <w:sz w:val="24"/>
        </w:rPr>
        <w:t>（工作用）</w:t>
      </w:r>
      <w:bookmarkStart w:id="0" w:name="_GoBack"/>
      <w:bookmarkEnd w:id="0"/>
    </w:p>
    <w:p>
      <w:pPr>
        <w:widowControl/>
        <w:spacing w:line="360" w:lineRule="auto"/>
        <w:ind w:firstLine="482"/>
        <w:jc w:val="left"/>
        <w:rPr>
          <w:rFonts w:ascii="仿宋" w:eastAsia="仿宋" w:cs="仿宋" w:hint="eastAsia"/>
          <w:kern w:val="0"/>
          <w:sz w:val="24"/>
        </w:rPr>
      </w:pPr>
    </w:p>
    <w:p>
      <w:pPr>
        <w:widowControl/>
        <w:spacing w:line="360" w:lineRule="auto"/>
        <w:ind w:firstLine="482"/>
        <w:jc w:val="left"/>
        <w:rPr>
          <w:rFonts w:ascii="仿宋" w:eastAsia="仿宋" w:cs="仿宋" w:hint="eastAsia"/>
          <w:kern w:val="0"/>
          <w:sz w:val="24"/>
        </w:rPr>
      </w:pPr>
    </w:p>
    <w:p>
      <w:pPr>
        <w:widowControl/>
        <w:spacing w:line="360" w:lineRule="auto"/>
        <w:ind w:firstLine="482"/>
        <w:jc w:val="right"/>
        <w:rPr>
          <w:rFonts w:ascii="仿宋" w:eastAsia="仿宋" w:cs="仿宋" w:hint="eastAsia"/>
          <w:kern w:val="0"/>
          <w:sz w:val="24"/>
        </w:rPr>
      </w:pPr>
    </w:p>
    <w:p>
      <w:pPr>
        <w:widowControl/>
        <w:spacing w:line="360" w:lineRule="auto"/>
        <w:ind w:leftChars="228" w:left="839" w:right="360" w:hangingChars="150" w:hanging="360"/>
        <w:jc w:val="right"/>
        <w:rPr>
          <w:rFonts w:ascii="仿宋" w:eastAsia="仿宋" w:cs="仿宋" w:hint="eastAsia"/>
          <w:kern w:val="0"/>
          <w:sz w:val="24"/>
        </w:rPr>
      </w:pPr>
      <w:r>
        <w:rPr>
          <w:rFonts w:ascii="仿宋" w:eastAsia="仿宋" w:cs="仿宋" w:hint="eastAsia"/>
          <w:kern w:val="0"/>
          <w:sz w:val="24"/>
        </w:rPr>
        <w:t>中华人民共和国集宁海关</w:t>
      </w:r>
    </w:p>
    <w:p>
      <w:pPr>
        <w:widowControl/>
        <w:spacing w:line="360" w:lineRule="auto"/>
        <w:ind w:leftChars="228" w:left="839" w:right="360" w:hangingChars="150" w:hanging="360"/>
        <w:jc w:val="right"/>
        <w:rPr>
          <w:rFonts w:ascii="仿宋" w:eastAsia="仿宋" w:cs="仿宋" w:hint="eastAsia"/>
          <w:kern w:val="0"/>
          <w:sz w:val="24"/>
        </w:rPr>
      </w:pPr>
      <w:r>
        <w:rPr>
          <w:rFonts w:ascii="仿宋" w:eastAsia="仿宋" w:cs="仿宋" w:hint="eastAsia"/>
          <w:kern w:val="0"/>
          <w:sz w:val="24"/>
        </w:rPr>
        <w:t>2025年10月13日</w:t>
      </w:r>
    </w:p>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仿宋">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character" w:default="1" w:styleId="10">
    <w:name w:val="Default Paragraph Font"/>
  </w:style>
  <w:style w:type="paragraph" w:styleId="15">
    <w:name w:val="Normal Indent"/>
    <w:basedOn w:val="0"/>
    <w:pPr>
      <w:ind w:firstLine="420"/>
    </w:pPr>
    <w:rPr>
      <w:szCs w:val="20"/>
    </w:rPr>
  </w:style>
  <w:style w:type="paragraph" w:styleId="16">
    <w:name w:val="Body Text"/>
    <w:basedOn w:val="0"/>
    <w:pPr>
      <w:spacing w:after="120" w:line="360" w:lineRule="auto"/>
    </w:pPr>
  </w:style>
  <w:style w:type="paragraph" w:styleId="17">
    <w:name w:val="Body Text First Indent"/>
    <w:basedOn w:val="16"/>
    <w:pPr>
      <w:spacing w:line="312" w:lineRule="auto"/>
      <w:ind w:firstLine="420"/>
    </w:pPr>
  </w:style>
  <w:style w:type="paragraph" w:styleId="18">
    <w:name w:val="Body Text First Indent 2"/>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5</TotalTime>
  <Application>Yozo_Office</Application>
  <Pages>2</Pages>
  <Words>622</Words>
  <Characters>706</Characters>
  <Lines>49</Lines>
  <Paragraphs>34</Paragraphs>
  <CharactersWithSpaces>719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蜗牛一号</dc:creator>
  <cp:lastModifiedBy>赵辰瑜</cp:lastModifiedBy>
  <cp:revision>2</cp:revision>
  <dcterms:created xsi:type="dcterms:W3CDTF">2025-10-13T03:06:00Z</dcterms:created>
  <dcterms:modified xsi:type="dcterms:W3CDTF">2025-10-13T08:35:41Z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2052-12.1.0.22529</vt:lpwstr>
  </property>
  <property fmtid="{D5CDD505-2E9C-101B-9397-08002B2CF9AE}" pid="3" name="ICV">
    <vt:lpwstr>F80014B336EE4DE7A6D90BEC8C728DF7_13</vt:lpwstr>
  </property>
  <property fmtid="{D5CDD505-2E9C-101B-9397-08002B2CF9AE}" pid="4" name="KSOTemplateDocerSaveRecord">
    <vt:lpwstr>eyJoZGlkIjoiNGJlZDkyNjVhMzVkMDAzNWU2ZWY3MGE4NTA1OWI0M2QiLCJ1c2VySWQiOiIzMzgxNjk4NjMifQ==</vt:lpwstr>
  </property>
</Properties>
</file>