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pStyle w:val="18"/>
        <w:spacing w:afterLines="50" w:after="156" w:line="560" w:lineRule="exact"/>
        <w:ind w:firstLine="720"/>
        <w:jc w:val="center"/>
        <w:rPr>
          <w:rFonts w:ascii="Times New Roman" w:eastAsia="方正小标宋_GBK" w:cs="Times New Roman" w:hAnsi="Times New Roman"/>
          <w:snapToGrid w:val="0"/>
          <w:sz w:val="36"/>
          <w:szCs w:val="36"/>
        </w:rPr>
      </w:pPr>
      <w:bookmarkStart w:id="0" w:name="_GoBack"/>
      <w:bookmarkEnd w:id="0"/>
      <w:r>
        <w:rPr>
          <w:rFonts w:ascii="Times New Roman" w:eastAsia="方正小标宋_GBK" w:cs="Times New Roman" w:hAnsi="Times New Roman"/>
          <w:bCs/>
          <w:sz w:val="36"/>
          <w:szCs w:val="36"/>
        </w:rPr>
        <w:t>海关监管作业场所（场地）检查结果公示单</w:t>
      </w:r>
    </w:p>
    <w:tbl>
      <w:tblPr>
        <w:jc w:val="center"/>
        <w:tblW w:w="1530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80"/>
        <w:gridCol w:w="1928"/>
        <w:gridCol w:w="1361"/>
        <w:gridCol w:w="1701"/>
        <w:gridCol w:w="5669"/>
        <w:gridCol w:w="2268"/>
        <w:gridCol w:w="1701"/>
      </w:tblGrid>
      <w:tr>
        <w:trPr>
          <w:trHeight w:val="570"/>
          <w:tblHeader/>
        </w:trPr>
        <w:tc>
          <w:tcPr>
            <w:tcW w:w="680" w:type="dxa"/>
            <w:vAlign w:val="center"/>
          </w:tcPr>
          <w:p>
            <w:pPr>
              <w:jc w:val="center"/>
              <w:rPr>
                <w:rFonts w:ascii="Times New Roman" w:eastAsia="方正黑体_GBK" w:cs="Times New Roman" w:hAnsi="Times New Roman"/>
                <w:sz w:val="24"/>
                <w:szCs w:val="24"/>
              </w:rPr>
            </w:pPr>
            <w:r>
              <w:rPr>
                <w:rFonts w:ascii="Times New Roman" w:eastAsia="方正黑体_GBK" w:cs="Times New Roman" w:hAnsi="Times New Roman"/>
                <w:sz w:val="24"/>
                <w:szCs w:val="24"/>
              </w:rPr>
              <w:t>序号</w:t>
            </w:r>
          </w:p>
        </w:tc>
        <w:tc>
          <w:tcPr>
            <w:tcW w:w="1928" w:type="dxa"/>
            <w:tcBorders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Times New Roman" w:eastAsia="方正黑体_GBK" w:cs="Times New Roman" w:hAnsi="Times New Roman"/>
                <w:sz w:val="24"/>
                <w:szCs w:val="24"/>
              </w:rPr>
            </w:pPr>
            <w:r>
              <w:rPr>
                <w:rFonts w:ascii="Times New Roman" w:eastAsia="方正黑体_GBK" w:cs="Times New Roman" w:hAnsi="Times New Roman"/>
                <w:sz w:val="24"/>
                <w:szCs w:val="24"/>
              </w:rPr>
              <w:t>主管海关</w:t>
            </w:r>
          </w:p>
        </w:tc>
        <w:tc>
          <w:tcPr>
            <w:tcW w:w="1361" w:type="dxa"/>
            <w:tcBorders>
              <w:left w:val="single" w:sz="4" w:space="0" w:color="auto"/>
            </w:tcBorders>
            <w:vAlign w:val="center"/>
          </w:tcPr>
          <w:p>
            <w:pPr>
              <w:jc w:val="center"/>
              <w:rPr>
                <w:rFonts w:ascii="Times New Roman" w:eastAsia="方正黑体_GBK" w:cs="Times New Roman" w:hAnsi="Times New Roman"/>
                <w:sz w:val="24"/>
                <w:szCs w:val="24"/>
              </w:rPr>
            </w:pPr>
            <w:r>
              <w:rPr>
                <w:rFonts w:ascii="Times New Roman" w:eastAsia="方正黑体_GBK" w:cs="Times New Roman" w:hAnsi="Times New Roman"/>
                <w:sz w:val="24"/>
                <w:szCs w:val="24"/>
              </w:rPr>
              <w:t>抽查时间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Times New Roman" w:eastAsia="方正黑体_GBK" w:cs="Times New Roman" w:hAnsi="Times New Roman"/>
                <w:sz w:val="24"/>
                <w:szCs w:val="24"/>
              </w:rPr>
            </w:pPr>
            <w:r>
              <w:rPr>
                <w:rFonts w:ascii="Times New Roman" w:eastAsia="方正黑体_GBK" w:cs="Times New Roman" w:hAnsi="Times New Roman"/>
                <w:sz w:val="24"/>
                <w:szCs w:val="24"/>
              </w:rPr>
              <w:t>抽查对象</w:t>
            </w:r>
          </w:p>
        </w:tc>
        <w:tc>
          <w:tcPr>
            <w:tcW w:w="5669" w:type="dxa"/>
            <w:tcBorders>
              <w:left w:val="single" w:sz="4" w:space="0" w:color="auto"/>
            </w:tcBorders>
            <w:vAlign w:val="center"/>
          </w:tcPr>
          <w:p>
            <w:pPr>
              <w:jc w:val="center"/>
              <w:rPr>
                <w:rFonts w:ascii="Times New Roman" w:eastAsia="方正黑体_GBK" w:cs="Times New Roman" w:hAnsi="Times New Roman"/>
                <w:sz w:val="24"/>
                <w:szCs w:val="24"/>
              </w:rPr>
            </w:pPr>
            <w:r>
              <w:rPr>
                <w:rFonts w:ascii="Times New Roman" w:eastAsia="方正黑体_GBK" w:cs="Times New Roman" w:hAnsi="Times New Roman"/>
                <w:sz w:val="24"/>
                <w:szCs w:val="24"/>
              </w:rPr>
              <w:t>抽查事项</w:t>
            </w:r>
          </w:p>
        </w:tc>
        <w:tc>
          <w:tcPr>
            <w:tcW w:w="2268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eastAsia="方正黑体_GBK" w:cs="Times New Roman" w:hAnsi="Times New Roman"/>
                <w:sz w:val="24"/>
                <w:szCs w:val="24"/>
              </w:rPr>
            </w:pPr>
            <w:r>
              <w:rPr>
                <w:rFonts w:ascii="Times New Roman" w:eastAsia="方正黑体_GBK" w:cs="Times New Roman" w:hAnsi="Times New Roman"/>
                <w:sz w:val="24"/>
                <w:szCs w:val="24"/>
              </w:rPr>
              <w:t>抽查人员</w:t>
            </w:r>
          </w:p>
          <w:p>
            <w:pPr>
              <w:spacing w:line="360" w:lineRule="exact"/>
              <w:jc w:val="center"/>
              <w:rPr>
                <w:rFonts w:ascii="Times New Roman" w:eastAsia="方正黑体_GBK" w:cs="Times New Roman" w:hAnsi="Times New Roman"/>
                <w:sz w:val="24"/>
                <w:szCs w:val="24"/>
              </w:rPr>
            </w:pPr>
            <w:r>
              <w:rPr>
                <w:rFonts w:ascii="Times New Roman" w:eastAsia="方正黑体_GBK" w:cs="Times New Roman" w:hAnsi="Times New Roman"/>
                <w:sz w:val="24"/>
                <w:szCs w:val="24"/>
              </w:rPr>
              <w:t>（工号）</w:t>
            </w: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ascii="Times New Roman" w:eastAsia="方正黑体_GBK" w:cs="Times New Roman" w:hAnsi="Times New Roman"/>
                <w:sz w:val="24"/>
                <w:szCs w:val="24"/>
              </w:rPr>
            </w:pPr>
            <w:r>
              <w:rPr>
                <w:rFonts w:ascii="Times New Roman" w:eastAsia="方正黑体_GBK" w:cs="Times New Roman" w:hAnsi="Times New Roman"/>
                <w:sz w:val="24"/>
                <w:szCs w:val="24"/>
              </w:rPr>
              <w:t>抽查结果</w:t>
            </w:r>
          </w:p>
        </w:tc>
      </w:tr>
      <w:tr>
        <w:trPr>
          <w:trHeight w:val="963"/>
        </w:trPr>
        <w:tc>
          <w:tcPr>
            <w:tcW w:w="680" w:type="dxa"/>
            <w:tcBorders>
              <w:bottom w:val="single" w:sz="4" w:space="0" w:color="auto"/>
            </w:tcBorders>
            <w:vAlign w:val="center"/>
          </w:tcPr>
          <w:p>
            <w:pPr>
              <w:pStyle w:val="20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1</w:t>
            </w:r>
          </w:p>
        </w:tc>
        <w:tc>
          <w:tcPr>
            <w:tcW w:w="1928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1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中华人民共和国额济纳海关</w:t>
            </w:r>
          </w:p>
        </w:tc>
        <w:tc>
          <w:tcPr>
            <w:tcW w:w="136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21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202</w:t>
            </w:r>
            <w:r>
              <w:rPr>
                <w:rFonts w:ascii="Times New Roman" w:eastAsia="方正仿宋_GBK" w:cs="Times New Roman" w:hAnsi="Times New Roman" w:hint="eastAsia"/>
                <w:sz w:val="24"/>
                <w:szCs w:val="28"/>
              </w:rPr>
              <w:t>6</w:t>
            </w: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年</w:t>
            </w:r>
            <w:r>
              <w:rPr>
                <w:rFonts w:ascii="Times New Roman" w:eastAsia="方正仿宋_GBK" w:cs="Times New Roman" w:hAnsi="Times New Roman" w:hint="eastAsia"/>
                <w:sz w:val="24"/>
                <w:szCs w:val="28"/>
              </w:rPr>
              <w:t>6</w:t>
            </w: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月</w:t>
            </w:r>
            <w:r>
              <w:rPr>
                <w:rFonts w:ascii="Times New Roman" w:eastAsia="方正仿宋_GBK" w:cs="Times New Roman" w:hAnsi="Times New Roman" w:hint="eastAsia"/>
                <w:sz w:val="24"/>
                <w:szCs w:val="28"/>
              </w:rPr>
              <w:t>25</w:t>
            </w: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日</w:t>
            </w: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6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策克口岸公路旅检现场</w:t>
            </w:r>
          </w:p>
        </w:tc>
        <w:tc>
          <w:tcPr>
            <w:tcW w:w="566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26"/>
              <w:snapToGrid w:val="0"/>
              <w:jc w:val="center"/>
            </w:pPr>
            <w:r>
              <w:rPr>
                <w:rFonts w:ascii="Times New Roman" w:eastAsia="方正仿宋_GBK" w:cs="Times New Roman" w:hAnsi="Times New Roman" w:hint="eastAsia"/>
                <w:sz w:val="24"/>
                <w:szCs w:val="28"/>
              </w:rPr>
              <w:t>查验作业区、检疫处理区、场所用房设置、旅客通关作业场地、视频监控设备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>
            <w:pPr>
              <w:pStyle w:val="24"/>
              <w:snapToGrid w:val="0"/>
              <w:spacing w:line="320" w:lineRule="exact"/>
              <w:jc w:val="center"/>
              <w:rPr>
                <w:rFonts w:ascii="Times New Roman" w:eastAsia="方正仿宋_GBK" w:cs="Times New Roman" w:hAnsi="Times New Roman" w:hint="eastAsia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曹爱祖（</w:t>
            </w:r>
            <w:r>
              <w:rPr>
                <w:rFonts w:ascii="Times New Roman" w:eastAsia="方正仿宋_GBK" w:cs="Times New Roman" w:hAnsi="Times New Roman" w:hint="eastAsia"/>
                <w:sz w:val="24"/>
                <w:szCs w:val="28"/>
              </w:rPr>
              <w:t>0750</w:t>
            </w: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400）</w:t>
            </w:r>
          </w:p>
          <w:p>
            <w:pPr>
              <w:pStyle w:val="24"/>
              <w:snapToGrid w:val="0"/>
              <w:spacing w:line="320" w:lineRule="exact"/>
              <w:jc w:val="center"/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剌世权（0751240）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>
            <w:pPr>
              <w:pStyle w:val="25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未见异常。</w:t>
            </w:r>
          </w:p>
        </w:tc>
      </w:tr>
      <w:tr>
        <w:trPr>
          <w:trHeight w:val="981"/>
        </w:trPr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22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 w:hint="eastAsia"/>
                <w:sz w:val="24"/>
                <w:szCs w:val="28"/>
              </w:rPr>
              <w:t>2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1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中华人民共和国额济纳海关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21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202</w:t>
            </w:r>
            <w:r>
              <w:rPr>
                <w:rFonts w:ascii="Times New Roman" w:eastAsia="方正仿宋_GBK" w:cs="Times New Roman" w:hAnsi="Times New Roman" w:hint="eastAsia"/>
                <w:sz w:val="24"/>
                <w:szCs w:val="28"/>
              </w:rPr>
              <w:t>6</w:t>
            </w: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年</w:t>
            </w:r>
            <w:r>
              <w:rPr>
                <w:rFonts w:ascii="Times New Roman" w:eastAsia="方正仿宋_GBK" w:cs="Times New Roman" w:hAnsi="Times New Roman" w:hint="eastAsia"/>
                <w:sz w:val="24"/>
                <w:szCs w:val="28"/>
              </w:rPr>
              <w:t>6</w:t>
            </w: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月</w:t>
            </w:r>
            <w:r>
              <w:rPr>
                <w:rFonts w:ascii="Times New Roman" w:eastAsia="方正仿宋_GBK" w:cs="Times New Roman" w:hAnsi="Times New Roman" w:hint="eastAsia"/>
                <w:sz w:val="24"/>
                <w:szCs w:val="28"/>
              </w:rPr>
              <w:t>26</w:t>
            </w: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日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7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策克口岸中蒙边民互市贸易区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17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 w:hint="eastAsia"/>
                <w:sz w:val="24"/>
                <w:szCs w:val="28"/>
              </w:rPr>
              <w:t>围网和卡口通道、卡口运行情况、查验作业区、场所用房设置、视频监控设备、非海关监管货物情况、监管货物放行情况、场所管理制度等、网络安全、不符项的整改情况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24"/>
              <w:snapToGrid w:val="0"/>
              <w:spacing w:line="320" w:lineRule="exact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寸立双（0751070）</w:t>
            </w:r>
          </w:p>
          <w:p>
            <w:pPr>
              <w:pStyle w:val="24"/>
              <w:snapToGrid w:val="0"/>
              <w:spacing w:line="320" w:lineRule="exact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剌世权（0751240）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19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未见异常。</w:t>
            </w:r>
          </w:p>
        </w:tc>
      </w:tr>
    </w:tbl>
    <w:p/>
    <w:sectPr>
      <w:pgSz w:w="16838" w:h="11906" w:orient="landscape"/>
      <w:pgMar w:top="1800" w:right="1440" w:bottom="1800" w:left="1440" w:header="851" w:footer="992" w:gutter="0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_GBK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Arial Unicode MS"/>
    <w:panose1 w:val="00000000000000000000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黑体">
    <w:altName w:val="SimHei"/>
    <w:panose1 w:val="02010609060101010101"/>
    <w:charset w:val="86"/>
    <w:family w:val="modern"/>
    <w:pitch w:val="variable"/>
    <w:sig w:usb0="800002BF" w:usb1="38CF7CFA" w:usb2="00000016" w:usb3="00000000" w:csb0="00040001" w:csb1="00000000"/>
  </w:font>
</w:fonts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val="fullPage" w:percent="91"/>
  <w:doNotDisplayPageBoundaries/>
  <w:bordersDoNotSurroundHeader/>
  <w:bordersDoNotSurroundFooter/>
  <w:trackRevision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compatSetting w:name="compatibilityMode" w:uri="http://schemas.microsoft.com/office/word" w:val="14"/>
  </w:compat>
  <w:docVars/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character" w:default="1" w:styleId="10">
    <w:name w:val="Default Paragraph Font"/>
  </w:style>
  <w:style w:type="paragraph" w:styleId="15">
    <w:name w:val="header"/>
    <w:basedOn w:val="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eastAsia="宋体" w:hAnsi="Calibri"/>
      <w:sz w:val="18"/>
      <w:lang w:bidi="mn-Mong-CN"/>
    </w:rPr>
  </w:style>
  <w:style w:type="paragraph" w:styleId="16">
    <w:name w:val="footer"/>
    <w:basedOn w:val="0"/>
    <w:pPr>
      <w:tabs>
        <w:tab w:val="center" w:pos="4153"/>
        <w:tab w:val="right" w:pos="8306"/>
      </w:tabs>
      <w:snapToGrid w:val="0"/>
      <w:jc w:val="left"/>
    </w:pPr>
    <w:rPr>
      <w:rFonts w:ascii="Calibri" w:eastAsia="宋体" w:hAnsi="Calibri"/>
      <w:sz w:val="18"/>
      <w:lang w:bidi="mn-Mong-CN"/>
    </w:rPr>
  </w:style>
  <w:style w:type="paragraph" w:customStyle="1" w:styleId="17">
    <w:name w:val="样式 1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styleId="18">
    <w:name w:val="Plain Text"/>
    <w:pPr>
      <w:widowControl w:val="0"/>
      <w:jc w:val="both"/>
    </w:pPr>
    <w:rPr>
      <w:rFonts w:ascii="宋体" w:eastAsia="宋体" w:cs="Courier New"/>
      <w:kern w:val="2"/>
      <w:sz w:val="21"/>
      <w:szCs w:val="21"/>
      <w:lang w:val="en-US" w:eastAsia="zh-CN" w:bidi="ar-SA"/>
    </w:rPr>
  </w:style>
  <w:style w:type="paragraph" w:customStyle="1" w:styleId="19">
    <w:name w:val="样式 17 10 磅"/>
    <w:next w:val="29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0">
    <w:name w:val="样式 2 10 磅"/>
    <w:next w:val="30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1">
    <w:name w:val="样式 4 10 磅"/>
    <w:next w:val="31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2">
    <w:name w:val="样式 1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3">
    <w:name w:val="样式 1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4">
    <w:name w:val="样式 7 10 磅"/>
    <w:next w:val="33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5">
    <w:name w:val="样式 8 10 磅"/>
    <w:next w:val="34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6">
    <w:name w:val="样式 6 10 磅"/>
    <w:next w:val="16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7">
    <w:name w:val="样式 1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8">
    <w:name w:val="样式 11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styleId="29">
    <w:name w:val="endnote text"/>
    <w:basedOn w:val="0"/>
    <w:pPr>
      <w:snapToGrid w:val="0"/>
      <w:jc w:val="left"/>
    </w:pPr>
  </w:style>
  <w:style w:type="paragraph" w:styleId="30">
    <w:name w:val="footnote text"/>
    <w:basedOn w:val="0"/>
    <w:pPr>
      <w:snapToGrid w:val="0"/>
      <w:jc w:val="left"/>
    </w:pPr>
    <w:rPr>
      <w:sz w:val="18"/>
      <w:szCs w:val="18"/>
    </w:rPr>
  </w:style>
  <w:style w:type="paragraph" w:styleId="31">
    <w:name w:val="annotation text"/>
    <w:basedOn w:val="0"/>
    <w:pPr>
      <w:jc w:val="left"/>
    </w:pPr>
  </w:style>
  <w:style w:type="paragraph" w:styleId="32">
    <w:name w:val="index 1"/>
    <w:basedOn w:val="0"/>
    <w:autoRedefine/>
    <w:next w:val="0"/>
  </w:style>
  <w:style w:type="paragraph" w:styleId="33">
    <w:name w:val="index heading"/>
    <w:basedOn w:val="0"/>
    <w:next w:val="32"/>
    <w:rPr>
      <w:rFonts w:ascii="Cambria" w:eastAsia="宋体" w:hAnsi="Cambria"/>
      <w:b/>
      <w:bCs/>
    </w:rPr>
  </w:style>
  <w:style w:type="paragraph" w:styleId="34">
    <w:name w:val="caption"/>
    <w:basedOn w:val="0"/>
    <w:next w:val="0"/>
    <w:rPr>
      <w:rFonts w:ascii="Cambria" w:eastAsia="黑体" w:hAnsi="Cambria"/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71</TotalTime>
  <Application>Yozo_Office</Application>
  <Pages>1</Pages>
  <Words>253</Words>
  <Characters>285</Characters>
  <Lines>35</Lines>
  <Paragraphs>25</Paragraphs>
  <CharactersWithSpaces>285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engl_tonglingyun</dc:creator>
  <cp:lastModifiedBy>刘彦</cp:lastModifiedBy>
  <cp:revision>11</cp:revision>
  <dcterms:created xsi:type="dcterms:W3CDTF">2025-09-11T11:44:00Z</dcterms:created>
  <dcterms:modified xsi:type="dcterms:W3CDTF">2026-07-09T02:19:30Z</dcterms:modified>
</cp:coreProperties>
</file>