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19"/>
        <w:spacing w:line="560" w:lineRule="exact"/>
        <w:jc w:val="center"/>
        <w:rPr>
          <w:rFonts w:ascii="方正小标宋_GBK" w:eastAsia="方正小标宋_GBK"/>
          <w:sz w:val="44"/>
          <w:szCs w:val="44"/>
        </w:rPr>
      </w:pPr>
      <w:r>
        <w:rPr>
          <w:rFonts w:ascii="方正小标宋_GBK" w:eastAsia="方正小标宋_GBK" w:hint="eastAsia"/>
          <w:sz w:val="44"/>
          <w:szCs w:val="44"/>
        </w:rPr>
        <w:t>呼和浩特海关2019年工作总结</w:t>
      </w:r>
    </w:p>
    <w:p>
      <w:pPr>
        <w:pStyle w:val="219"/>
        <w:spacing w:line="560" w:lineRule="exact"/>
        <w:jc w:val="center"/>
        <w:rPr>
          <w:rFonts w:ascii="方正小标宋_GBK" w:eastAsia="方正小标宋_GBK"/>
          <w:sz w:val="44"/>
          <w:szCs w:val="44"/>
        </w:rPr>
      </w:pPr>
    </w:p>
    <w:p>
      <w:pPr>
        <w:pStyle w:val="219"/>
        <w:spacing w:line="560" w:lineRule="exact"/>
        <w:jc w:val="center"/>
      </w:pPr>
      <w:r>
        <w:rPr>
          <w:rFonts w:ascii="方正小标宋_GBK" w:eastAsia="方正小标宋_GBK"/>
          <w:sz w:val="44"/>
          <w:szCs w:val="44"/>
        </w:rPr>
        <w:t xml:space="preserve">   </w:t>
      </w:r>
      <w:r>
        <w:rPr>
          <w:rFonts w:ascii="方正仿宋_GBK" w:eastAsia="方正仿宋_GBK" w:hint="eastAsia"/>
          <w:bCs/>
          <w:snapToGrid w:val="0"/>
          <w:sz w:val="32"/>
          <w:szCs w:val="32"/>
          <w:lang w:eastAsia="zh-CN"/>
        </w:rPr>
        <w:t>201</w:t>
      </w:r>
      <w:r>
        <w:rPr>
          <w:rFonts w:ascii="方正仿宋_GBK" w:eastAsia="方正仿宋_GBK"/>
          <w:bCs/>
          <w:snapToGrid w:val="0"/>
          <w:sz w:val="32"/>
          <w:szCs w:val="32"/>
          <w:lang w:eastAsia="zh-CN"/>
        </w:rPr>
        <w:t>9</w:t>
      </w:r>
      <w:r>
        <w:rPr>
          <w:rFonts w:ascii="方正仿宋_GBK" w:eastAsia="方正仿宋_GBK" w:hint="eastAsia"/>
          <w:bCs/>
          <w:snapToGrid w:val="0"/>
          <w:sz w:val="32"/>
          <w:szCs w:val="32"/>
          <w:lang w:eastAsia="zh-CN"/>
        </w:rPr>
        <w:t>年，呼和浩特海关</w:t>
      </w:r>
      <w:r>
        <w:rPr>
          <w:rFonts w:eastAsia="方正仿宋_GBK"/>
          <w:bCs/>
          <w:sz w:val="32"/>
          <w:szCs w:val="32"/>
          <w:bdr w:val="none" w:sz="0" w:space="0" w:color="auto"/>
        </w:rPr>
        <w:t>坚持</w:t>
      </w:r>
      <w:r>
        <w:rPr>
          <w:rFonts w:eastAsia="方正仿宋_GBK"/>
          <w:sz w:val="32"/>
          <w:szCs w:val="32"/>
        </w:rPr>
        <w:t>以</w:t>
      </w:r>
      <w:r>
        <w:rPr>
          <w:rFonts w:ascii="Times New Roman" w:eastAsia="方正仿宋_GBK" w:hAnsi="Times New Roman" w:hint="eastAsia"/>
          <w:bCs/>
          <w:sz w:val="32"/>
          <w:szCs w:val="32"/>
        </w:rPr>
        <w:t>习近平新时代中国特色社会主义思想</w:t>
      </w:r>
      <w:r>
        <w:rPr>
          <w:rFonts w:eastAsia="方正仿宋_GBK"/>
          <w:sz w:val="32"/>
          <w:szCs w:val="32"/>
        </w:rPr>
        <w:t>为指导，</w:t>
      </w:r>
      <w:r>
        <w:rPr>
          <w:rFonts w:ascii="方正仿宋_GBK" w:eastAsia="方正仿宋_GBK"/>
          <w:bCs/>
          <w:snapToGrid w:val="0"/>
          <w:sz w:val="32"/>
          <w:szCs w:val="32"/>
          <w:lang w:eastAsia="zh-CN"/>
        </w:rPr>
        <w:t>深入</w:t>
      </w:r>
      <w:r>
        <w:rPr>
          <w:rFonts w:ascii="方正仿宋_GBK" w:eastAsia="方正仿宋_GBK" w:hint="eastAsia"/>
          <w:bCs/>
          <w:snapToGrid w:val="0"/>
          <w:sz w:val="32"/>
          <w:szCs w:val="32"/>
          <w:lang w:eastAsia="zh-CN"/>
        </w:rPr>
        <w:t>贯彻党的十九大</w:t>
      </w:r>
      <w:r>
        <w:rPr>
          <w:rFonts w:ascii="方正仿宋_GBK" w:eastAsia="方正仿宋_GBK"/>
          <w:bCs/>
          <w:snapToGrid w:val="0"/>
          <w:sz w:val="32"/>
          <w:szCs w:val="32"/>
          <w:lang w:eastAsia="zh-CN"/>
        </w:rPr>
        <w:t>和</w:t>
      </w:r>
      <w:r>
        <w:rPr>
          <w:rFonts w:ascii="方正仿宋_GBK" w:eastAsia="方正仿宋_GBK" w:hint="eastAsia"/>
          <w:bCs/>
          <w:snapToGrid w:val="0"/>
          <w:sz w:val="32"/>
          <w:szCs w:val="32"/>
          <w:lang w:eastAsia="zh-CN"/>
        </w:rPr>
        <w:t>十九届</w:t>
      </w:r>
      <w:r>
        <w:rPr>
          <w:rFonts w:ascii="方正仿宋_GBK" w:eastAsia="方正仿宋_GBK"/>
          <w:bCs/>
          <w:snapToGrid w:val="0"/>
          <w:sz w:val="32"/>
          <w:szCs w:val="32"/>
          <w:lang w:eastAsia="zh-CN"/>
        </w:rPr>
        <w:t>二中、</w:t>
      </w:r>
      <w:r>
        <w:rPr>
          <w:rFonts w:ascii="方正仿宋_GBK" w:eastAsia="方正仿宋_GBK" w:hint="eastAsia"/>
          <w:bCs/>
          <w:snapToGrid w:val="0"/>
          <w:sz w:val="32"/>
          <w:szCs w:val="32"/>
          <w:lang w:eastAsia="zh-CN"/>
        </w:rPr>
        <w:t>三中</w:t>
      </w:r>
      <w:r>
        <w:rPr>
          <w:rFonts w:ascii="方正仿宋_GBK" w:eastAsia="方正仿宋_GBK"/>
          <w:bCs/>
          <w:snapToGrid w:val="0"/>
          <w:sz w:val="32"/>
          <w:szCs w:val="32"/>
          <w:lang w:eastAsia="zh-CN"/>
        </w:rPr>
        <w:t>、四中</w:t>
      </w:r>
      <w:r>
        <w:rPr>
          <w:rFonts w:ascii="方正仿宋_GBK" w:eastAsia="方正仿宋_GBK" w:hint="eastAsia"/>
          <w:bCs/>
          <w:snapToGrid w:val="0"/>
          <w:sz w:val="32"/>
          <w:szCs w:val="32"/>
          <w:lang w:eastAsia="zh-CN"/>
        </w:rPr>
        <w:t>全会精神</w:t>
      </w:r>
      <w:r>
        <w:rPr>
          <w:rFonts w:ascii="方正仿宋_GBK" w:eastAsia="方正仿宋_GBK"/>
          <w:bCs/>
          <w:snapToGrid w:val="0"/>
          <w:sz w:val="32"/>
          <w:szCs w:val="32"/>
          <w:lang w:eastAsia="zh-CN"/>
        </w:rPr>
        <w:t>，不忘初心、牢记使命，</w:t>
      </w:r>
      <w:r>
        <w:rPr>
          <w:rFonts w:ascii="方正仿宋_GBK" w:eastAsia="方正仿宋_GBK"/>
          <w:sz w:val="32"/>
          <w:szCs w:val="32"/>
          <w:lang w:eastAsia="zh-CN"/>
        </w:rPr>
        <w:t>全力</w:t>
      </w:r>
      <w:r>
        <w:rPr>
          <w:rFonts w:ascii="方正仿宋_GBK" w:eastAsia="方正仿宋_GBK" w:hint="eastAsia"/>
          <w:sz w:val="32"/>
          <w:szCs w:val="32"/>
          <w:lang w:eastAsia="zh-CN"/>
        </w:rPr>
        <w:t>推进“五关”建设</w:t>
      </w:r>
      <w:r>
        <w:rPr>
          <w:rFonts w:ascii="方正仿宋_GBK" w:eastAsia="方正仿宋_GBK" w:hint="eastAsia"/>
          <w:bCs/>
          <w:snapToGrid w:val="0"/>
          <w:sz w:val="32"/>
          <w:szCs w:val="32"/>
          <w:lang w:eastAsia="zh-CN"/>
        </w:rPr>
        <w:t>，</w:t>
      </w:r>
      <w:r>
        <w:rPr>
          <w:rFonts w:ascii="方正仿宋_GBK" w:eastAsia="方正仿宋_GBK"/>
          <w:bCs/>
          <w:snapToGrid w:val="0"/>
          <w:sz w:val="32"/>
          <w:szCs w:val="32"/>
          <w:lang w:eastAsia="zh-CN"/>
        </w:rPr>
        <w:t>全面贯彻全国海关工作会议精神，持续深化各项</w:t>
      </w:r>
      <w:r>
        <w:rPr>
          <w:rFonts w:ascii="方正仿宋_GBK" w:eastAsia="方正仿宋_GBK" w:hint="eastAsia"/>
          <w:bCs/>
          <w:snapToGrid w:val="0"/>
          <w:sz w:val="32"/>
          <w:szCs w:val="32"/>
          <w:lang w:eastAsia="zh-CN"/>
        </w:rPr>
        <w:t>改革，不断加强从严管理，各项业务</w:t>
      </w:r>
      <w:r>
        <w:rPr>
          <w:rFonts w:ascii="方正仿宋_GBK" w:eastAsia="方正仿宋_GBK"/>
          <w:bCs/>
          <w:snapToGrid w:val="0"/>
          <w:sz w:val="32"/>
          <w:szCs w:val="32"/>
          <w:lang w:eastAsia="zh-CN"/>
        </w:rPr>
        <w:t>高质量运行</w:t>
      </w:r>
      <w:r>
        <w:rPr>
          <w:rFonts w:ascii="方正仿宋_GBK" w:eastAsia="方正仿宋_GBK" w:hint="eastAsia"/>
          <w:bCs/>
          <w:snapToGrid w:val="0"/>
          <w:sz w:val="32"/>
          <w:szCs w:val="32"/>
          <w:lang w:eastAsia="zh-CN"/>
        </w:rPr>
        <w:t>，边关队伍保持良好风貌，</w:t>
      </w:r>
      <w:r>
        <w:rPr>
          <w:rFonts w:ascii="方正仿宋_GBK" w:eastAsia="方正仿宋_GBK" w:hint="eastAsia"/>
          <w:sz w:val="32"/>
          <w:szCs w:val="32"/>
          <w:lang w:eastAsia="zh-CN"/>
        </w:rPr>
        <w:t>在</w:t>
      </w:r>
      <w:r>
        <w:rPr>
          <w:rFonts w:ascii="方正仿宋_GBK" w:eastAsia="方正仿宋_GBK"/>
          <w:sz w:val="32"/>
          <w:szCs w:val="32"/>
          <w:lang w:eastAsia="zh-CN"/>
        </w:rPr>
        <w:t>全面</w:t>
      </w:r>
      <w:r>
        <w:t>建设中国特色社会主义新海关进程中开启北疆雄关实践。</w:t>
      </w:r>
    </w:p>
    <w:p>
      <w:pPr>
        <w:pStyle w:val="224"/>
        <w:adjustRightInd w:val="0"/>
        <w:snapToGrid w:val="0"/>
        <w:spacing w:line="560" w:lineRule="exact"/>
        <w:ind w:firstLineChars="200" w:firstLine="632"/>
        <w:rPr>
          <w:rFonts w:ascii="方正黑体_GBK" w:eastAsia="方正黑体_GBK" w:hint="eastAsia"/>
          <w:sz w:val="32"/>
          <w:szCs w:val="32"/>
          <w:lang w:eastAsia="zh-CN"/>
        </w:rPr>
      </w:pPr>
      <w:r>
        <w:rPr>
          <w:rFonts w:ascii="方正黑体_GBK" w:eastAsia="方正黑体_GBK" w:hint="eastAsia"/>
          <w:sz w:val="32"/>
          <w:szCs w:val="32"/>
        </w:rPr>
        <w:t>一、坚定不移</w:t>
      </w:r>
      <w:r>
        <w:rPr>
          <w:rFonts w:ascii="方正黑体_GBK" w:eastAsia="方正黑体_GBK" w:hint="eastAsia"/>
          <w:sz w:val="32"/>
          <w:szCs w:val="32"/>
          <w:lang w:eastAsia="zh-CN"/>
        </w:rPr>
        <w:t>推进政治建关</w:t>
      </w:r>
      <w:r>
        <w:rPr>
          <w:rFonts w:ascii="方正黑体_GBK" w:eastAsia="方正黑体_GBK"/>
          <w:sz w:val="32"/>
          <w:szCs w:val="32"/>
          <w:lang w:eastAsia="zh-CN"/>
        </w:rPr>
        <w:t>，以实际行动和成效</w:t>
      </w:r>
      <w:r>
        <w:rPr>
          <w:rFonts w:ascii="方正黑体_GBK" w:eastAsia="方正黑体_GBK" w:hint="eastAsia"/>
          <w:sz w:val="32"/>
          <w:szCs w:val="32"/>
        </w:rPr>
        <w:t>践行“两个维护”</w:t>
      </w:r>
    </w:p>
    <w:p>
      <w:pPr>
        <w:pStyle w:val="491"/>
        <w:adjustRightInd w:val="0"/>
        <w:snapToGrid w:val="0"/>
        <w:spacing w:line="560" w:lineRule="exact"/>
        <w:ind w:firstLineChars="200" w:firstLine="632"/>
        <w:rPr>
          <w:rFonts w:ascii="方正仿宋_GBK" w:eastAsia="方正仿宋_GBK"/>
          <w:bCs/>
          <w:sz w:val="32"/>
          <w:szCs w:val="32"/>
          <w:lang w:eastAsia="zh-CN"/>
        </w:rPr>
      </w:pPr>
      <w:r>
        <w:rPr>
          <w:rFonts w:ascii="方正楷体_GBK" w:eastAsia="方正楷体_GBK" w:hint="eastAsia"/>
          <w:b/>
          <w:bCs/>
          <w:sz w:val="32"/>
          <w:szCs w:val="32"/>
          <w:lang w:eastAsia="zh-CN"/>
        </w:rPr>
        <w:t>（</w:t>
      </w:r>
      <w:r>
        <w:rPr>
          <w:rFonts w:ascii="方正楷体_GBK" w:eastAsia="方正楷体_GBK"/>
          <w:b/>
          <w:bCs/>
          <w:sz w:val="32"/>
          <w:szCs w:val="32"/>
          <w:lang w:eastAsia="zh-CN"/>
        </w:rPr>
        <w:t>一</w:t>
      </w:r>
      <w:r>
        <w:rPr>
          <w:rFonts w:ascii="方正楷体_GBK" w:eastAsia="方正楷体_GBK" w:hint="eastAsia"/>
          <w:b/>
          <w:bCs/>
          <w:sz w:val="32"/>
          <w:szCs w:val="32"/>
          <w:lang w:eastAsia="zh-CN"/>
        </w:rPr>
        <w:t>）</w:t>
      </w:r>
      <w:r>
        <w:rPr>
          <w:rFonts w:ascii="方正楷体_GBK" w:eastAsia="方正楷体_GBK"/>
          <w:b/>
          <w:bCs/>
          <w:sz w:val="32"/>
          <w:szCs w:val="32"/>
          <w:lang w:eastAsia="zh-CN"/>
        </w:rPr>
        <w:t>以实际行动践行</w:t>
      </w:r>
      <w:r>
        <w:rPr>
          <w:rFonts w:ascii="方正楷体_GBK" w:eastAsia="方正楷体_GBK" w:hint="eastAsia"/>
          <w:b/>
          <w:bCs/>
          <w:sz w:val="32"/>
          <w:szCs w:val="32"/>
          <w:lang w:eastAsia="zh-CN"/>
        </w:rPr>
        <w:t>“两个维护”</w:t>
      </w:r>
      <w:r>
        <w:rPr>
          <w:rFonts w:ascii="方正楷体_GBK" w:eastAsia="方正楷体_GBK"/>
          <w:b/>
          <w:bCs/>
          <w:sz w:val="32"/>
          <w:szCs w:val="32"/>
          <w:lang w:eastAsia="zh-CN"/>
        </w:rPr>
        <w:t>，坚决筑牢北疆生态安全屏障和安全稳定屏障</w:t>
      </w:r>
      <w:r>
        <w:rPr>
          <w:rFonts w:ascii="方正楷体_GBK" w:eastAsia="方正楷体_GBK" w:hint="eastAsia"/>
          <w:b/>
          <w:bCs/>
          <w:sz w:val="32"/>
          <w:szCs w:val="32"/>
          <w:lang w:eastAsia="zh-CN"/>
        </w:rPr>
        <w:t>。</w:t>
      </w:r>
    </w:p>
    <w:p>
      <w:pPr>
        <w:pStyle w:val="492"/>
        <w:spacing w:line="560" w:lineRule="exact"/>
        <w:ind w:left="0" w:firstLineChars="200" w:firstLine="632"/>
        <w:jc w:val="both"/>
        <w:rPr>
          <w:rFonts w:ascii="方正仿宋_GBK" w:eastAsia="方正仿宋_GBK" w:hint="eastAsia"/>
          <w:sz w:val="32"/>
          <w:szCs w:val="32"/>
          <w:lang w:eastAsia="zh-CN"/>
        </w:rPr>
      </w:pPr>
      <w:r>
        <w:rPr>
          <w:rFonts w:ascii="方正仿宋_GBK" w:eastAsia="方正仿宋_GBK" w:hint="eastAsia"/>
          <w:bCs/>
          <w:sz w:val="32"/>
          <w:szCs w:val="32"/>
          <w:lang w:eastAsia="zh-CN"/>
        </w:rPr>
        <w:t>深入贯彻习近平总书记在两次参加十三届全国人大内蒙古代表团审议及2014年、2019年视察内蒙古时作出的“筑牢北疆生态安全屏障和安全稳定屏障”重要指示精神</w:t>
      </w:r>
      <w:r>
        <w:rPr>
          <w:rFonts w:ascii="方正仿宋_GBK" w:eastAsia="方正仿宋_GBK" w:hint="eastAsia"/>
          <w:kern w:val="2"/>
          <w:sz w:val="32"/>
          <w:szCs w:val="32"/>
        </w:rPr>
        <w:t>，坚决做到思想认识到位、机制保障有力、具体行动高效。</w:t>
      </w:r>
      <w:r>
        <w:rPr>
          <w:rFonts w:ascii="方正仿宋_GBK" w:eastAsia="方正仿宋_GBK" w:cs="仿宋" w:hint="eastAsia"/>
          <w:b/>
          <w:bCs/>
          <w:sz w:val="32"/>
          <w:szCs w:val="32"/>
        </w:rPr>
        <w:t>一是</w:t>
      </w:r>
      <w:r>
        <w:rPr>
          <w:rFonts w:ascii="方正仿宋_GBK" w:eastAsia="方正仿宋_GBK" w:hint="eastAsia"/>
          <w:b/>
          <w:bCs/>
          <w:kern w:val="2"/>
          <w:sz w:val="32"/>
          <w:szCs w:val="32"/>
          <w:bdr w:val="none" w:sz="0" w:space="0" w:color="auto"/>
        </w:rPr>
        <w:t>全员大讨论切实将思想认识统一到总书记重要指示精神上来。</w:t>
      </w:r>
      <w:r>
        <w:rPr>
          <w:rFonts w:ascii="方正仿宋_GBK" w:eastAsia="方正仿宋_GBK" w:hint="eastAsia"/>
          <w:kern w:val="2"/>
          <w:sz w:val="32"/>
          <w:szCs w:val="32"/>
          <w:bdr w:val="none" w:sz="0" w:space="0" w:color="auto"/>
        </w:rPr>
        <w:t>开展了</w:t>
      </w:r>
      <w:r>
        <w:rPr>
          <w:rFonts w:ascii="方正仿宋_GBK" w:eastAsia="方正仿宋_GBK" w:hint="eastAsia"/>
          <w:kern w:val="2"/>
          <w:sz w:val="32"/>
          <w:szCs w:val="32"/>
        </w:rPr>
        <w:t>为期一个月的“全面落实‘五关’理念，推进</w:t>
      </w:r>
      <w:r>
        <w:rPr>
          <w:rFonts w:ascii="方正仿宋_GBK" w:eastAsia="方正仿宋_GBK" w:hint="eastAsia"/>
          <w:sz w:val="32"/>
          <w:szCs w:val="32"/>
          <w:bdr w:val="none" w:sz="0" w:space="0" w:color="auto"/>
        </w:rPr>
        <w:t>北疆雄关建设</w:t>
      </w:r>
      <w:r>
        <w:rPr>
          <w:rFonts w:ascii="方正仿宋_GBK" w:eastAsia="方正仿宋_GBK" w:hint="eastAsia"/>
          <w:kern w:val="2"/>
          <w:sz w:val="32"/>
          <w:szCs w:val="32"/>
        </w:rPr>
        <w:t>”</w:t>
      </w:r>
      <w:r>
        <w:rPr>
          <w:rFonts w:ascii="方正仿宋_GBK" w:eastAsia="方正仿宋_GBK" w:hint="eastAsia"/>
          <w:sz w:val="32"/>
          <w:szCs w:val="32"/>
          <w:bdr w:val="none" w:sz="0" w:space="0" w:color="auto"/>
        </w:rPr>
        <w:t>、守护北疆亮丽风景线</w:t>
      </w:r>
      <w:r>
        <w:rPr>
          <w:rFonts w:ascii="方正仿宋_GBK" w:eastAsia="方正仿宋_GBK" w:hint="eastAsia"/>
          <w:kern w:val="2"/>
          <w:sz w:val="32"/>
          <w:szCs w:val="32"/>
        </w:rPr>
        <w:t>大讨论，广大关警员深刻认识到</w:t>
      </w:r>
      <w:r>
        <w:rPr>
          <w:rFonts w:ascii="方正仿宋_GBK" w:eastAsia="方正仿宋_GBK" w:hint="eastAsia"/>
          <w:sz w:val="32"/>
          <w:szCs w:val="32"/>
        </w:rPr>
        <w:t>呼和浩特海关作为守护“北疆生态安全屏障和安全稳定屏障”的第一岗</w:t>
      </w:r>
      <w:r>
        <w:rPr>
          <w:rFonts w:ascii="方正仿宋_GBK" w:eastAsia="方正仿宋_GBK" w:hint="eastAsia"/>
          <w:sz w:val="32"/>
          <w:szCs w:val="32"/>
          <w:bdr w:val="none" w:sz="0" w:space="0" w:color="auto"/>
        </w:rPr>
        <w:t>和第一哨</w:t>
      </w:r>
      <w:r>
        <w:rPr>
          <w:rFonts w:ascii="方正仿宋_GBK" w:eastAsia="方正仿宋_GBK" w:hint="eastAsia"/>
          <w:kern w:val="2"/>
          <w:sz w:val="32"/>
          <w:szCs w:val="32"/>
        </w:rPr>
        <w:t>，责任重大，使命光荣，任务艰巨。</w:t>
      </w:r>
      <w:r>
        <w:rPr>
          <w:rFonts w:ascii="方正仿宋_GBK" w:eastAsia="方正仿宋_GBK" w:hint="eastAsia"/>
          <w:b/>
          <w:bCs/>
          <w:kern w:val="2"/>
          <w:sz w:val="32"/>
          <w:szCs w:val="32"/>
        </w:rPr>
        <w:t>二是多层级推进机制搭建起高效落实总书记重要指示精神责任体系。</w:t>
      </w:r>
      <w:r>
        <w:rPr>
          <w:rFonts w:ascii="方正仿宋_GBK" w:eastAsia="方正仿宋_GBK" w:hint="eastAsia"/>
          <w:sz w:val="32"/>
          <w:szCs w:val="32"/>
          <w:bdr w:val="none" w:sz="0" w:space="0" w:color="auto"/>
        </w:rPr>
        <w:t>党委会定期学习</w:t>
      </w:r>
      <w:r>
        <w:rPr>
          <w:rFonts w:ascii="方正仿宋_GBK" w:eastAsia="方正仿宋_GBK"/>
          <w:sz w:val="32"/>
          <w:szCs w:val="32"/>
          <w:bdr w:val="none" w:sz="0" w:space="0" w:color="auto"/>
        </w:rPr>
        <w:t>习近平总书记最新重要指示批示精神</w:t>
      </w:r>
      <w:r>
        <w:rPr>
          <w:rFonts w:ascii="方正仿宋_GBK" w:eastAsia="方正仿宋_GBK" w:hint="eastAsia"/>
          <w:sz w:val="32"/>
          <w:szCs w:val="32"/>
          <w:bdr w:val="none" w:sz="0" w:space="0" w:color="auto"/>
        </w:rPr>
        <w:t>、研究落实措施，关区</w:t>
      </w:r>
      <w:r>
        <w:rPr>
          <w:rFonts w:ascii="方正仿宋_GBK" w:eastAsia="方正仿宋_GBK" w:hint="eastAsia"/>
          <w:kern w:val="2"/>
          <w:sz w:val="32"/>
          <w:szCs w:val="32"/>
        </w:rPr>
        <w:t>形势分析与督查例会</w:t>
      </w:r>
      <w:r>
        <w:rPr>
          <w:rFonts w:ascii="方正仿宋_GBK" w:eastAsia="方正仿宋_GBK" w:hint="eastAsia"/>
          <w:sz w:val="32"/>
          <w:szCs w:val="32"/>
          <w:bdr w:val="none" w:sz="0" w:space="0" w:color="auto"/>
        </w:rPr>
        <w:t>作为</w:t>
      </w:r>
      <w:r>
        <w:rPr>
          <w:rFonts w:ascii="方正仿宋_GBK" w:eastAsia="方正仿宋_GBK" w:hint="eastAsia"/>
          <w:kern w:val="2"/>
          <w:sz w:val="32"/>
          <w:szCs w:val="32"/>
        </w:rPr>
        <w:t>“</w:t>
      </w:r>
      <w:r>
        <w:rPr>
          <w:rFonts w:ascii="方正仿宋_GBK" w:eastAsia="方正仿宋_GBK"/>
          <w:kern w:val="2"/>
          <w:sz w:val="32"/>
          <w:szCs w:val="32"/>
        </w:rPr>
        <w:t>第一议题</w:t>
      </w:r>
      <w:r>
        <w:rPr>
          <w:rFonts w:ascii="方正仿宋_GBK" w:eastAsia="方正仿宋_GBK" w:hint="eastAsia"/>
          <w:kern w:val="2"/>
          <w:sz w:val="32"/>
          <w:szCs w:val="32"/>
        </w:rPr>
        <w:t>”按月调度、部署。</w:t>
      </w:r>
      <w:r>
        <w:rPr>
          <w:rFonts w:ascii="方正仿宋_GBK" w:eastAsia="方正仿宋_GBK" w:cs="仿宋" w:hint="eastAsia"/>
          <w:bCs/>
          <w:kern w:val="2"/>
          <w:sz w:val="32"/>
          <w:szCs w:val="32"/>
        </w:rPr>
        <w:t>全面启动“共同筑牢北疆生态安全屏障”的新一轮《署区合作备忘录》筹备工作</w:t>
      </w:r>
      <w:r>
        <w:rPr>
          <w:rFonts w:ascii="方正仿宋_GBK" w:eastAsia="方正仿宋_GBK" w:cs="仿宋"/>
          <w:bCs/>
          <w:kern w:val="2"/>
          <w:sz w:val="32"/>
          <w:szCs w:val="32"/>
        </w:rPr>
        <w:t>；</w:t>
      </w:r>
      <w:r>
        <w:rPr>
          <w:rFonts w:ascii="方正仿宋_GBK" w:eastAsia="方正仿宋_GBK" w:hint="eastAsia"/>
          <w:sz w:val="32"/>
          <w:szCs w:val="32"/>
          <w:bdr w:val="none" w:sz="0" w:space="0" w:color="auto"/>
        </w:rPr>
        <w:t>构建横向密切协作机制，</w:t>
      </w:r>
      <w:r>
        <w:rPr>
          <w:rFonts w:ascii="方正仿宋_GBK" w:eastAsia="方正仿宋_GBK" w:cs="仿宋" w:hint="eastAsia"/>
          <w:bCs/>
          <w:kern w:val="2"/>
          <w:sz w:val="32"/>
          <w:szCs w:val="32"/>
        </w:rPr>
        <w:t>分别与</w:t>
      </w:r>
      <w:r>
        <w:rPr>
          <w:rFonts w:ascii="方正仿宋_GBK" w:eastAsia="方正仿宋_GBK" w:hint="eastAsia"/>
          <w:sz w:val="32"/>
          <w:szCs w:val="32"/>
          <w:bdr w:val="none" w:sz="0" w:space="0" w:color="auto"/>
        </w:rPr>
        <w:t>自治区出入境边防检查总站、安全厅、卫健委、呼和浩特警备区等签署了</w:t>
      </w:r>
      <w:r>
        <w:rPr>
          <w:rFonts w:ascii="方正仿宋_GBK" w:eastAsia="方正仿宋_GBK" w:cs="仿宋" w:hint="eastAsia"/>
          <w:bCs/>
          <w:kern w:val="2"/>
          <w:sz w:val="32"/>
          <w:szCs w:val="32"/>
        </w:rPr>
        <w:t>“共同筑牢北疆生态安全屏障”</w:t>
      </w:r>
      <w:r>
        <w:rPr>
          <w:rFonts w:ascii="方正仿宋_GBK" w:eastAsia="方正仿宋_GBK" w:hint="eastAsia"/>
          <w:sz w:val="32"/>
          <w:szCs w:val="32"/>
          <w:bdr w:val="none" w:sz="0" w:space="0" w:color="auto"/>
        </w:rPr>
        <w:t>专题合作备忘录。</w:t>
      </w:r>
      <w:r>
        <w:rPr>
          <w:rFonts w:ascii="方正仿宋_GBK" w:eastAsia="方正仿宋_GBK" w:hint="eastAsia"/>
          <w:b/>
          <w:bCs/>
          <w:sz w:val="32"/>
          <w:szCs w:val="32"/>
          <w:bdr w:val="none" w:sz="0" w:space="0" w:color="auto"/>
        </w:rPr>
        <w:t>三是前所未有高压打私防控态势推动总书记重要指示精神全面落实落地。</w:t>
      </w:r>
      <w:r>
        <w:rPr>
          <w:rFonts w:ascii="方正仿宋_GBK" w:eastAsia="方正仿宋_GBK" w:cs="仿宋" w:hint="eastAsia"/>
          <w:bCs/>
          <w:sz w:val="32"/>
          <w:szCs w:val="32"/>
        </w:rPr>
        <w:t>2019年</w:t>
      </w:r>
      <w:r>
        <w:rPr>
          <w:rFonts w:ascii="方正仿宋_GBK" w:eastAsia="方正仿宋_GBK" w:cs="仿宋" w:hint="eastAsia"/>
          <w:bCs/>
          <w:kern w:val="2"/>
          <w:sz w:val="32"/>
          <w:szCs w:val="32"/>
        </w:rPr>
        <w:t>，</w:t>
      </w:r>
      <w:r>
        <w:rPr>
          <w:rFonts w:ascii="方正仿宋_GBK" w:eastAsia="方正仿宋_GBK" w:cs="仿宋" w:hint="eastAsia"/>
          <w:bCs/>
          <w:kern w:val="2"/>
          <w:sz w:val="32"/>
          <w:szCs w:val="32"/>
          <w:lang w:val="en-US" w:eastAsia="zh-CN"/>
        </w:rPr>
        <w:t>深入推进打击走私“国门利剑2019”联合专项行动，</w:t>
      </w:r>
      <w:r>
        <w:rPr>
          <w:rFonts w:ascii="Times New Roman" w:eastAsia="方正仿宋_GBK" w:hAnsi="Times New Roman"/>
          <w:bCs/>
          <w:kern w:val="2"/>
          <w:sz w:val="32"/>
          <w:szCs w:val="32"/>
          <w:lang w:val="en-US" w:eastAsia="zh-CN" w:bidi="ar-SA"/>
        </w:rPr>
        <w:t>全年侦办刑事案件53起、案值5651.7万元、涉税2456万元，同比分别增长29.27%、1.2倍、3.1倍，</w:t>
      </w:r>
      <w:r>
        <w:rPr>
          <w:rFonts w:ascii="方正仿宋_GBK" w:eastAsia="方正仿宋_GBK" w:cs="仿宋" w:hint="eastAsia"/>
          <w:bCs/>
          <w:kern w:val="2"/>
          <w:sz w:val="32"/>
          <w:szCs w:val="32"/>
          <w:lang w:val="en-US" w:eastAsia="zh-CN"/>
        </w:rPr>
        <w:t>案件指标大幅增长，案件数量再创历年新高。查获关区十年来最大狼皮走私案，缴获狼皮205张、狼尸1具</w:t>
      </w:r>
      <w:r>
        <w:rPr>
          <w:rFonts w:ascii="方正仿宋_GBK" w:eastAsia="方正仿宋_GBK" w:cs="仿宋"/>
          <w:bCs/>
          <w:kern w:val="2"/>
          <w:sz w:val="32"/>
          <w:szCs w:val="32"/>
          <w:lang w:val="en-US" w:eastAsia="zh-CN"/>
        </w:rPr>
        <w:t>（中央电视台专题报道）</w:t>
      </w:r>
      <w:r>
        <w:rPr>
          <w:rFonts w:ascii="方正仿宋_GBK" w:eastAsia="方正仿宋_GBK" w:cs="仿宋" w:hint="eastAsia"/>
          <w:bCs/>
          <w:kern w:val="2"/>
          <w:sz w:val="32"/>
          <w:szCs w:val="32"/>
          <w:lang w:val="en-US" w:eastAsia="zh-CN"/>
        </w:rPr>
        <w:t>；破获走私冰毒、新型毒品案件12起，破获走私武器弹药案件6起；打击象牙等濒危动植物及其制品走私取得新突破，查办6起象牙制品行政案件，首次查获北方赛加羚羊角、北方高鼻羚羊角24</w:t>
      </w:r>
      <w:r>
        <w:rPr>
          <w:rFonts w:ascii="方正仿宋_GBK" w:eastAsia="方正仿宋_GBK" w:cs="仿宋" w:hint="eastAsia"/>
          <w:bCs/>
          <w:kern w:val="2"/>
          <w:sz w:val="32"/>
          <w:szCs w:val="32"/>
          <w:lang w:eastAsia="zh-CN"/>
        </w:rPr>
        <w:t>根；首次截获蒙古旱獭两只；</w:t>
      </w:r>
      <w:r>
        <w:rPr>
          <w:rFonts w:ascii="方正仿宋_GBK" w:eastAsia="方正仿宋_GBK" w:cs="仿宋" w:hint="eastAsia"/>
          <w:bCs/>
          <w:sz w:val="32"/>
          <w:szCs w:val="32"/>
        </w:rPr>
        <w:t>人民网、法制网、中国国门时报等</w:t>
      </w:r>
      <w:r>
        <w:rPr>
          <w:rFonts w:ascii="方正仿宋_GBK" w:eastAsia="方正仿宋_GBK" w:cs="仿宋"/>
          <w:bCs/>
          <w:sz w:val="32"/>
          <w:szCs w:val="32"/>
        </w:rPr>
        <w:t>央级</w:t>
      </w:r>
      <w:r>
        <w:rPr>
          <w:rFonts w:ascii="方正仿宋_GBK" w:eastAsia="方正仿宋_GBK" w:cs="仿宋" w:hint="eastAsia"/>
          <w:bCs/>
          <w:sz w:val="32"/>
          <w:szCs w:val="32"/>
        </w:rPr>
        <w:t>媒体集中专题报道上述案件。严密防控劣质煤炭进境，开展了建关以来最大规模的不符合我国环保标准劣质煤炭退运工作，累计退运煤炭</w:t>
      </w:r>
      <w:r>
        <w:rPr>
          <w:rFonts w:ascii="方正仿宋_GBK" w:eastAsia="方正仿宋_GBK" w:cs="仿宋"/>
          <w:bCs/>
          <w:sz w:val="32"/>
          <w:szCs w:val="32"/>
        </w:rPr>
        <w:t>5.42</w:t>
      </w:r>
      <w:r>
        <w:rPr>
          <w:rFonts w:ascii="方正仿宋_GBK" w:eastAsia="方正仿宋_GBK" w:cs="仿宋" w:hint="eastAsia"/>
          <w:bCs/>
          <w:sz w:val="32"/>
          <w:szCs w:val="32"/>
        </w:rPr>
        <w:t>万吨。</w:t>
      </w:r>
      <w:r>
        <w:rPr>
          <w:rFonts w:ascii="方正仿宋_GBK" w:eastAsia="方正仿宋_GBK" w:cs="Times New Roman" w:hint="eastAsia"/>
          <w:sz w:val="32"/>
          <w:szCs w:val="32"/>
          <w:lang w:bidi="ar-SA"/>
        </w:rPr>
        <w:t>聚焦安全准入风险防控，针对固体废物、冻品走私风险加载布控规则34条。</w:t>
      </w:r>
      <w:r>
        <w:rPr>
          <w:rFonts w:ascii="方正仿宋_GBK" w:eastAsia="方正仿宋_GBK" w:cs="仿宋" w:hint="eastAsia"/>
          <w:bCs/>
          <w:sz w:val="32"/>
          <w:szCs w:val="32"/>
          <w:lang w:bidi="ar-SA"/>
        </w:rPr>
        <w:t>高效应对蒙方境内和内蒙古自治区突发的多起人感染鼠疫疫情，严格落实总署关于加强口岸鼠疫疫情防控工作的8条要求，有效防范了鼠疫的跨境传播。</w:t>
      </w:r>
      <w:r>
        <w:rPr>
          <w:rFonts w:ascii="方正仿宋_GBK" w:eastAsia="方正仿宋_GBK" w:cs="宋体" w:hint="eastAsia"/>
          <w:sz w:val="32"/>
          <w:szCs w:val="32"/>
        </w:rPr>
        <w:t>中蒙突发公共卫生事件跨境联合实战演练、反恐应急处置演练切实提升处突能力。</w:t>
      </w:r>
      <w:r>
        <w:rPr>
          <w:rFonts w:ascii="方正仿宋_GBK" w:eastAsia="方正仿宋_GBK" w:cs="宋体" w:hint="eastAsia"/>
          <w:kern w:val="0"/>
          <w:sz w:val="32"/>
          <w:szCs w:val="32"/>
          <w:lang w:bidi="ar-SA"/>
        </w:rPr>
        <w:t>以最严厉的措施防控非洲猪瘟传入我国，探索建立的中蒙非洲猪瘟跨境传播风险防控评估机制得到总署领导肯定。</w:t>
      </w:r>
      <w:r>
        <w:rPr>
          <w:rFonts w:ascii="方正仿宋_GBK" w:eastAsia="方正仿宋_GBK" w:hint="eastAsia"/>
          <w:sz w:val="32"/>
          <w:szCs w:val="32"/>
          <w:bdr w:val="none" w:sz="0" w:space="0" w:color="auto"/>
        </w:rPr>
        <w:t>以“筑牢北疆生态安全屏障”为主题接受总署门户网站在线访谈，点击量突破121万次，宣传效果良好。</w:t>
      </w:r>
    </w:p>
    <w:p>
      <w:pPr>
        <w:pStyle w:val="268"/>
        <w:spacing w:line="560" w:lineRule="exact"/>
        <w:ind w:firstLineChars="200" w:firstLine="632"/>
        <w:rPr>
          <w:rFonts w:ascii="方正楷体_GBK" w:eastAsia="方正楷体_GBK" w:hint="eastAsia"/>
          <w:b/>
          <w:bCs/>
          <w:sz w:val="32"/>
          <w:szCs w:val="32"/>
        </w:rPr>
      </w:pPr>
      <w:r>
        <w:rPr>
          <w:rFonts w:ascii="方正楷体_GBK" w:eastAsia="方正楷体_GBK" w:hint="eastAsia"/>
          <w:b/>
          <w:bCs/>
          <w:sz w:val="32"/>
          <w:szCs w:val="32"/>
          <w:lang w:eastAsia="zh-CN"/>
        </w:rPr>
        <w:t>（</w:t>
      </w:r>
      <w:r>
        <w:rPr>
          <w:rFonts w:ascii="方正楷体_GBK" w:eastAsia="方正楷体_GBK"/>
          <w:b/>
          <w:bCs/>
          <w:sz w:val="32"/>
          <w:szCs w:val="32"/>
          <w:lang w:eastAsia="zh-CN"/>
        </w:rPr>
        <w:t>二</w:t>
      </w:r>
      <w:r>
        <w:rPr>
          <w:rFonts w:ascii="方正楷体_GBK" w:eastAsia="方正楷体_GBK" w:hint="eastAsia"/>
          <w:b/>
          <w:bCs/>
          <w:sz w:val="32"/>
          <w:szCs w:val="32"/>
          <w:lang w:eastAsia="zh-CN"/>
        </w:rPr>
        <w:t>）</w:t>
      </w:r>
      <w:r>
        <w:rPr>
          <w:rFonts w:ascii="方正楷体_GBK" w:eastAsia="方正楷体_GBK"/>
          <w:b/>
          <w:bCs/>
          <w:sz w:val="32"/>
          <w:szCs w:val="32"/>
          <w:lang w:eastAsia="zh-CN"/>
        </w:rPr>
        <w:t>深入</w:t>
      </w:r>
      <w:r>
        <w:rPr>
          <w:rFonts w:ascii="方正楷体_GBK" w:eastAsia="方正楷体_GBK" w:cs="宋体"/>
          <w:b/>
          <w:bCs/>
          <w:kern w:val="0"/>
          <w:sz w:val="32"/>
          <w:szCs w:val="32"/>
          <w:lang w:bidi="ar-SA"/>
        </w:rPr>
        <w:t>落实总书记</w:t>
      </w:r>
      <w:r>
        <w:rPr>
          <w:rFonts w:ascii="方正楷体_GBK" w:eastAsia="方正楷体_GBK" w:cs="宋体" w:hint="eastAsia"/>
          <w:b/>
          <w:bCs/>
          <w:kern w:val="0"/>
          <w:sz w:val="32"/>
          <w:szCs w:val="32"/>
          <w:lang w:bidi="ar-SA"/>
        </w:rPr>
        <w:t>“</w:t>
      </w:r>
      <w:r>
        <w:rPr>
          <w:rFonts w:ascii="方正楷体_GBK" w:eastAsia="方正楷体_GBK" w:cs="宋体"/>
          <w:b/>
          <w:bCs/>
          <w:kern w:val="0"/>
          <w:sz w:val="32"/>
          <w:szCs w:val="32"/>
          <w:lang w:bidi="ar-SA"/>
        </w:rPr>
        <w:t>四个到位</w:t>
      </w:r>
      <w:r>
        <w:rPr>
          <w:rFonts w:ascii="方正楷体_GBK" w:eastAsia="方正楷体_GBK" w:cs="宋体" w:hint="eastAsia"/>
          <w:b/>
          <w:bCs/>
          <w:kern w:val="0"/>
          <w:sz w:val="32"/>
          <w:szCs w:val="32"/>
          <w:lang w:bidi="ar-SA"/>
        </w:rPr>
        <w:t>”</w:t>
      </w:r>
      <w:r>
        <w:rPr>
          <w:rFonts w:ascii="方正楷体_GBK" w:eastAsia="方正楷体_GBK" w:cs="宋体"/>
          <w:b/>
          <w:bCs/>
          <w:kern w:val="0"/>
          <w:sz w:val="32"/>
          <w:szCs w:val="32"/>
          <w:lang w:bidi="ar-SA"/>
        </w:rPr>
        <w:t>要求，扎实推进</w:t>
      </w:r>
      <w:r>
        <w:rPr>
          <w:rFonts w:ascii="方正楷体_GBK" w:eastAsia="方正楷体_GBK" w:cs="宋体" w:hint="eastAsia"/>
          <w:b/>
          <w:bCs/>
          <w:kern w:val="0"/>
          <w:sz w:val="32"/>
          <w:szCs w:val="32"/>
          <w:lang w:bidi="ar-SA"/>
        </w:rPr>
        <w:t>“</w:t>
      </w:r>
      <w:r>
        <w:rPr>
          <w:rFonts w:ascii="方正楷体_GBK" w:eastAsia="方正楷体_GBK" w:cs="宋体"/>
          <w:b/>
          <w:bCs/>
          <w:kern w:val="0"/>
          <w:sz w:val="32"/>
          <w:szCs w:val="32"/>
          <w:lang w:bidi="ar-SA"/>
        </w:rPr>
        <w:t>不忘初心、牢记使命</w:t>
      </w:r>
      <w:r>
        <w:rPr>
          <w:rFonts w:ascii="方正楷体_GBK" w:eastAsia="方正楷体_GBK" w:cs="宋体" w:hint="eastAsia"/>
          <w:b/>
          <w:bCs/>
          <w:kern w:val="0"/>
          <w:sz w:val="32"/>
          <w:szCs w:val="32"/>
          <w:lang w:bidi="ar-SA"/>
        </w:rPr>
        <w:t>”</w:t>
      </w:r>
      <w:r>
        <w:rPr>
          <w:rFonts w:ascii="方正楷体_GBK" w:eastAsia="方正楷体_GBK" w:cs="宋体"/>
          <w:b/>
          <w:bCs/>
          <w:kern w:val="0"/>
          <w:sz w:val="32"/>
          <w:szCs w:val="32"/>
          <w:lang w:bidi="ar-SA"/>
        </w:rPr>
        <w:t>主题教育</w:t>
      </w:r>
      <w:r>
        <w:rPr>
          <w:rFonts w:ascii="方正楷体_GBK" w:eastAsia="方正楷体_GBK"/>
          <w:b/>
          <w:bCs/>
          <w:sz w:val="32"/>
          <w:szCs w:val="32"/>
        </w:rPr>
        <w:t>。</w:t>
      </w:r>
    </w:p>
    <w:p>
      <w:pPr>
        <w:pStyle w:val="269"/>
        <w:spacing w:line="560" w:lineRule="exact"/>
        <w:ind w:firstLineChars="150" w:firstLine="474"/>
        <w:jc w:val="left"/>
        <w:rPr>
          <w:rFonts w:ascii="方正仿宋_GBK" w:hint="eastAsia"/>
          <w:szCs w:val="32"/>
        </w:rPr>
      </w:pPr>
      <w:r>
        <w:rPr>
          <w:rFonts w:ascii="方正仿宋_GBK" w:hint="eastAsia"/>
        </w:rPr>
        <w:t>2019年7月15日-16日，习近平总书记在内蒙古考察并指导开展“不忘初心、牢记使命”主题教育时提出了“四个到位”的要求。我关党委第一时间组织班子成员学习领会，将“四个到位”的要求贯穿主题教育全过程</w:t>
      </w:r>
      <w:r>
        <w:rPr>
          <w:rFonts w:ascii="方正仿宋_GBK" w:hint="eastAsia"/>
          <w:szCs w:val="32"/>
        </w:rPr>
        <w:t>。</w:t>
      </w:r>
      <w:r>
        <w:rPr>
          <w:rFonts w:ascii="方正仿宋_GBK" w:hint="eastAsia"/>
          <w:b/>
          <w:bCs/>
        </w:rPr>
        <w:t>一是在“把脉开方”上精准求质。</w:t>
      </w:r>
      <w:r>
        <w:rPr>
          <w:rFonts w:ascii="方正仿宋_GBK" w:hint="eastAsia"/>
          <w:spacing w:val="0"/>
          <w:szCs w:val="32"/>
        </w:rPr>
        <w:t>围绕</w:t>
      </w:r>
      <w:r>
        <w:rPr>
          <w:rFonts w:ascii="方正仿宋_GBK" w:hint="eastAsia"/>
        </w:rPr>
        <w:t>筑牢</w:t>
      </w:r>
      <w:r>
        <w:rPr>
          <w:rFonts w:ascii="方正仿宋_GBK" w:hint="eastAsia"/>
          <w:b/>
          <w:bCs/>
        </w:rPr>
        <w:t>“</w:t>
      </w:r>
      <w:r>
        <w:rPr>
          <w:rFonts w:ascii="方正仿宋_GBK" w:hint="eastAsia"/>
          <w:spacing w:val="0"/>
          <w:szCs w:val="32"/>
        </w:rPr>
        <w:t>一堡两屏障”、</w:t>
      </w:r>
      <w:r>
        <w:rPr>
          <w:rFonts w:ascii="方正仿宋_GBK"/>
          <w:spacing w:val="0"/>
          <w:szCs w:val="32"/>
        </w:rPr>
        <w:t>强化监管优化服务、</w:t>
      </w:r>
      <w:r>
        <w:rPr>
          <w:rFonts w:ascii="方正仿宋_GBK" w:hint="eastAsia"/>
          <w:spacing w:val="0"/>
          <w:szCs w:val="32"/>
        </w:rPr>
        <w:t>口岸核心能力建设、加快推进综合保税区发展、口岸非洲猪瘟疫情防控、整治“形式主义、官僚主义”、机构改革“三定”以来关区队伍建设等75个课题开展深入调研，形成了69篇“接地气，有生气”的调研报告。</w:t>
      </w:r>
      <w:r>
        <w:rPr>
          <w:rFonts w:ascii="方正仿宋_GBK" w:hint="eastAsia"/>
          <w:b/>
          <w:bCs/>
          <w:spacing w:val="0"/>
          <w:szCs w:val="32"/>
        </w:rPr>
        <w:t>二是</w:t>
      </w:r>
      <w:r>
        <w:rPr>
          <w:rFonts w:ascii="方正仿宋_GBK" w:hint="eastAsia"/>
          <w:b/>
          <w:bCs/>
        </w:rPr>
        <w:t>在“解决问题”上发力求效。</w:t>
      </w:r>
      <w:r>
        <w:rPr>
          <w:rFonts w:ascii="方正仿宋_GBK" w:hint="eastAsia"/>
          <w:bCs/>
          <w:spacing w:val="0"/>
          <w:szCs w:val="32"/>
        </w:rPr>
        <w:t>细化中央、海关系统12个专项整治工作问题清单，创新开展了整治“四官”（昏官、懒官、慵官、贪官）、口岸涉企收费、“泡病号”、公务用车管理不规范等4方面重点整治，查摆问题26个，整改措施61项全部落地。</w:t>
      </w:r>
      <w:r>
        <w:rPr>
          <w:rFonts w:ascii="方正仿宋_GBK" w:hint="eastAsia"/>
          <w:b/>
          <w:spacing w:val="-4"/>
          <w:sz w:val="32"/>
          <w:szCs w:val="32"/>
        </w:rPr>
        <w:t>三是在“突出特色”上</w:t>
      </w:r>
      <w:r>
        <w:rPr>
          <w:rFonts w:ascii="方正仿宋_GBK" w:hint="eastAsia"/>
          <w:b/>
          <w:bCs/>
        </w:rPr>
        <w:t>创新求实</w:t>
      </w:r>
      <w:r>
        <w:rPr>
          <w:rFonts w:ascii="方正仿宋_GBK" w:hint="eastAsia"/>
          <w:b/>
          <w:spacing w:val="-4"/>
          <w:sz w:val="32"/>
          <w:szCs w:val="32"/>
        </w:rPr>
        <w:t>。</w:t>
      </w:r>
      <w:r>
        <w:rPr>
          <w:rFonts w:ascii="方正仿宋_GBK" w:hint="eastAsia"/>
          <w:spacing w:val="-4"/>
          <w:sz w:val="32"/>
          <w:szCs w:val="32"/>
        </w:rPr>
        <w:t>紧紧抓住关键少数，实现处级干部、党支部书记轮训全覆盖。线上线下联动促学，学习强国、钉钉等载体始终保持较高活跃度，乌兰牧骑小分队分赴基层流动讲学，</w:t>
      </w:r>
      <w:r>
        <w:rPr>
          <w:rFonts w:ascii="方正仿宋_GBK" w:hint="eastAsia"/>
          <w:sz w:val="32"/>
          <w:szCs w:val="32"/>
        </w:rPr>
        <w:t>各基层党组织确定双周五为“固定党日”。</w:t>
      </w:r>
      <w:r>
        <w:rPr>
          <w:rFonts w:ascii="方正仿宋_GBK" w:hint="eastAsia"/>
          <w:bCs/>
          <w:spacing w:val="-4"/>
          <w:szCs w:val="32"/>
        </w:rPr>
        <w:t>作为全国海关系统中接受主题教育中央巡回指导组指导的直属海关，中央第二十五巡回指导组充分肯定我关上下紧密衔接、主动预热升温的做法，认为“呼和浩特海关党组高度重视主题教育，行动迅速，扎实开展，有特色、有亮点”。</w:t>
      </w:r>
    </w:p>
    <w:p>
      <w:pPr>
        <w:pStyle w:val="270"/>
        <w:adjustRightInd w:val="0"/>
        <w:snapToGrid w:val="0"/>
        <w:spacing w:line="560" w:lineRule="exact"/>
        <w:ind w:firstLineChars="200" w:firstLine="632"/>
        <w:rPr>
          <w:rFonts w:ascii="方正楷体_GBK" w:eastAsia="方正楷体_GBK" w:hint="eastAsia"/>
          <w:b/>
          <w:bCs/>
          <w:sz w:val="32"/>
          <w:szCs w:val="32"/>
          <w:lang w:eastAsia="zh-CN"/>
        </w:rPr>
      </w:pPr>
      <w:r>
        <w:rPr>
          <w:rFonts w:ascii="方正楷体_GBK" w:eastAsia="方正楷体_GBK"/>
          <w:b/>
          <w:bCs/>
          <w:sz w:val="32"/>
          <w:szCs w:val="32"/>
          <w:lang w:eastAsia="zh-CN"/>
        </w:rPr>
        <w:t>（三）突出统领精准发力，全面加强政治机关建设</w:t>
      </w:r>
      <w:r>
        <w:rPr>
          <w:rFonts w:ascii="方正楷体_GBK" w:eastAsia="方正楷体_GBK" w:hint="eastAsia"/>
          <w:b/>
          <w:bCs/>
          <w:sz w:val="32"/>
          <w:szCs w:val="32"/>
          <w:lang w:eastAsia="zh-CN"/>
        </w:rPr>
        <w:t>。</w:t>
      </w:r>
    </w:p>
    <w:p>
      <w:pPr>
        <w:pStyle w:val="271"/>
        <w:spacing w:line="560" w:lineRule="exact"/>
        <w:ind w:left="0" w:firstLineChars="200" w:firstLine="632"/>
        <w:jc w:val="both"/>
        <w:rPr>
          <w:rFonts w:ascii="方正仿宋_GBK" w:eastAsia="方正仿宋_GBK" w:hint="eastAsia"/>
          <w:sz w:val="32"/>
          <w:szCs w:val="32"/>
          <w:lang w:eastAsia="zh-CN"/>
        </w:rPr>
      </w:pPr>
      <w:r>
        <w:rPr>
          <w:rFonts w:ascii="方正仿宋_GBK" w:eastAsia="方正仿宋_GBK" w:hint="eastAsia"/>
          <w:b/>
          <w:bCs/>
          <w:sz w:val="32"/>
          <w:szCs w:val="32"/>
          <w:lang w:eastAsia="zh-CN"/>
        </w:rPr>
        <w:t>一是</w:t>
      </w:r>
      <w:r>
        <w:rPr>
          <w:rFonts w:ascii="方正仿宋_GBK" w:eastAsia="方正仿宋_GBK" w:hint="eastAsia"/>
          <w:b/>
          <w:bCs/>
          <w:sz w:val="32"/>
          <w:szCs w:val="32"/>
        </w:rPr>
        <w:t>突出政治机关本色</w:t>
      </w:r>
      <w:r>
        <w:rPr>
          <w:rFonts w:ascii="方正仿宋_GBK" w:eastAsia="方正仿宋_GBK"/>
          <w:b/>
          <w:bCs/>
          <w:sz w:val="32"/>
          <w:szCs w:val="32"/>
        </w:rPr>
        <w:t>，</w:t>
      </w:r>
      <w:r>
        <w:rPr>
          <w:rFonts w:ascii="方正仿宋_GBK" w:eastAsia="方正仿宋_GBK" w:hint="eastAsia"/>
          <w:b/>
          <w:bCs/>
          <w:sz w:val="32"/>
          <w:szCs w:val="32"/>
        </w:rPr>
        <w:t>抓实政治建设</w:t>
      </w:r>
      <w:r>
        <w:rPr>
          <w:rFonts w:ascii="方正仿宋_GBK" w:eastAsia="方正仿宋_GBK" w:hint="eastAsia"/>
          <w:b/>
          <w:bCs/>
          <w:sz w:val="32"/>
          <w:szCs w:val="32"/>
          <w:lang w:eastAsia="zh-CN"/>
        </w:rPr>
        <w:t>。</w:t>
      </w:r>
      <w:r>
        <w:rPr>
          <w:rFonts w:ascii="方正仿宋_GBK" w:eastAsia="方正仿宋_GBK" w:hint="eastAsia"/>
          <w:bCs/>
          <w:spacing w:val="-4"/>
          <w:kern w:val="2"/>
          <w:sz w:val="32"/>
          <w:szCs w:val="32"/>
          <w:lang w:eastAsia="zh-CN"/>
        </w:rPr>
        <w:t>落实总署党委部署，高效完成两级党委组建</w:t>
      </w:r>
      <w:r>
        <w:rPr>
          <w:rFonts w:ascii="方正仿宋_GBK" w:eastAsia="方正仿宋_GBK"/>
          <w:bCs/>
          <w:spacing w:val="-4"/>
          <w:kern w:val="2"/>
          <w:sz w:val="32"/>
          <w:szCs w:val="32"/>
          <w:lang w:eastAsia="zh-CN"/>
        </w:rPr>
        <w:t>。</w:t>
      </w:r>
      <w:r>
        <w:rPr>
          <w:rFonts w:ascii="方正仿宋_GBK" w:eastAsia="方正仿宋_GBK"/>
          <w:sz w:val="32"/>
          <w:szCs w:val="32"/>
          <w:lang w:eastAsia="zh-CN"/>
        </w:rPr>
        <w:t>狠抓政治理论学习，</w:t>
      </w:r>
      <w:r>
        <w:rPr>
          <w:rFonts w:ascii="方正仿宋_GBK" w:eastAsia="方正仿宋_GBK"/>
          <w:bCs/>
          <w:sz w:val="32"/>
          <w:szCs w:val="32"/>
          <w:lang w:val="zh-CN" w:eastAsia="zh-CN"/>
        </w:rPr>
        <w:t>党委</w:t>
      </w:r>
      <w:r>
        <w:rPr>
          <w:rFonts w:ascii="方正仿宋_GBK" w:eastAsia="方正仿宋_GBK" w:hint="eastAsia"/>
          <w:bCs/>
          <w:sz w:val="32"/>
          <w:szCs w:val="32"/>
          <w:lang w:val="zh-CN" w:eastAsia="zh-CN"/>
        </w:rPr>
        <w:t>中心组、“三会一课”、</w:t>
      </w:r>
      <w:r>
        <w:rPr>
          <w:rFonts w:ascii="方正仿宋_GBK" w:eastAsia="方正仿宋_GBK"/>
          <w:bCs/>
          <w:sz w:val="32"/>
          <w:szCs w:val="32"/>
          <w:lang w:val="zh-CN" w:eastAsia="zh-CN"/>
        </w:rPr>
        <w:t>党内各类</w:t>
      </w:r>
      <w:r>
        <w:rPr>
          <w:rFonts w:ascii="方正仿宋_GBK" w:eastAsia="方正仿宋_GBK" w:hint="eastAsia"/>
          <w:bCs/>
          <w:sz w:val="32"/>
          <w:szCs w:val="32"/>
          <w:lang w:val="zh-CN" w:eastAsia="zh-CN"/>
        </w:rPr>
        <w:t>集中培训</w:t>
      </w:r>
      <w:r>
        <w:rPr>
          <w:rFonts w:ascii="方正仿宋_GBK" w:eastAsia="方正仿宋_GBK"/>
          <w:bCs/>
          <w:sz w:val="32"/>
          <w:szCs w:val="32"/>
          <w:lang w:val="zh-CN" w:eastAsia="zh-CN"/>
        </w:rPr>
        <w:t>聚焦</w:t>
      </w:r>
      <w:r>
        <w:rPr>
          <w:rFonts w:ascii="方正仿宋_GBK" w:eastAsia="方正仿宋_GBK" w:hint="eastAsia"/>
          <w:bCs/>
          <w:sz w:val="32"/>
          <w:szCs w:val="32"/>
          <w:lang w:val="zh-CN" w:eastAsia="zh-CN"/>
        </w:rPr>
        <w:t>习近平总书记关于加强党的政治建设的重要论述、《</w:t>
      </w:r>
      <w:r>
        <w:rPr>
          <w:rFonts w:ascii="方正仿宋_GBK" w:eastAsia="方正仿宋_GBK" w:hint="eastAsia"/>
          <w:sz w:val="32"/>
          <w:szCs w:val="32"/>
          <w:lang w:eastAsia="zh-CN"/>
        </w:rPr>
        <w:t>中共中央关于加强党的政治建设的意见</w:t>
      </w:r>
      <w:r>
        <w:rPr>
          <w:rFonts w:ascii="方正仿宋_GBK" w:eastAsia="方正仿宋_GBK" w:hint="eastAsia"/>
          <w:bCs/>
          <w:sz w:val="32"/>
          <w:szCs w:val="32"/>
          <w:lang w:val="zh-CN" w:eastAsia="zh-CN"/>
        </w:rPr>
        <w:t>》等党内关于政治建设重要文件</w:t>
      </w:r>
      <w:r>
        <w:rPr>
          <w:rFonts w:ascii="方正仿宋_GBK" w:eastAsia="方正仿宋_GBK" w:hint="eastAsia"/>
          <w:sz w:val="32"/>
          <w:szCs w:val="32"/>
          <w:lang w:eastAsia="zh-CN"/>
        </w:rPr>
        <w:t>。</w:t>
      </w:r>
      <w:r>
        <w:rPr>
          <w:rFonts w:ascii="方正仿宋_GBK" w:eastAsia="方正仿宋_GBK"/>
          <w:sz w:val="32"/>
          <w:szCs w:val="32"/>
          <w:lang w:eastAsia="zh-CN"/>
        </w:rPr>
        <w:t>严肃党内政治生活，</w:t>
      </w:r>
      <w:r>
        <w:rPr>
          <w:rFonts w:ascii="Times New Roman" w:eastAsia="方正仿宋_GBK" w:cs="Times New Roman" w:hAnsi="Times New Roman"/>
          <w:sz w:val="32"/>
          <w:szCs w:val="32"/>
          <w:lang w:bidi="ar-SA"/>
        </w:rPr>
        <w:t>严格执行《中国共产党支部工作条例（试行）》，督促各级党组织抓好</w:t>
      </w:r>
      <w:r>
        <w:rPr>
          <w:rFonts w:ascii="Times New Roman" w:eastAsia="方正仿宋_GBK" w:cs="Times New Roman" w:hAnsi="Times New Roman" w:hint="eastAsia"/>
          <w:sz w:val="32"/>
          <w:szCs w:val="32"/>
          <w:lang w:bidi="ar-SA"/>
        </w:rPr>
        <w:t>“</w:t>
      </w:r>
      <w:r>
        <w:rPr>
          <w:rFonts w:ascii="Times New Roman" w:eastAsia="方正仿宋_GBK" w:cs="Times New Roman" w:hAnsi="Times New Roman"/>
          <w:sz w:val="32"/>
          <w:szCs w:val="32"/>
          <w:lang w:bidi="ar-SA"/>
        </w:rPr>
        <w:t>三会一课</w:t>
      </w:r>
      <w:r>
        <w:rPr>
          <w:rFonts w:ascii="Times New Roman" w:eastAsia="方正仿宋_GBK" w:cs="Times New Roman" w:hAnsi="Times New Roman" w:hint="eastAsia"/>
          <w:sz w:val="32"/>
          <w:szCs w:val="32"/>
          <w:lang w:bidi="ar-SA"/>
        </w:rPr>
        <w:t>”</w:t>
      </w:r>
      <w:r>
        <w:rPr>
          <w:rFonts w:ascii="Times New Roman" w:eastAsia="方正仿宋_GBK" w:cs="Times New Roman" w:hAnsi="Times New Roman"/>
          <w:sz w:val="32"/>
          <w:szCs w:val="32"/>
          <w:lang w:bidi="ar-SA"/>
        </w:rPr>
        <w:t>和主题党日的开展，</w:t>
      </w:r>
      <w:r>
        <w:rPr>
          <w:rFonts w:ascii="方正仿宋_GBK" w:eastAsia="方正仿宋_GBK" w:hint="eastAsia"/>
          <w:sz w:val="32"/>
          <w:szCs w:val="32"/>
        </w:rPr>
        <w:t>制定《关区基层党</w:t>
      </w:r>
      <w:r>
        <w:rPr>
          <w:rFonts w:ascii="方正仿宋_GBK" w:eastAsia="方正仿宋_GBK"/>
          <w:sz w:val="32"/>
          <w:szCs w:val="32"/>
        </w:rPr>
        <w:t>组织</w:t>
      </w:r>
      <w:r>
        <w:rPr>
          <w:rFonts w:ascii="方正仿宋_GBK" w:eastAsia="方正仿宋_GBK" w:hint="eastAsia"/>
          <w:sz w:val="32"/>
          <w:szCs w:val="32"/>
        </w:rPr>
        <w:t>主题党日活动指引》，加强分类指导</w:t>
      </w:r>
      <w:r>
        <w:rPr>
          <w:rFonts w:ascii="方正仿宋_GBK" w:eastAsia="方正仿宋_GBK"/>
          <w:sz w:val="32"/>
          <w:szCs w:val="32"/>
        </w:rPr>
        <w:t>；</w:t>
      </w:r>
      <w:r>
        <w:rPr>
          <w:rFonts w:ascii="方正仿宋_GBK" w:eastAsia="方正仿宋_GBK" w:hint="eastAsia"/>
          <w:sz w:val="32"/>
          <w:szCs w:val="32"/>
          <w:lang w:eastAsia="zh-CN"/>
        </w:rPr>
        <w:t>将严肃党内政治生活等列入政治巡察和各类督察检查工作重点。</w:t>
      </w:r>
      <w:r>
        <w:rPr>
          <w:rFonts w:ascii="方正仿宋_GBK" w:eastAsia="方正仿宋_GBK" w:hint="eastAsia"/>
          <w:b/>
          <w:bCs/>
          <w:sz w:val="32"/>
          <w:szCs w:val="32"/>
        </w:rPr>
        <w:t>二是</w:t>
      </w:r>
      <w:r>
        <w:rPr>
          <w:rFonts w:ascii="方正仿宋_GBK" w:eastAsia="方正仿宋_GBK" w:cs="宋体" w:hint="eastAsia"/>
          <w:b/>
          <w:bCs/>
          <w:sz w:val="32"/>
          <w:szCs w:val="32"/>
        </w:rPr>
        <w:t>全力推动理论思想武装</w:t>
      </w:r>
      <w:r>
        <w:rPr>
          <w:rFonts w:ascii="方正仿宋_GBK" w:eastAsia="方正仿宋_GBK" w:cs="宋体"/>
          <w:b/>
          <w:bCs/>
          <w:sz w:val="32"/>
          <w:szCs w:val="32"/>
        </w:rPr>
        <w:t>，提高政治站位</w:t>
      </w:r>
      <w:r>
        <w:rPr>
          <w:rFonts w:ascii="方正仿宋_GBK" w:eastAsia="方正仿宋_GBK" w:cs="宋体" w:hint="eastAsia"/>
          <w:b/>
          <w:bCs/>
          <w:sz w:val="32"/>
          <w:szCs w:val="32"/>
        </w:rPr>
        <w:t>。</w:t>
      </w:r>
      <w:r>
        <w:rPr>
          <w:rFonts w:ascii="方正仿宋_GBK" w:eastAsia="方正仿宋_GBK" w:cs="Calibri" w:hint="eastAsia"/>
          <w:sz w:val="32"/>
          <w:szCs w:val="32"/>
          <w:lang w:eastAsia="zh-CN" w:bidi="ar-SA"/>
        </w:rPr>
        <w:t>第一时间</w:t>
      </w:r>
      <w:r>
        <w:rPr>
          <w:rFonts w:ascii="方正仿宋_GBK" w:eastAsia="方正仿宋_GBK"/>
          <w:sz w:val="32"/>
          <w:szCs w:val="32"/>
          <w:lang w:eastAsia="zh-CN"/>
        </w:rPr>
        <w:t>组织开展</w:t>
      </w:r>
      <w:r>
        <w:rPr>
          <w:rFonts w:ascii="方正仿宋_GBK" w:eastAsia="方正仿宋_GBK" w:hint="eastAsia"/>
          <w:bCs/>
          <w:sz w:val="32"/>
          <w:szCs w:val="32"/>
          <w:lang w:eastAsia="zh-CN"/>
        </w:rPr>
        <w:t>党的十九届四中全会</w:t>
      </w:r>
      <w:r>
        <w:rPr>
          <w:rFonts w:ascii="方正仿宋_GBK" w:eastAsia="方正仿宋_GBK"/>
          <w:bCs/>
          <w:sz w:val="32"/>
          <w:szCs w:val="32"/>
          <w:lang w:eastAsia="zh-CN"/>
        </w:rPr>
        <w:t>精神</w:t>
      </w:r>
      <w:r>
        <w:rPr>
          <w:rFonts w:ascii="方正仿宋_GBK" w:eastAsia="方正仿宋_GBK"/>
          <w:sz w:val="32"/>
          <w:szCs w:val="32"/>
          <w:lang w:eastAsia="zh-CN"/>
        </w:rPr>
        <w:t>全员自学和专家宣讲，</w:t>
      </w:r>
      <w:r>
        <w:rPr>
          <w:rFonts w:ascii="方正仿宋_GBK" w:eastAsia="方正仿宋_GBK" w:cs="Calibri" w:hint="eastAsia"/>
          <w:sz w:val="32"/>
          <w:szCs w:val="32"/>
          <w:lang w:eastAsia="zh-CN" w:bidi="ar-SA"/>
        </w:rPr>
        <w:t>向所有党支部发放指定</w:t>
      </w:r>
      <w:r>
        <w:rPr>
          <w:rFonts w:ascii="方正仿宋_GBK" w:eastAsia="方正仿宋_GBK" w:cs="Calibri"/>
          <w:sz w:val="32"/>
          <w:szCs w:val="32"/>
          <w:lang w:eastAsia="zh-CN" w:bidi="ar-SA"/>
        </w:rPr>
        <w:t>学习</w:t>
      </w:r>
      <w:r>
        <w:rPr>
          <w:rFonts w:ascii="方正仿宋_GBK" w:eastAsia="方正仿宋_GBK" w:cs="Calibri" w:hint="eastAsia"/>
          <w:sz w:val="32"/>
          <w:szCs w:val="32"/>
          <w:lang w:eastAsia="zh-CN" w:bidi="ar-SA"/>
        </w:rPr>
        <w:t>书籍，邀请自治区宣讲团成员</w:t>
      </w:r>
      <w:r>
        <w:rPr>
          <w:rFonts w:ascii="方正仿宋_GBK" w:eastAsia="方正仿宋_GBK" w:cs="Calibri"/>
          <w:sz w:val="32"/>
          <w:szCs w:val="32"/>
          <w:lang w:eastAsia="zh-CN" w:bidi="ar-SA"/>
        </w:rPr>
        <w:t>面向</w:t>
      </w:r>
      <w:r>
        <w:rPr>
          <w:rFonts w:ascii="方正仿宋_GBK" w:eastAsia="方正仿宋_GBK" w:cs="Calibri" w:hint="eastAsia"/>
          <w:sz w:val="32"/>
          <w:szCs w:val="32"/>
          <w:lang w:eastAsia="zh-CN" w:bidi="ar-SA"/>
        </w:rPr>
        <w:t>关区</w:t>
      </w:r>
      <w:r>
        <w:rPr>
          <w:rFonts w:ascii="方正仿宋_GBK" w:eastAsia="方正仿宋_GBK" w:cs="Calibri"/>
          <w:sz w:val="32"/>
          <w:szCs w:val="32"/>
          <w:lang w:eastAsia="zh-CN" w:bidi="ar-SA"/>
        </w:rPr>
        <w:t>举办专题讲座；突出刚性要求，</w:t>
      </w:r>
      <w:r>
        <w:rPr>
          <w:rFonts w:ascii="方正仿宋_GBK" w:eastAsia="方正仿宋_GBK"/>
          <w:bCs/>
          <w:sz w:val="32"/>
          <w:szCs w:val="32"/>
          <w:lang w:eastAsia="zh-CN"/>
        </w:rPr>
        <w:t>明确</w:t>
      </w:r>
      <w:r>
        <w:rPr>
          <w:rFonts w:ascii="方正仿宋_GBK" w:eastAsia="方正仿宋_GBK" w:hint="eastAsia"/>
          <w:bCs/>
          <w:sz w:val="32"/>
          <w:szCs w:val="32"/>
          <w:lang w:eastAsia="zh-CN"/>
        </w:rPr>
        <w:t>七个方面</w:t>
      </w:r>
      <w:r>
        <w:rPr>
          <w:rFonts w:ascii="方正仿宋_GBK" w:eastAsia="方正仿宋_GBK"/>
          <w:bCs/>
          <w:sz w:val="32"/>
          <w:szCs w:val="32"/>
          <w:lang w:eastAsia="zh-CN"/>
        </w:rPr>
        <w:t>学习</w:t>
      </w:r>
      <w:r>
        <w:rPr>
          <w:rFonts w:ascii="方正仿宋_GBK" w:eastAsia="方正仿宋_GBK" w:hint="eastAsia"/>
          <w:bCs/>
          <w:sz w:val="32"/>
          <w:szCs w:val="32"/>
          <w:lang w:eastAsia="zh-CN"/>
        </w:rPr>
        <w:t>重点任务</w:t>
      </w:r>
      <w:r>
        <w:rPr>
          <w:rFonts w:ascii="方正仿宋_GBK" w:eastAsia="方正仿宋_GBK"/>
          <w:bCs/>
          <w:sz w:val="32"/>
          <w:szCs w:val="32"/>
          <w:lang w:eastAsia="zh-CN"/>
        </w:rPr>
        <w:t>，列为</w:t>
      </w:r>
      <w:r>
        <w:rPr>
          <w:rFonts w:ascii="方正仿宋_GBK" w:eastAsia="方正仿宋_GBK" w:hint="eastAsia"/>
          <w:sz w:val="32"/>
          <w:szCs w:val="32"/>
          <w:lang w:eastAsia="zh-CN"/>
        </w:rPr>
        <w:t>“合格支部”验收</w:t>
      </w:r>
      <w:r>
        <w:rPr>
          <w:rFonts w:ascii="方正仿宋_GBK" w:eastAsia="方正仿宋_GBK"/>
          <w:sz w:val="32"/>
          <w:szCs w:val="32"/>
          <w:lang w:eastAsia="zh-CN"/>
        </w:rPr>
        <w:t>指标</w:t>
      </w:r>
      <w:r>
        <w:rPr>
          <w:rFonts w:ascii="方正仿宋_GBK" w:eastAsia="方正仿宋_GBK" w:hint="eastAsia"/>
          <w:sz w:val="32"/>
          <w:szCs w:val="32"/>
          <w:lang w:eastAsia="zh-CN"/>
        </w:rPr>
        <w:t>。</w:t>
      </w:r>
      <w:r>
        <w:rPr>
          <w:rFonts w:ascii="方正仿宋_GBK" w:eastAsia="方正仿宋_GBK" w:hint="eastAsia"/>
          <w:b/>
          <w:bCs/>
          <w:sz w:val="32"/>
          <w:szCs w:val="32"/>
          <w:lang w:eastAsia="zh-CN"/>
        </w:rPr>
        <w:t>三是建立健全意识形态责任和工作体系</w:t>
      </w:r>
      <w:r>
        <w:rPr>
          <w:rFonts w:ascii="方正仿宋_GBK" w:eastAsia="方正仿宋_GBK"/>
          <w:b/>
          <w:bCs/>
          <w:sz w:val="32"/>
          <w:szCs w:val="32"/>
          <w:lang w:eastAsia="zh-CN"/>
        </w:rPr>
        <w:t>，坚定政治方向</w:t>
      </w:r>
      <w:r>
        <w:rPr>
          <w:rFonts w:ascii="方正仿宋_GBK" w:eastAsia="方正仿宋_GBK" w:hint="eastAsia"/>
          <w:b/>
          <w:bCs/>
          <w:sz w:val="32"/>
          <w:szCs w:val="32"/>
          <w:lang w:eastAsia="zh-CN"/>
        </w:rPr>
        <w:t>。</w:t>
      </w:r>
      <w:r>
        <w:rPr>
          <w:rFonts w:ascii="方正仿宋_GBK" w:eastAsia="方正仿宋_GBK"/>
          <w:sz w:val="32"/>
          <w:szCs w:val="32"/>
          <w:lang w:eastAsia="zh-CN"/>
        </w:rPr>
        <w:t>出台</w:t>
      </w:r>
      <w:r>
        <w:rPr>
          <w:rFonts w:ascii="方正仿宋_GBK" w:eastAsia="方正仿宋_GBK" w:hint="eastAsia"/>
          <w:sz w:val="32"/>
          <w:szCs w:val="32"/>
          <w:lang w:eastAsia="zh-CN"/>
        </w:rPr>
        <w:t>《呼和浩特海关党委关于加强意识形态工作的实施方案》，确保目标明确、责任清晰、各负其责</w:t>
      </w:r>
      <w:r>
        <w:rPr>
          <w:rFonts w:ascii="方正仿宋_GBK" w:eastAsia="方正仿宋_GBK"/>
          <w:sz w:val="32"/>
          <w:szCs w:val="32"/>
          <w:lang w:eastAsia="zh-CN"/>
        </w:rPr>
        <w:t>，</w:t>
      </w:r>
      <w:r>
        <w:rPr>
          <w:rFonts w:ascii="方正仿宋_GBK" w:eastAsia="方正仿宋_GBK" w:hint="eastAsia"/>
          <w:sz w:val="32"/>
          <w:szCs w:val="32"/>
          <w:lang w:eastAsia="zh-CN"/>
        </w:rPr>
        <w:t>推动党委、机关党委、基层党支部三级责任落实；加强意识形态思想引领、阵地占领</w:t>
      </w:r>
      <w:r>
        <w:rPr>
          <w:rFonts w:ascii="方正仿宋_GBK" w:eastAsia="方正仿宋_GBK"/>
          <w:sz w:val="32"/>
          <w:szCs w:val="32"/>
          <w:lang w:eastAsia="zh-CN"/>
        </w:rPr>
        <w:t>，</w:t>
      </w:r>
      <w:r>
        <w:rPr>
          <w:rFonts w:ascii="方正仿宋_GBK" w:eastAsia="方正仿宋_GBK" w:hint="eastAsia"/>
          <w:sz w:val="32"/>
          <w:szCs w:val="32"/>
          <w:lang w:eastAsia="zh-CN"/>
        </w:rPr>
        <w:t>自上而下开展网络阵地舆情风险排查工作</w:t>
      </w:r>
      <w:r>
        <w:rPr>
          <w:rFonts w:ascii="方正仿宋_GBK" w:eastAsia="方正仿宋_GBK"/>
          <w:sz w:val="32"/>
          <w:szCs w:val="32"/>
          <w:lang w:eastAsia="zh-CN"/>
        </w:rPr>
        <w:t>，</w:t>
      </w:r>
      <w:r>
        <w:rPr>
          <w:rFonts w:ascii="方正仿宋_GBK" w:eastAsia="方正仿宋_GBK" w:hint="eastAsia"/>
          <w:sz w:val="32"/>
          <w:szCs w:val="32"/>
          <w:lang w:eastAsia="zh-CN"/>
        </w:rPr>
        <w:t>持续强化日常舆情管控。</w:t>
      </w:r>
    </w:p>
    <w:p>
      <w:pPr>
        <w:pStyle w:val="35"/>
        <w:adjustRightInd w:val="0"/>
        <w:snapToGrid w:val="0"/>
        <w:spacing w:line="560" w:lineRule="exact"/>
        <w:ind w:left="0" w:firstLineChars="200" w:firstLine="632"/>
        <w:rPr>
          <w:rStyle w:val="87"/>
          <w:rFonts w:ascii="Times New Roman" w:eastAsia="方正黑体_GBK" w:hAnsi="Times New Roman"/>
          <w:b w:val="0"/>
          <w:bCs w:val="0"/>
          <w:sz w:val="32"/>
          <w:szCs w:val="32"/>
        </w:rPr>
      </w:pPr>
      <w:r>
        <w:rPr>
          <w:rFonts w:ascii="方正黑体_GBK" w:eastAsia="方正黑体_GBK"/>
          <w:sz w:val="32"/>
          <w:szCs w:val="32"/>
        </w:rPr>
        <w:t>二</w:t>
      </w:r>
      <w:r>
        <w:rPr>
          <w:rFonts w:ascii="方正黑体_GBK" w:eastAsia="方正黑体_GBK" w:hint="eastAsia"/>
          <w:sz w:val="32"/>
          <w:szCs w:val="32"/>
        </w:rPr>
        <w:t>、</w:t>
      </w:r>
      <w:r>
        <w:rPr>
          <w:rStyle w:val="87"/>
          <w:rFonts w:ascii="Times New Roman" w:eastAsia="方正黑体_GBK" w:hAnsi="Times New Roman"/>
          <w:b w:val="0"/>
          <w:bCs w:val="0"/>
          <w:sz w:val="32"/>
          <w:szCs w:val="32"/>
        </w:rPr>
        <w:t>坚决有力深化改革强关，持续释放关区外贸发展活力</w:t>
      </w:r>
    </w:p>
    <w:p>
      <w:pPr>
        <w:pStyle w:val="512"/>
        <w:spacing w:line="560" w:lineRule="exact"/>
        <w:ind w:left="0" w:firstLine="643"/>
        <w:jc w:val="both"/>
        <w:rPr>
          <w:rStyle w:val="0"/>
          <w:rFonts w:ascii="方正仿宋_GBK" w:cs="宋体" w:hint="eastAsia"/>
          <w:kern w:val="0"/>
          <w:szCs w:val="32"/>
        </w:rPr>
      </w:pPr>
      <w:r>
        <w:rPr>
          <w:rStyle w:val="0"/>
          <w:rFonts w:ascii="方正仿宋_GBK" w:hint="eastAsia"/>
          <w:kern w:val="0"/>
          <w:szCs w:val="32"/>
        </w:rPr>
        <w:t>2019年以来，呼关新一届党委着力在新呼关谋篇开局上下功夫，</w:t>
      </w:r>
      <w:r>
        <w:rPr>
          <w:rFonts w:ascii="方正仿宋_GBK" w:eastAsia="方正仿宋_GBK" w:hint="eastAsia"/>
          <w:sz w:val="32"/>
          <w:szCs w:val="32"/>
        </w:rPr>
        <w:t>圆满完成机构改革后续工作，全面深化各项业务改革，不断提升贸易便利化水平，释放关区外</w:t>
      </w:r>
      <w:r>
        <w:rPr>
          <w:rStyle w:val="0"/>
          <w:rFonts w:ascii="方正仿宋_GBK" w:hint="eastAsia"/>
          <w:kern w:val="0"/>
          <w:szCs w:val="32"/>
        </w:rPr>
        <w:t>贸发展活力。</w:t>
      </w:r>
      <w:r>
        <w:rPr>
          <w:rStyle w:val="0"/>
          <w:rFonts w:ascii="方正仿宋_GBK" w:hint="eastAsia"/>
          <w:kern w:val="0"/>
          <w:szCs w:val="32"/>
          <w:bdr w:val="none" w:sz="0" w:space="0" w:color="auto"/>
        </w:rPr>
        <w:t>2019年</w:t>
      </w:r>
      <w:r>
        <w:rPr>
          <w:rStyle w:val="0"/>
          <w:rFonts w:ascii="方正仿宋_GBK" w:hint="eastAsia"/>
          <w:kern w:val="0"/>
          <w:szCs w:val="32"/>
        </w:rPr>
        <w:t>关区</w:t>
      </w:r>
      <w:r>
        <w:rPr>
          <w:rFonts w:ascii="方正仿宋_GBK" w:eastAsia="方正仿宋_GBK" w:hint="eastAsia"/>
          <w:sz w:val="32"/>
          <w:szCs w:val="32"/>
        </w:rPr>
        <w:t>进出口值</w:t>
      </w:r>
      <w:r>
        <w:rPr>
          <w:rStyle w:val="0"/>
          <w:rFonts w:ascii="方正仿宋_GBK" w:hint="eastAsia"/>
          <w:kern w:val="0"/>
          <w:szCs w:val="32"/>
          <w:lang w:val="en-US"/>
        </w:rPr>
        <w:t>704.6亿元，同比（下同）增长12.2%</w:t>
      </w:r>
      <w:r>
        <w:rPr>
          <w:rStyle w:val="0"/>
          <w:rFonts w:ascii="方正仿宋_GBK" w:hint="eastAsia"/>
          <w:kern w:val="0"/>
          <w:szCs w:val="32"/>
        </w:rPr>
        <w:t>；货运量6178.8万吨，增加2.8%；监管进出境运输工具196.3万辆/架次，减少4.6%；监管出入境人员397.9万人次，增加3.6%；</w:t>
      </w:r>
      <w:r>
        <w:rPr>
          <w:rFonts w:ascii="方正仿宋_GBK" w:eastAsia="方正仿宋_GBK" w:cs="Times New Roman" w:hint="eastAsia"/>
          <w:bCs/>
          <w:sz w:val="32"/>
          <w:szCs w:val="32"/>
        </w:rPr>
        <w:t>关税和进口环节税净入库87.36亿元</w:t>
      </w:r>
      <w:r>
        <w:rPr>
          <w:rFonts w:ascii="方正仿宋_GBK" w:eastAsia="方正仿宋_GBK" w:cs="Times New Roman"/>
          <w:bCs/>
          <w:sz w:val="32"/>
          <w:szCs w:val="32"/>
        </w:rPr>
        <w:t>；</w:t>
      </w:r>
      <w:r>
        <w:rPr>
          <w:rFonts w:ascii="方正仿宋_GBK" w:eastAsia="方正仿宋_GBK" w:hint="eastAsia"/>
          <w:sz w:val="32"/>
          <w:szCs w:val="32"/>
        </w:rPr>
        <w:t>支持辖区新业态发展，关区邮政快件、非邮政快件业务量分</w:t>
      </w:r>
      <w:r>
        <w:rPr>
          <w:rStyle w:val="0"/>
          <w:rFonts w:ascii="方正仿宋_GBK" w:cs="宋体" w:hint="eastAsia"/>
          <w:kern w:val="0"/>
          <w:szCs w:val="32"/>
        </w:rPr>
        <w:t>别达到13万件、124.5万件，分别增长44.6%、69.4%。</w:t>
      </w:r>
      <w:r>
        <w:rPr>
          <w:rStyle w:val="0"/>
          <w:rFonts w:ascii="方正仿宋_GBK" w:hint="eastAsia"/>
          <w:kern w:val="0"/>
          <w:szCs w:val="32"/>
        </w:rPr>
        <w:t>监管</w:t>
      </w:r>
      <w:r>
        <w:rPr>
          <w:rStyle w:val="0"/>
          <w:rFonts w:ascii="方正仿宋_GBK" w:hint="eastAsia"/>
          <w:kern w:val="0"/>
          <w:szCs w:val="32"/>
          <w:lang w:val="en-US"/>
        </w:rPr>
        <w:t>检验检疫出入境货物14万批，货值498.7亿元，分别增长19.4%、20.7%；</w:t>
      </w:r>
      <w:r>
        <w:rPr>
          <w:rStyle w:val="0"/>
          <w:rFonts w:ascii="方正仿宋_GBK" w:hint="eastAsia"/>
          <w:kern w:val="0"/>
          <w:szCs w:val="32"/>
        </w:rPr>
        <w:t>出入境人员监测体检8283人，发现病例180例，增长9.1%。</w:t>
      </w:r>
    </w:p>
    <w:p>
      <w:pPr>
        <w:pStyle w:val="233"/>
        <w:spacing w:line="560" w:lineRule="exact"/>
        <w:ind w:firstLineChars="200" w:firstLine="632"/>
        <w:rPr>
          <w:rStyle w:val="234Char"/>
          <w:rFonts w:ascii="方正楷体_GBK" w:eastAsia="方正楷体_GBK" w:hint="eastAsia"/>
          <w:b/>
          <w:bCs/>
          <w:sz w:val="32"/>
          <w:szCs w:val="32"/>
          <w:bdr w:val="none" w:sz="0" w:space="0" w:color="auto"/>
        </w:rPr>
      </w:pPr>
      <w:r>
        <w:rPr>
          <w:rStyle w:val="87"/>
          <w:rFonts w:ascii="方正楷体_GBK" w:eastAsia="方正楷体_GBK" w:hint="eastAsia"/>
          <w:sz w:val="32"/>
          <w:szCs w:val="32"/>
        </w:rPr>
        <w:t>（一）</w:t>
      </w:r>
      <w:r>
        <w:rPr>
          <w:rStyle w:val="388Char"/>
          <w:rFonts w:ascii="方正楷体_GBK" w:eastAsia="方正楷体_GBK" w:hint="eastAsia"/>
          <w:b/>
          <w:bCs/>
          <w:sz w:val="32"/>
          <w:szCs w:val="32"/>
          <w:bdr w:val="none" w:sz="0" w:space="0" w:color="auto"/>
        </w:rPr>
        <w:t>机构改革</w:t>
      </w:r>
      <w:r>
        <w:rPr>
          <w:rStyle w:val="388Char"/>
          <w:rFonts w:ascii="方正楷体_GBK" w:eastAsia="方正楷体_GBK"/>
          <w:b/>
          <w:bCs/>
          <w:sz w:val="32"/>
          <w:szCs w:val="32"/>
          <w:bdr w:val="none" w:sz="0" w:space="0" w:color="auto"/>
        </w:rPr>
        <w:t>后续工作</w:t>
      </w:r>
      <w:r>
        <w:rPr>
          <w:rStyle w:val="234Char"/>
          <w:rFonts w:ascii="方正楷体_GBK" w:eastAsia="方正楷体_GBK"/>
          <w:b/>
          <w:bCs/>
          <w:sz w:val="32"/>
          <w:szCs w:val="32"/>
          <w:bdr w:val="none" w:sz="0" w:space="0" w:color="auto"/>
        </w:rPr>
        <w:t>高效落实</w:t>
      </w:r>
      <w:r>
        <w:rPr>
          <w:rStyle w:val="234Char"/>
          <w:rFonts w:ascii="方正楷体_GBK" w:eastAsia="方正楷体_GBK" w:hint="eastAsia"/>
          <w:b/>
          <w:bCs/>
          <w:sz w:val="32"/>
          <w:szCs w:val="32"/>
          <w:bdr w:val="none" w:sz="0" w:space="0" w:color="auto"/>
        </w:rPr>
        <w:t>。</w:t>
      </w:r>
    </w:p>
    <w:p>
      <w:pPr>
        <w:pStyle w:val="47"/>
        <w:spacing w:line="560" w:lineRule="exact"/>
        <w:ind w:left="0" w:firstLineChars="200" w:firstLine="632"/>
        <w:jc w:val="both"/>
        <w:rPr>
          <w:rFonts w:ascii="Times New Roman" w:eastAsia="方正仿宋_GBK" w:hAnsi="Times New Roman"/>
          <w:bCs/>
          <w:kern w:val="0"/>
          <w:sz w:val="32"/>
          <w:szCs w:val="32"/>
        </w:rPr>
      </w:pPr>
      <w:r>
        <w:rPr>
          <w:rFonts w:ascii="Times New Roman" w:eastAsia="方正仿宋_GBK" w:hAnsi="Times New Roman"/>
          <w:bCs/>
          <w:sz w:val="32"/>
          <w:szCs w:val="32"/>
        </w:rPr>
        <w:t>深入开展关区议事机构清理、内部管理制度“立、改、废”工作，运行机制更加顺畅。</w:t>
      </w:r>
      <w:r>
        <w:rPr>
          <w:rFonts w:ascii="Times New Roman" w:eastAsia="方正仿宋_GBK" w:hAnsi="Times New Roman"/>
          <w:snapToGrid w:val="0"/>
          <w:kern w:val="2"/>
          <w:sz w:val="32"/>
          <w:szCs w:val="32"/>
          <w:shd w:val="clear" w:color="auto" w:fill="auto"/>
        </w:rPr>
        <w:t>全面统一</w:t>
      </w:r>
      <w:r>
        <w:rPr>
          <w:rFonts w:ascii="Times New Roman" w:eastAsia="方正仿宋_GBK" w:hAnsi="Times New Roman" w:hint="eastAsia"/>
          <w:snapToGrid w:val="0"/>
          <w:kern w:val="2"/>
          <w:sz w:val="32"/>
          <w:szCs w:val="32"/>
          <w:shd w:val="clear" w:color="auto" w:fill="auto"/>
        </w:rPr>
        <w:t>原各</w:t>
      </w:r>
      <w:r>
        <w:rPr>
          <w:rFonts w:ascii="Times New Roman" w:eastAsia="方正仿宋_GBK" w:hAnsi="Times New Roman"/>
          <w:snapToGrid w:val="0"/>
          <w:kern w:val="2"/>
          <w:sz w:val="32"/>
          <w:szCs w:val="32"/>
          <w:shd w:val="clear" w:color="auto" w:fill="auto"/>
        </w:rPr>
        <w:t>隶属单位</w:t>
      </w:r>
      <w:r>
        <w:rPr>
          <w:rFonts w:ascii="Times New Roman" w:eastAsia="方正仿宋_GBK" w:hAnsi="Times New Roman" w:hint="eastAsia"/>
          <w:snapToGrid w:val="0"/>
          <w:kern w:val="2"/>
          <w:sz w:val="32"/>
          <w:szCs w:val="32"/>
          <w:shd w:val="clear" w:color="auto" w:fill="auto"/>
        </w:rPr>
        <w:t>业务辖区划分</w:t>
      </w:r>
      <w:r>
        <w:rPr>
          <w:rFonts w:ascii="Times New Roman" w:eastAsia="方正仿宋_GBK" w:hAnsi="Times New Roman"/>
          <w:snapToGrid w:val="0"/>
          <w:kern w:val="2"/>
          <w:sz w:val="32"/>
          <w:szCs w:val="32"/>
          <w:shd w:val="clear" w:color="auto" w:fill="auto"/>
        </w:rPr>
        <w:t>，各项业务衔接有序。</w:t>
      </w:r>
      <w:r>
        <w:rPr>
          <w:rStyle w:val="54Char"/>
          <w:rFonts w:ascii="方正仿宋_GBK" w:eastAsia="方正仿宋_GBK" w:cs="Arial" w:hint="eastAsia"/>
          <w:bCs/>
          <w:sz w:val="32"/>
          <w:szCs w:val="32"/>
          <w:bdr w:val="none" w:sz="0" w:space="0" w:color="auto"/>
          <w:lang w:bidi="ar-SA"/>
        </w:rPr>
        <w:t>稳步推进关区事业单位改革</w:t>
      </w:r>
      <w:r>
        <w:rPr>
          <w:rStyle w:val="54Char"/>
          <w:rFonts w:ascii="方正仿宋_GBK" w:eastAsia="方正仿宋_GBK" w:cs="Arial"/>
          <w:bCs/>
          <w:sz w:val="32"/>
          <w:szCs w:val="32"/>
          <w:bdr w:val="none" w:sz="0" w:space="0" w:color="auto"/>
          <w:lang w:bidi="ar-SA"/>
        </w:rPr>
        <w:t>，</w:t>
      </w:r>
      <w:r>
        <w:rPr>
          <w:rFonts w:ascii="Times New Roman" w:eastAsia="方正仿宋_GBK" w:hAnsi="Times New Roman"/>
          <w:sz w:val="32"/>
          <w:szCs w:val="32"/>
        </w:rPr>
        <w:t>圆满完成整合设</w:t>
      </w:r>
      <w:r>
        <w:rPr>
          <w:rStyle w:val="54Char"/>
          <w:rFonts w:ascii="方正仿宋_GBK" w:eastAsia="方正仿宋_GBK"/>
          <w:sz w:val="32"/>
          <w:szCs w:val="32"/>
          <w:bdr w:val="none" w:sz="0" w:space="0" w:color="auto"/>
        </w:rPr>
        <w:t>置工作。</w:t>
      </w:r>
      <w:r>
        <w:rPr>
          <w:rStyle w:val="451Char"/>
          <w:rFonts w:ascii="方正仿宋_GBK" w:eastAsia="方正仿宋_GBK"/>
          <w:sz w:val="32"/>
          <w:szCs w:val="32"/>
          <w:bdr w:val="none" w:sz="0" w:space="0" w:color="auto"/>
        </w:rPr>
        <w:t>430余份转隶人员档案整体移交，实现统一、规范管理。</w:t>
      </w:r>
      <w:r>
        <w:rPr>
          <w:rStyle w:val="54Char"/>
          <w:rFonts w:ascii="方正仿宋_GBK" w:eastAsia="方正仿宋_GBK" w:hint="eastAsia"/>
          <w:bCs/>
          <w:sz w:val="32"/>
          <w:szCs w:val="32"/>
          <w:bdr w:val="none" w:sz="0" w:space="0" w:color="auto"/>
          <w:lang w:eastAsia="zh-CN"/>
        </w:rPr>
        <w:t>公务员职务与职级并行</w:t>
      </w:r>
      <w:r>
        <w:rPr>
          <w:rStyle w:val="54Char"/>
          <w:rFonts w:ascii="方正仿宋_GBK" w:eastAsia="方正仿宋_GBK"/>
          <w:bCs/>
          <w:sz w:val="32"/>
          <w:szCs w:val="32"/>
          <w:bdr w:val="none" w:sz="0" w:space="0" w:color="auto"/>
          <w:lang w:eastAsia="zh-CN"/>
        </w:rPr>
        <w:t>制度</w:t>
      </w:r>
      <w:r>
        <w:rPr>
          <w:rStyle w:val="54Char"/>
          <w:rFonts w:ascii="方正仿宋_GBK" w:eastAsia="方正仿宋_GBK" w:hint="eastAsia"/>
          <w:bCs/>
          <w:sz w:val="32"/>
          <w:szCs w:val="32"/>
          <w:bdr w:val="none" w:sz="0" w:space="0" w:color="auto"/>
          <w:lang w:eastAsia="zh-CN"/>
        </w:rPr>
        <w:t>全面落实</w:t>
      </w:r>
      <w:r>
        <w:rPr>
          <w:rStyle w:val="54Char"/>
          <w:rFonts w:ascii="方正仿宋_GBK" w:eastAsia="方正仿宋_GBK"/>
          <w:bCs/>
          <w:sz w:val="32"/>
          <w:szCs w:val="32"/>
          <w:bdr w:val="none" w:sz="0" w:space="0" w:color="auto"/>
          <w:lang w:eastAsia="zh-CN"/>
        </w:rPr>
        <w:t>，</w:t>
      </w:r>
      <w:r>
        <w:rPr>
          <w:rStyle w:val="54Char"/>
          <w:rFonts w:ascii="方正仿宋_GBK" w:eastAsia="方正仿宋_GBK"/>
          <w:bCs/>
          <w:sz w:val="32"/>
          <w:szCs w:val="32"/>
          <w:bdr w:val="none" w:sz="0" w:space="0" w:color="auto"/>
        </w:rPr>
        <w:t>高效完成626名干部的职级套转，</w:t>
      </w:r>
      <w:r>
        <w:rPr>
          <w:rStyle w:val="54Char"/>
          <w:rFonts w:ascii="方正仿宋_GBK" w:eastAsia="方正仿宋_GBK"/>
          <w:bCs/>
          <w:sz w:val="32"/>
          <w:szCs w:val="32"/>
          <w:bdr w:val="none" w:sz="0" w:space="0" w:color="auto"/>
          <w:lang w:eastAsia="zh-CN"/>
        </w:rPr>
        <w:t>分4批次完成356名干部的职级晋升工作。</w:t>
      </w:r>
      <w:r>
        <w:rPr>
          <w:rStyle w:val="54Char"/>
          <w:rFonts w:ascii="方正仿宋_GBK" w:eastAsia="方正仿宋_GBK" w:hint="eastAsia"/>
          <w:sz w:val="32"/>
          <w:szCs w:val="32"/>
          <w:bdr w:val="none" w:sz="0" w:space="0" w:color="auto"/>
        </w:rPr>
        <w:t>关检融合培训</w:t>
      </w:r>
      <w:r>
        <w:rPr>
          <w:rStyle w:val="54Char"/>
          <w:rFonts w:ascii="方正仿宋_GBK" w:eastAsia="方正仿宋_GBK"/>
          <w:sz w:val="32"/>
          <w:szCs w:val="32"/>
          <w:bdr w:val="none" w:sz="0" w:space="0" w:color="auto"/>
        </w:rPr>
        <w:t>、全员岗位大练兵活动深入开展，</w:t>
      </w:r>
      <w:r>
        <w:rPr>
          <w:rStyle w:val="54Char"/>
          <w:rFonts w:ascii="方正仿宋_GBK" w:eastAsia="方正仿宋_GBK" w:hint="eastAsia"/>
          <w:sz w:val="32"/>
          <w:szCs w:val="32"/>
          <w:bdr w:val="none" w:sz="0" w:space="0" w:color="auto"/>
        </w:rPr>
        <w:t>举办全员集中调训15期</w:t>
      </w:r>
      <w:r>
        <w:rPr>
          <w:rStyle w:val="54Char"/>
          <w:rFonts w:ascii="方正仿宋_GBK" w:eastAsia="方正仿宋_GBK"/>
          <w:sz w:val="32"/>
          <w:szCs w:val="32"/>
          <w:bdr w:val="none" w:sz="0" w:space="0" w:color="auto"/>
        </w:rPr>
        <w:t>、各类培训500余期，参训2万人次以</w:t>
      </w:r>
      <w:r>
        <w:rPr>
          <w:rFonts w:eastAsia="方正仿宋_GBK"/>
          <w:sz w:val="32"/>
          <w:szCs w:val="32"/>
        </w:rPr>
        <w:t>上，参训学分、学时全部达标。</w:t>
      </w:r>
      <w:r>
        <w:rPr>
          <w:rFonts w:ascii="Times New Roman" w:eastAsia="方正仿宋_GBK" w:hAnsi="Times New Roman"/>
          <w:snapToGrid w:val="0"/>
          <w:kern w:val="2"/>
          <w:sz w:val="32"/>
          <w:szCs w:val="32"/>
          <w:shd w:val="clear" w:color="auto" w:fill="auto"/>
        </w:rPr>
        <w:t>深入开展清产核资、摸清底数，</w:t>
      </w:r>
      <w:r>
        <w:rPr>
          <w:rFonts w:ascii="方正仿宋_GBK" w:eastAsia="方正仿宋_GBK" w:hint="eastAsia"/>
          <w:sz w:val="32"/>
          <w:szCs w:val="32"/>
        </w:rPr>
        <w:t>整合利用存量资产</w:t>
      </w:r>
      <w:r>
        <w:rPr>
          <w:rFonts w:ascii="方正仿宋_GBK" w:eastAsia="方正仿宋_GBK"/>
          <w:sz w:val="32"/>
          <w:szCs w:val="32"/>
        </w:rPr>
        <w:t>，</w:t>
      </w:r>
      <w:r>
        <w:rPr>
          <w:rFonts w:ascii="方正仿宋_GBK" w:eastAsia="方正仿宋_GBK" w:cs="Times New Roman" w:hint="eastAsia"/>
          <w:sz w:val="32"/>
          <w:szCs w:val="32"/>
          <w:lang w:val="en-US" w:eastAsia="en-US"/>
        </w:rPr>
        <w:t>统筹调配办公用房</w:t>
      </w:r>
      <w:r>
        <w:rPr>
          <w:rFonts w:ascii="方正仿宋_GBK" w:eastAsia="方正仿宋_GBK" w:cs="Times New Roman"/>
          <w:sz w:val="32"/>
          <w:szCs w:val="32"/>
          <w:lang w:val="en-US" w:eastAsia="en-US"/>
        </w:rPr>
        <w:t>。</w:t>
      </w:r>
      <w:r>
        <w:rPr>
          <w:rFonts w:ascii="Times New Roman" w:eastAsia="方正仿宋_GBK" w:hAnsi="Times New Roman"/>
          <w:bCs/>
          <w:sz w:val="32"/>
          <w:szCs w:val="32"/>
        </w:rPr>
        <w:t>档案资料实现信息化集中统一管理。</w:t>
      </w:r>
      <w:r>
        <w:rPr>
          <w:rFonts w:ascii="方正仿宋_GBK" w:eastAsia="方正仿宋_GBK" w:cs="Times New Roman"/>
          <w:sz w:val="32"/>
          <w:szCs w:val="32"/>
          <w:lang w:val="en-US" w:eastAsia="en-US"/>
        </w:rPr>
        <w:t>积极争取地方政府支持，解决新设隶属海关办公楼事宜。</w:t>
      </w:r>
    </w:p>
    <w:p>
      <w:pPr>
        <w:pStyle w:val="117"/>
        <w:spacing w:line="560" w:lineRule="exact"/>
        <w:ind w:left="0" w:firstLineChars="200" w:firstLine="632"/>
        <w:rPr>
          <w:rFonts w:ascii="方正楷体_GBK" w:eastAsia="方正楷体_GBK" w:hint="eastAsia"/>
          <w:b/>
          <w:bCs/>
          <w:snapToGrid w:val="0"/>
          <w:szCs w:val="32"/>
          <w:shd w:val="clear" w:color="auto" w:fill="auto"/>
        </w:rPr>
      </w:pPr>
      <w:r>
        <w:rPr>
          <w:rStyle w:val="236Char"/>
          <w:rFonts w:ascii="方正楷体_GBK" w:eastAsia="方正楷体_GBK"/>
          <w:b/>
          <w:bCs/>
          <w:sz w:val="32"/>
          <w:szCs w:val="32"/>
          <w:bdr w:val="none" w:sz="0" w:space="0" w:color="auto"/>
        </w:rPr>
        <w:t>（二）</w:t>
      </w:r>
      <w:r>
        <w:rPr>
          <w:rFonts w:ascii="方正楷体_GBK" w:eastAsia="方正楷体_GBK"/>
          <w:b/>
          <w:bCs/>
          <w:snapToGrid w:val="0"/>
          <w:szCs w:val="32"/>
          <w:shd w:val="clear" w:color="auto" w:fill="auto"/>
        </w:rPr>
        <w:t>各项业务改革</w:t>
      </w:r>
      <w:r>
        <w:rPr>
          <w:rFonts w:ascii="方正楷体_GBK" w:eastAsia="方正楷体_GBK" w:hint="eastAsia"/>
          <w:b/>
          <w:bCs/>
          <w:snapToGrid w:val="0"/>
          <w:szCs w:val="32"/>
          <w:shd w:val="clear" w:color="auto" w:fill="auto"/>
        </w:rPr>
        <w:t>纵深推进。</w:t>
      </w:r>
    </w:p>
    <w:p>
      <w:pPr>
        <w:pStyle w:val="408"/>
        <w:spacing w:line="560" w:lineRule="exact"/>
        <w:ind w:firstLine="600"/>
        <w:jc w:val="both"/>
        <w:rPr>
          <w:rFonts w:ascii="方正仿宋_GBK" w:eastAsia="方正仿宋_GBK" w:hint="eastAsia"/>
          <w:bCs/>
          <w:snapToGrid w:val="0"/>
          <w:kern w:val="2"/>
          <w:sz w:val="32"/>
          <w:szCs w:val="32"/>
          <w:lang w:eastAsia="zh-CN"/>
        </w:rPr>
      </w:pPr>
      <w:r>
        <w:rPr>
          <w:rFonts w:ascii="方正仿宋_GBK" w:eastAsia="方正仿宋_GBK" w:hint="eastAsia"/>
          <w:bCs/>
          <w:snapToGrid w:val="0"/>
          <w:kern w:val="2"/>
          <w:sz w:val="32"/>
          <w:szCs w:val="32"/>
        </w:rPr>
        <w:t>全面落实总署</w:t>
      </w:r>
      <w:r>
        <w:rPr>
          <w:rFonts w:ascii="方正仿宋_GBK" w:eastAsia="方正仿宋_GBK" w:hint="eastAsia"/>
          <w:snapToGrid w:val="0"/>
          <w:kern w:val="2"/>
          <w:sz w:val="32"/>
          <w:szCs w:val="32"/>
        </w:rPr>
        <w:t>“2020框架方案”</w:t>
      </w:r>
      <w:r>
        <w:rPr>
          <w:rFonts w:ascii="方正仿宋_GBK" w:eastAsia="方正仿宋_GBK" w:hint="eastAsia"/>
          <w:bCs/>
          <w:snapToGrid w:val="0"/>
          <w:kern w:val="2"/>
          <w:sz w:val="32"/>
          <w:szCs w:val="32"/>
        </w:rPr>
        <w:t>统一部署，“两步申报”“两段准入”改革顺利落地，“两轮驱动”业务改革全面启动，深入开展“两区优化”“两类通关”研究落地工作。</w:t>
      </w:r>
      <w:r>
        <w:rPr>
          <w:rFonts w:ascii="方正仿宋_GBK" w:eastAsia="方正仿宋_GBK" w:hint="eastAsia"/>
          <w:bCs/>
          <w:kern w:val="2"/>
          <w:sz w:val="32"/>
          <w:szCs w:val="32"/>
          <w:shd w:val="clear" w:color="auto" w:fill="auto"/>
          <w:lang w:eastAsia="zh-CN"/>
        </w:rPr>
        <w:t>制定关区现场综合业务融合作业实施方案，梳理整合现场综合业务和检务5项职责21个工作类型，“统一现场执法</w:t>
      </w:r>
      <w:r>
        <w:rPr>
          <w:rFonts w:ascii="方正仿宋_GBK" w:eastAsia="方正仿宋_GBK" w:hint="eastAsia"/>
          <w:bCs/>
          <w:snapToGrid w:val="0"/>
          <w:kern w:val="2"/>
          <w:sz w:val="32"/>
          <w:szCs w:val="32"/>
          <w:lang w:eastAsia="zh-CN"/>
        </w:rPr>
        <w:t>”</w:t>
      </w:r>
      <w:r>
        <w:rPr>
          <w:rFonts w:ascii="方正仿宋_GBK" w:eastAsia="方正仿宋_GBK" w:hint="eastAsia"/>
          <w:bCs/>
          <w:kern w:val="2"/>
          <w:sz w:val="32"/>
          <w:szCs w:val="32"/>
          <w:shd w:val="clear" w:color="auto" w:fill="auto"/>
          <w:lang w:eastAsia="zh-CN"/>
        </w:rPr>
        <w:t>基本实现</w:t>
      </w:r>
      <w:r>
        <w:rPr>
          <w:rFonts w:ascii="方正仿宋_GBK" w:eastAsia="方正仿宋_GBK"/>
          <w:bCs/>
          <w:snapToGrid w:val="0"/>
          <w:kern w:val="2"/>
          <w:sz w:val="32"/>
          <w:szCs w:val="32"/>
          <w:lang w:eastAsia="zh-CN"/>
        </w:rPr>
        <w:t>。</w:t>
      </w:r>
      <w:r>
        <w:rPr>
          <w:rFonts w:ascii="方正仿宋_GBK" w:eastAsia="方正仿宋_GBK" w:hint="eastAsia"/>
          <w:bCs/>
          <w:snapToGrid w:val="0"/>
          <w:kern w:val="2"/>
          <w:sz w:val="32"/>
          <w:szCs w:val="32"/>
        </w:rPr>
        <w:t>关检融合“多查合一”成效明显</w:t>
      </w:r>
      <w:r>
        <w:rPr>
          <w:rFonts w:ascii="方正仿宋_GBK" w:eastAsia="方正仿宋_GBK" w:hint="eastAsia"/>
          <w:bCs/>
          <w:snapToGrid w:val="0"/>
          <w:kern w:val="2"/>
          <w:sz w:val="32"/>
          <w:szCs w:val="32"/>
          <w:lang w:eastAsia="zh-CN"/>
        </w:rPr>
        <w:t>，稽核查、统计两项改革顺利落地</w:t>
      </w:r>
      <w:r>
        <w:rPr>
          <w:rFonts w:ascii="方正仿宋_GBK" w:eastAsia="方正仿宋_GBK"/>
          <w:bCs/>
          <w:snapToGrid w:val="0"/>
          <w:kern w:val="2"/>
          <w:sz w:val="32"/>
          <w:szCs w:val="32"/>
          <w:lang w:eastAsia="zh-CN"/>
        </w:rPr>
        <w:t>；</w:t>
      </w:r>
      <w:r>
        <w:rPr>
          <w:rFonts w:ascii="方正仿宋_GBK" w:eastAsia="方正仿宋_GBK" w:hint="eastAsia"/>
          <w:bCs/>
          <w:snapToGrid w:val="0"/>
          <w:kern w:val="2"/>
          <w:sz w:val="32"/>
          <w:szCs w:val="32"/>
        </w:rPr>
        <w:t>组建核查专家人才库，开展核查作业139起，查发有效39起，有效率达到28.1%</w:t>
      </w:r>
      <w:r>
        <w:rPr>
          <w:rFonts w:ascii="方正仿宋_GBK" w:eastAsia="方正仿宋_GBK"/>
          <w:bCs/>
          <w:snapToGrid w:val="0"/>
          <w:kern w:val="2"/>
          <w:sz w:val="32"/>
          <w:szCs w:val="32"/>
          <w:lang w:eastAsia="zh-CN"/>
        </w:rPr>
        <w:t>。</w:t>
      </w:r>
      <w:r>
        <w:rPr>
          <w:rFonts w:ascii="方正仿宋_GBK" w:eastAsia="方正仿宋_GBK" w:hint="eastAsia"/>
          <w:bCs/>
          <w:kern w:val="2"/>
          <w:sz w:val="32"/>
          <w:szCs w:val="32"/>
          <w:lang w:val="en-US" w:eastAsia="zh-CN"/>
        </w:rPr>
        <w:t>关检风险业务融合取得阶段性进展，新一代风险作业系统全面应用，“统一指令下达”基本实现</w:t>
      </w:r>
      <w:r>
        <w:rPr>
          <w:rFonts w:ascii="方正仿宋_GBK" w:eastAsia="方正仿宋_GBK" w:hint="eastAsia"/>
          <w:bCs/>
          <w:kern w:val="2"/>
          <w:sz w:val="32"/>
          <w:szCs w:val="32"/>
          <w:lang w:eastAsia="zh-CN"/>
        </w:rPr>
        <w:t>。全面规范H2010系统授权管理，梳理汇总通关管理系统76个、业务功能1440项。</w:t>
      </w:r>
    </w:p>
    <w:p>
      <w:pPr>
        <w:pStyle w:val="301"/>
        <w:spacing w:line="560" w:lineRule="exact"/>
        <w:ind w:left="0" w:firstLineChars="200" w:firstLine="632"/>
        <w:jc w:val="left"/>
        <w:rPr>
          <w:rStyle w:val="302Char"/>
          <w:rFonts w:ascii="方正楷体_GBK" w:eastAsia="方正楷体_GBK" w:hint="eastAsia"/>
          <w:b/>
          <w:bCs/>
          <w:snapToGrid w:val="0"/>
          <w:kern w:val="0"/>
          <w:szCs w:val="32"/>
          <w:bdr w:val="none" w:sz="0" w:space="0" w:color="auto"/>
        </w:rPr>
      </w:pPr>
      <w:r>
        <w:rPr>
          <w:rStyle w:val="302Char"/>
          <w:rFonts w:ascii="方正楷体_GBK" w:eastAsia="方正楷体_GBK" w:hint="eastAsia"/>
          <w:b/>
          <w:bCs/>
          <w:snapToGrid w:val="0"/>
          <w:kern w:val="0"/>
          <w:szCs w:val="32"/>
          <w:bdr w:val="none" w:sz="0" w:space="0" w:color="auto"/>
        </w:rPr>
        <w:t>（三）</w:t>
      </w:r>
      <w:r>
        <w:rPr>
          <w:rStyle w:val="390Char"/>
          <w:rFonts w:ascii="方正楷体_GBK" w:eastAsia="方正楷体_GBK" w:hint="eastAsia"/>
          <w:b/>
          <w:bCs/>
          <w:snapToGrid w:val="0"/>
          <w:kern w:val="0"/>
          <w:szCs w:val="32"/>
          <w:bdr w:val="none" w:sz="0" w:space="0" w:color="auto"/>
        </w:rPr>
        <w:t>监管模式改革</w:t>
      </w:r>
      <w:r>
        <w:rPr>
          <w:rStyle w:val="302Char"/>
          <w:rFonts w:ascii="方正楷体_GBK" w:eastAsia="方正楷体_GBK" w:hint="eastAsia"/>
          <w:b/>
          <w:bCs/>
          <w:snapToGrid w:val="0"/>
          <w:kern w:val="0"/>
          <w:szCs w:val="32"/>
          <w:bdr w:val="none" w:sz="0" w:space="0" w:color="auto"/>
        </w:rPr>
        <w:t>持续深化。</w:t>
      </w:r>
    </w:p>
    <w:p>
      <w:pPr>
        <w:pStyle w:val="408"/>
        <w:spacing w:line="560" w:lineRule="exact"/>
        <w:ind w:firstLine="600"/>
        <w:jc w:val="both"/>
        <w:rPr>
          <w:rStyle w:val="0"/>
          <w:rFonts w:ascii="方正仿宋_GBK" w:hint="eastAsia"/>
          <w:bCs/>
          <w:snapToGrid w:val="0"/>
          <w:szCs w:val="32"/>
          <w:bdr w:val="none" w:sz="0" w:space="0" w:color="auto"/>
        </w:rPr>
      </w:pPr>
      <w:r>
        <w:rPr>
          <w:rStyle w:val="0"/>
          <w:rFonts w:ascii="方正仿宋_GBK" w:hint="eastAsia"/>
          <w:bCs/>
          <w:snapToGrid w:val="0"/>
          <w:szCs w:val="32"/>
          <w:bdr w:val="none" w:sz="0" w:space="0" w:color="auto"/>
          <w:lang w:bidi="ar-SA"/>
        </w:rPr>
        <w:t>深化公路口岸“提前申报、卡口验放”监管作业模式改革，货运通道智能卡口全面建成，客车通道智能卡口加快建设</w:t>
      </w:r>
      <w:r>
        <w:rPr>
          <w:rStyle w:val="0"/>
          <w:rFonts w:ascii="方正仿宋_GBK" w:hint="eastAsia"/>
          <w:bCs/>
          <w:snapToGrid w:val="0"/>
          <w:szCs w:val="32"/>
          <w:bdr w:val="none" w:sz="0" w:space="0" w:color="auto"/>
        </w:rPr>
        <w:t>。</w:t>
      </w:r>
      <w:r>
        <w:rPr>
          <w:rStyle w:val="0"/>
          <w:rFonts w:ascii="方正仿宋_GBK" w:hint="eastAsia"/>
          <w:bCs/>
          <w:snapToGrid w:val="0"/>
          <w:szCs w:val="32"/>
          <w:bdr w:val="none" w:sz="0" w:space="0" w:color="auto"/>
          <w:lang w:bidi="ar-SA"/>
        </w:rPr>
        <w:t>关区货运监管现场及旅检邮快递监管现场实现“智能审图”作业模式</w:t>
      </w:r>
      <w:r>
        <w:rPr>
          <w:rStyle w:val="0"/>
          <w:rFonts w:ascii="方正仿宋_GBK" w:hint="eastAsia"/>
          <w:bCs/>
          <w:snapToGrid w:val="0"/>
          <w:szCs w:val="32"/>
          <w:bdr w:val="none" w:sz="0" w:space="0" w:color="auto"/>
        </w:rPr>
        <w:t>。</w:t>
      </w:r>
      <w:r>
        <w:rPr>
          <w:rStyle w:val="0"/>
          <w:rFonts w:ascii="方正仿宋_GBK" w:hint="eastAsia"/>
          <w:bCs/>
          <w:snapToGrid w:val="0"/>
          <w:szCs w:val="32"/>
          <w:bdr w:val="none" w:sz="0" w:space="0" w:color="auto"/>
          <w:lang w:bidi="ar-SA"/>
        </w:rPr>
        <w:t>积极探索完善进口大宗资源型商品装运前检验制度和报关及监管批次模式改革。推进铁矿、锰矿、铬矿等进口大宗资源性商品检验“先放后检”改革，</w:t>
      </w:r>
      <w:r>
        <w:rPr>
          <w:rStyle w:val="0"/>
          <w:rFonts w:ascii="方正仿宋_GBK" w:hint="eastAsia"/>
          <w:bCs/>
          <w:snapToGrid w:val="0"/>
          <w:szCs w:val="32"/>
          <w:bdr w:val="none" w:sz="0" w:space="0" w:color="auto"/>
        </w:rPr>
        <w:t>检验检疫流程时长由10.24天压缩至1.15天，压缩率88.8%</w:t>
      </w:r>
      <w:r>
        <w:rPr>
          <w:rStyle w:val="0"/>
          <w:rFonts w:ascii="方正仿宋_GBK" w:hint="eastAsia"/>
          <w:bCs/>
          <w:snapToGrid w:val="0"/>
          <w:szCs w:val="32"/>
          <w:bdr w:val="none" w:sz="0" w:space="0" w:color="auto"/>
          <w:lang w:bidi="ar-SA"/>
        </w:rPr>
        <w:t>。</w:t>
      </w:r>
      <w:r>
        <w:rPr>
          <w:rStyle w:val="0"/>
          <w:rFonts w:ascii="方正仿宋_GBK" w:hint="eastAsia"/>
          <w:bCs/>
          <w:snapToGrid w:val="0"/>
          <w:szCs w:val="32"/>
          <w:bdr w:val="none" w:sz="0" w:space="0" w:color="auto"/>
        </w:rPr>
        <w:t>国际贸易“单一窗口”货物报关（报检）、舱单管理及运输工具管理使用率均为100%。全部12项审批事项均由“一个窗口”受理，始终保持“零超时”“零差评”。“双随机、一公开”作业模式完成全部执法领域12种抽查事项全覆盖。</w:t>
      </w:r>
    </w:p>
    <w:p>
      <w:pPr>
        <w:pStyle w:val="394"/>
        <w:spacing w:line="560" w:lineRule="exact"/>
        <w:ind w:firstLine="629"/>
        <w:jc w:val="left"/>
        <w:rPr>
          <w:rFonts w:eastAsia="方正楷体_GBK"/>
          <w:b/>
          <w:bCs/>
          <w:sz w:val="32"/>
          <w:szCs w:val="32"/>
          <w:bdr w:val="none" w:sz="0" w:space="0" w:color="auto"/>
          <w:lang w:bidi="ar-SA"/>
        </w:rPr>
      </w:pPr>
      <w:r>
        <w:rPr>
          <w:rStyle w:val="65Char"/>
          <w:rFonts w:ascii="方正楷体_GBK" w:eastAsia="方正楷体_GBK" w:hint="eastAsia"/>
          <w:b/>
          <w:bCs/>
          <w:sz w:val="32"/>
          <w:szCs w:val="32"/>
        </w:rPr>
        <w:t>（四）</w:t>
      </w:r>
      <w:r>
        <w:rPr>
          <w:rFonts w:eastAsia="方正楷体_GBK"/>
          <w:b/>
          <w:bCs/>
          <w:sz w:val="32"/>
          <w:szCs w:val="32"/>
          <w:bdr w:val="none" w:sz="0" w:space="0" w:color="auto"/>
          <w:lang w:bidi="ar-SA"/>
        </w:rPr>
        <w:t>口岸营商环境全面优化。</w:t>
      </w:r>
    </w:p>
    <w:p>
      <w:pPr>
        <w:pStyle w:val="408"/>
        <w:spacing w:line="560" w:lineRule="exact"/>
        <w:ind w:firstLine="600"/>
        <w:jc w:val="both"/>
        <w:rPr>
          <w:rStyle w:val="0"/>
          <w:rFonts w:ascii="方正仿宋_GBK" w:hint="eastAsia"/>
          <w:bCs/>
          <w:snapToGrid w:val="0"/>
          <w:szCs w:val="32"/>
          <w:bdr w:val="none" w:sz="0" w:space="0" w:color="auto"/>
        </w:rPr>
      </w:pPr>
      <w:r>
        <w:rPr>
          <w:rStyle w:val="0"/>
          <w:rFonts w:ascii="方正仿宋_GBK" w:hint="eastAsia"/>
          <w:bCs/>
          <w:snapToGrid w:val="0"/>
          <w:szCs w:val="32"/>
          <w:bdr w:val="none" w:sz="0" w:space="0" w:color="auto"/>
        </w:rPr>
        <w:t>全力落实减税降费各项政策，</w:t>
      </w:r>
      <w:r>
        <w:rPr>
          <w:rStyle w:val="0"/>
          <w:rFonts w:ascii="方正仿宋_GBK" w:cs="宋体" w:hint="eastAsia"/>
          <w:bCs/>
          <w:snapToGrid w:val="0"/>
          <w:szCs w:val="32"/>
          <w:bdr w:val="none" w:sz="0" w:space="0" w:color="auto"/>
          <w:lang w:val="en-US" w:eastAsia="zh-CN"/>
        </w:rPr>
        <w:t>广泛宣传减税政策和海关税收征管改革措施；全年减收进口增值税</w:t>
      </w:r>
      <w:r>
        <w:rPr>
          <w:rStyle w:val="0"/>
          <w:rFonts w:ascii="方正仿宋_GBK" w:hint="eastAsia"/>
          <w:bCs/>
          <w:snapToGrid w:val="0"/>
          <w:szCs w:val="32"/>
          <w:bdr w:val="none" w:sz="0" w:space="0" w:color="auto"/>
          <w:lang w:val="en-US" w:eastAsia="zh-CN"/>
        </w:rPr>
        <w:t>10.57</w:t>
      </w:r>
      <w:r>
        <w:rPr>
          <w:rStyle w:val="0"/>
          <w:rFonts w:ascii="方正仿宋_GBK" w:cs="宋体" w:hint="eastAsia"/>
          <w:bCs/>
          <w:snapToGrid w:val="0"/>
          <w:szCs w:val="32"/>
          <w:bdr w:val="none" w:sz="0" w:space="0" w:color="auto"/>
          <w:lang w:val="en-US" w:eastAsia="zh-CN"/>
        </w:rPr>
        <w:t>亿元，</w:t>
      </w:r>
      <w:r>
        <w:rPr>
          <w:rStyle w:val="0"/>
          <w:rFonts w:ascii="方正仿宋_GBK" w:cs="宋体" w:hint="eastAsia"/>
          <w:bCs/>
          <w:snapToGrid w:val="0"/>
          <w:szCs w:val="32"/>
          <w:bdr w:val="none" w:sz="0" w:space="0" w:color="auto"/>
        </w:rPr>
        <w:t>为4家财务公司开立保函5份，保函累计额度4.25亿元，担保税款额共计6.72亿元</w:t>
      </w:r>
      <w:r>
        <w:rPr>
          <w:rStyle w:val="0"/>
          <w:rFonts w:ascii="方正仿宋_GBK" w:hint="eastAsia"/>
          <w:bCs/>
          <w:snapToGrid w:val="0"/>
          <w:szCs w:val="32"/>
          <w:bdr w:val="none" w:sz="0" w:space="0" w:color="auto"/>
        </w:rPr>
        <w:t>。压缩整体通关时间成效显</w:t>
      </w:r>
      <w:r>
        <w:rPr>
          <w:rStyle w:val="0"/>
          <w:rFonts w:ascii="方正仿宋_GBK" w:cs="宋体" w:hint="eastAsia"/>
          <w:bCs/>
          <w:snapToGrid w:val="0"/>
          <w:szCs w:val="32"/>
          <w:bdr w:val="none" w:sz="0" w:space="0" w:color="auto"/>
        </w:rPr>
        <w:t>著，2019年12月关区进出口整体通关时间累计压缩比分别达到78.52%、76.35%，比同期全国平均水平分别快4.81小时、2.09小时。</w:t>
      </w:r>
      <w:r>
        <w:rPr>
          <w:rStyle w:val="0"/>
          <w:rFonts w:ascii="方正仿宋_GBK" w:hint="eastAsia"/>
          <w:bCs/>
          <w:snapToGrid w:val="0"/>
          <w:szCs w:val="32"/>
          <w:bdr w:val="none" w:sz="0" w:space="0" w:color="auto"/>
        </w:rPr>
        <w:t>“放管服”改革成效显著，资质类企业注册登记备案全部实现就近办、一次办；企业注册“多证合一”、企业注销实现“一网通”；“证照分离”改革全覆盖全面推开，出口食品生产企业由审批改为备案，企业申请由20个工作日压缩到当日办结。进出口环节监管证件数量由86种精减至46种；监管证件全过程无纸化申报应用比例达99.3%。</w:t>
      </w:r>
    </w:p>
    <w:p>
      <w:pPr>
        <w:pStyle w:val="55"/>
        <w:spacing w:line="560" w:lineRule="exact"/>
        <w:ind w:firstLineChars="200" w:firstLine="632"/>
        <w:rPr>
          <w:rStyle w:val="88"/>
          <w:rFonts w:ascii="方正黑体_GBK" w:eastAsia="方正黑体_GBK" w:hint="eastAsia"/>
          <w:sz w:val="32"/>
          <w:szCs w:val="32"/>
          <w:bdr w:val="none" w:sz="0" w:space="0" w:color="auto"/>
        </w:rPr>
      </w:pPr>
      <w:r>
        <w:rPr>
          <w:rStyle w:val="88"/>
          <w:rFonts w:ascii="方正黑体_GBK" w:eastAsia="方正黑体_GBK" w:hint="eastAsia"/>
          <w:sz w:val="32"/>
          <w:szCs w:val="32"/>
          <w:bdr w:val="none" w:sz="0" w:space="0" w:color="auto"/>
        </w:rPr>
        <w:t>三、</w:t>
      </w:r>
      <w:r>
        <w:rPr>
          <w:rStyle w:val="88"/>
          <w:rFonts w:ascii="方正黑体_GBK" w:eastAsia="方正黑体_GBK"/>
          <w:sz w:val="32"/>
          <w:szCs w:val="32"/>
        </w:rPr>
        <w:t>坚守使命推进</w:t>
      </w:r>
      <w:r>
        <w:rPr>
          <w:rStyle w:val="88"/>
          <w:rFonts w:ascii="方正黑体_GBK" w:eastAsia="方正黑体_GBK" w:hint="eastAsia"/>
          <w:sz w:val="32"/>
          <w:szCs w:val="32"/>
        </w:rPr>
        <w:t>依法把关</w:t>
      </w:r>
      <w:r>
        <w:rPr>
          <w:rStyle w:val="88"/>
          <w:rFonts w:ascii="方正黑体_GBK" w:eastAsia="方正黑体_GBK"/>
          <w:sz w:val="32"/>
          <w:szCs w:val="32"/>
        </w:rPr>
        <w:t>，</w:t>
      </w:r>
      <w:r>
        <w:rPr>
          <w:rStyle w:val="88"/>
          <w:rFonts w:ascii="方正黑体_GBK" w:eastAsia="方正黑体_GBK"/>
          <w:sz w:val="32"/>
          <w:szCs w:val="32"/>
          <w:bdr w:val="none" w:sz="0" w:space="0" w:color="auto"/>
        </w:rPr>
        <w:t>高效服务自治区构建全方位开放新格局</w:t>
      </w:r>
    </w:p>
    <w:p>
      <w:pPr>
        <w:pStyle w:val="38"/>
        <w:spacing w:line="560" w:lineRule="exact"/>
        <w:ind w:firstLine="629"/>
        <w:jc w:val="left"/>
        <w:rPr>
          <w:rFonts w:eastAsia="方正楷体_GBK"/>
          <w:b/>
          <w:bCs/>
          <w:sz w:val="32"/>
          <w:szCs w:val="32"/>
          <w:bdr w:val="none" w:sz="0" w:space="0" w:color="auto"/>
        </w:rPr>
      </w:pPr>
      <w:r>
        <w:rPr>
          <w:rFonts w:eastAsia="方正楷体_GBK"/>
          <w:b/>
          <w:bCs/>
          <w:sz w:val="32"/>
          <w:szCs w:val="32"/>
          <w:bdr w:val="none" w:sz="0" w:space="0" w:color="auto"/>
        </w:rPr>
        <w:t>（一）助推中通道“中欧班列”持续保持高增长。</w:t>
      </w:r>
    </w:p>
    <w:p>
      <w:pPr>
        <w:pStyle w:val="408"/>
        <w:spacing w:line="560" w:lineRule="exact"/>
        <w:ind w:firstLine="600"/>
        <w:jc w:val="both"/>
        <w:rPr>
          <w:rStyle w:val="0"/>
          <w:rFonts w:ascii="方正仿宋_GBK" w:hint="eastAsia"/>
          <w:bCs/>
          <w:snapToGrid w:val="0"/>
          <w:szCs w:val="32"/>
          <w:bdr w:val="none" w:sz="0" w:space="0" w:color="auto"/>
        </w:rPr>
      </w:pPr>
      <w:r>
        <w:rPr>
          <w:rStyle w:val="0"/>
          <w:rFonts w:ascii="方正仿宋_GBK" w:hint="eastAsia"/>
          <w:bCs/>
          <w:snapToGrid w:val="0"/>
          <w:szCs w:val="32"/>
          <w:bdr w:val="none" w:sz="0" w:space="0" w:color="auto"/>
        </w:rPr>
        <w:t>推出中欧班列“公铁运力调结构”“即到即放”“三专两优”“铁路夜间值班”“定期回访内陆海关”等务实举措，压缩中欧班列通关时间6小时以上。2019年，经二连口岸运行中欧班列线路达34条，共1490列次、137997标箱、货运量118.63万吨、货值30.32亿美元，同比分别增长41.63%、53.39%、73.59%、8.64%。</w:t>
      </w:r>
    </w:p>
    <w:p>
      <w:pPr>
        <w:pStyle w:val="408"/>
        <w:spacing w:line="560" w:lineRule="exact"/>
        <w:ind w:left="0"/>
        <w:jc w:val="both"/>
        <w:rPr>
          <w:rStyle w:val="0"/>
          <w:rFonts w:ascii="方正仿宋_GBK" w:hint="eastAsia"/>
          <w:bCs/>
          <w:snapToGrid w:val="0"/>
          <w:szCs w:val="32"/>
          <w:bdr w:val="none" w:sz="0" w:space="0" w:color="auto"/>
        </w:rPr>
      </w:pPr>
      <w:r>
        <w:rPr>
          <w:rStyle w:val="0"/>
          <w:rFonts w:ascii="方正仿宋_GBK" w:hint="eastAsia"/>
          <w:bCs/>
          <w:snapToGrid w:val="0"/>
          <w:szCs w:val="32"/>
          <w:bdr w:val="none" w:sz="0" w:space="0" w:color="auto"/>
        </w:rPr>
        <w:t>货运量首次突破百万吨、重载率超97%。国内货源地覆盖珠三角、长三角、环渤海的21个省区市、32个城市；境外货源范围扩大至德国、波兰、俄罗斯、白俄罗斯等。</w:t>
      </w:r>
    </w:p>
    <w:p>
      <w:pPr>
        <w:pStyle w:val="38"/>
        <w:spacing w:line="560" w:lineRule="exact"/>
        <w:ind w:firstLine="629"/>
        <w:jc w:val="left"/>
        <w:rPr>
          <w:rFonts w:eastAsia="方正楷体_GBK"/>
          <w:b/>
          <w:bCs/>
          <w:sz w:val="32"/>
          <w:szCs w:val="32"/>
          <w:bdr w:val="none" w:sz="0" w:space="0" w:color="auto"/>
        </w:rPr>
      </w:pPr>
      <w:r>
        <w:rPr>
          <w:rFonts w:eastAsia="方正楷体_GBK"/>
          <w:b/>
          <w:bCs/>
          <w:sz w:val="32"/>
          <w:szCs w:val="32"/>
          <w:bdr w:val="none" w:sz="0" w:space="0" w:color="auto"/>
        </w:rPr>
        <w:t>（二）支持自治区口岸开创高质量发展新局面。</w:t>
      </w:r>
    </w:p>
    <w:p>
      <w:pPr>
        <w:pStyle w:val="162"/>
        <w:spacing w:line="560" w:lineRule="exact"/>
        <w:ind w:left="0" w:firstLineChars="200" w:firstLine="632"/>
        <w:rPr>
          <w:rFonts w:cs="Arial" w:hint="eastAsia"/>
          <w:bCs/>
          <w:szCs w:val="32"/>
          <w:lang w:eastAsia="zh-CN" w:bidi="ar-SA"/>
        </w:rPr>
      </w:pPr>
      <w:r>
        <w:rPr>
          <w:szCs w:val="32"/>
          <w:bdr w:val="none" w:sz="0" w:space="0" w:color="auto"/>
        </w:rPr>
        <w:t>支持包头东河机场、二连浩特赛乌素机场连续实现临时开放。乌力吉口岸常年开放工作加快推进。满都拉口岸、</w:t>
      </w:r>
      <w:r>
        <w:rPr>
          <w:rFonts w:eastAsia="方正仿宋_GBK"/>
          <w:sz w:val="32"/>
          <w:szCs w:val="32"/>
        </w:rPr>
        <w:t>策克口岸进口肉类指定监管场地顺利通过验收。</w:t>
      </w:r>
      <w:r>
        <w:rPr>
          <w:rFonts w:eastAsia="方正仿宋_GBK"/>
          <w:sz w:val="32"/>
          <w:szCs w:val="32"/>
          <w:lang w:bidi="ar-SA"/>
        </w:rPr>
        <w:t>支持呼和浩特航空口岸、鄂尔多斯航空口岸申报水果、冰鲜水产品进口指定监管场地。探索</w:t>
      </w:r>
      <w:r>
        <w:rPr>
          <w:rFonts w:eastAsia="方正仿宋_GBK"/>
          <w:sz w:val="32"/>
          <w:szCs w:val="32"/>
          <w:lang w:eastAsia="zh-CN"/>
        </w:rPr>
        <w:t>建立“境外无疫区区域化+生物安全通道+边境口岸指定加工”的跨境动植物生态安全陆路示范口岸</w:t>
      </w:r>
      <w:r>
        <w:rPr>
          <w:szCs w:val="32"/>
          <w:lang w:eastAsia="zh-CN"/>
        </w:rPr>
        <w:t>。</w:t>
      </w:r>
      <w:r>
        <w:rPr>
          <w:rFonts w:cs="Arial" w:hint="eastAsia"/>
          <w:bCs/>
          <w:szCs w:val="32"/>
        </w:rPr>
        <w:t>鄂尔多斯航空口岸通过总署核心能力建设达标验收</w:t>
      </w:r>
      <w:r>
        <w:rPr>
          <w:rFonts w:cs="Arial"/>
          <w:bCs/>
          <w:szCs w:val="32"/>
        </w:rPr>
        <w:t>，</w:t>
      </w:r>
      <w:r>
        <w:rPr>
          <w:rFonts w:cs="Arial" w:hint="eastAsia"/>
          <w:bCs/>
          <w:szCs w:val="32"/>
        </w:rPr>
        <w:t>白塔机场口岸、甘其毛都公路口岸通过总署口岸核心能力动态管理复核验收。</w:t>
      </w:r>
      <w:r>
        <w:rPr>
          <w:rFonts w:cs="Arial" w:hint="eastAsia"/>
          <w:bCs/>
          <w:szCs w:val="32"/>
          <w:lang w:eastAsia="zh-CN"/>
        </w:rPr>
        <w:t>积极跟进二连—扎门乌德经济合作区规划进程</w:t>
      </w:r>
      <w:r>
        <w:rPr>
          <w:rFonts w:cs="Arial"/>
          <w:bCs/>
          <w:szCs w:val="32"/>
          <w:lang w:eastAsia="zh-CN"/>
        </w:rPr>
        <w:t>。</w:t>
      </w:r>
      <w:r>
        <w:rPr>
          <w:bCs/>
          <w:szCs w:val="32"/>
          <w:lang w:val="en-US" w:eastAsia="zh-CN" w:bidi="ar-SA"/>
        </w:rPr>
        <w:t>务实指导二连浩特市政府创建国际卫生陆港工作，</w:t>
      </w:r>
      <w:r>
        <w:rPr>
          <w:rFonts w:ascii="方正仿宋_GBK" w:eastAsia="方正仿宋_GBK" w:hint="eastAsia"/>
          <w:sz w:val="32"/>
          <w:szCs w:val="32"/>
        </w:rPr>
        <w:t>得到世界卫生组织高度评价和认可</w:t>
      </w:r>
      <w:r>
        <w:rPr>
          <w:bCs/>
          <w:szCs w:val="32"/>
          <w:lang w:val="en-US" w:eastAsia="zh-CN" w:bidi="ar-SA"/>
        </w:rPr>
        <w:t>。</w:t>
      </w:r>
    </w:p>
    <w:p>
      <w:pPr>
        <w:pStyle w:val="38"/>
        <w:spacing w:line="560" w:lineRule="exact"/>
        <w:ind w:firstLine="629"/>
        <w:jc w:val="left"/>
        <w:rPr>
          <w:rFonts w:eastAsia="方正楷体_GBK"/>
          <w:b/>
          <w:bCs/>
          <w:sz w:val="32"/>
          <w:szCs w:val="32"/>
          <w:bdr w:val="none" w:sz="0" w:space="0" w:color="auto"/>
        </w:rPr>
      </w:pPr>
      <w:r>
        <w:rPr>
          <w:rFonts w:eastAsia="方正楷体_GBK"/>
          <w:b/>
          <w:bCs/>
          <w:sz w:val="32"/>
          <w:szCs w:val="32"/>
          <w:bdr w:val="none" w:sz="0" w:space="0" w:color="auto"/>
        </w:rPr>
        <w:t>（三）不断注入自治区内陆扩大开放新动能。</w:t>
      </w:r>
    </w:p>
    <w:p>
      <w:pPr>
        <w:pStyle w:val="38"/>
        <w:spacing w:line="560" w:lineRule="exact"/>
        <w:ind w:firstLine="629"/>
        <w:jc w:val="left"/>
        <w:rPr>
          <w:rFonts w:ascii="方正仿宋_GBK" w:eastAsia="方正仿宋_GBK" w:hint="eastAsia"/>
          <w:sz w:val="32"/>
          <w:szCs w:val="32"/>
        </w:rPr>
      </w:pPr>
      <w:r>
        <w:rPr>
          <w:rFonts w:ascii="方正仿宋_GBK" w:eastAsia="方正仿宋_GBK" w:hint="eastAsia"/>
          <w:bCs/>
          <w:sz w:val="32"/>
          <w:szCs w:val="32"/>
          <w:bdr w:val="none" w:sz="0" w:space="0" w:color="auto"/>
          <w:lang w:bidi="ar-SA"/>
        </w:rPr>
        <w:t>全面贯彻国务院综合保税区新政，</w:t>
      </w:r>
      <w:r>
        <w:rPr>
          <w:rFonts w:ascii="方正仿宋_GBK" w:eastAsia="方正仿宋_GBK" w:hint="eastAsia"/>
          <w:kern w:val="2"/>
          <w:sz w:val="32"/>
          <w:szCs w:val="32"/>
          <w:lang w:val="en-US" w:eastAsia="zh-CN" w:bidi="ar-SA"/>
        </w:rPr>
        <w:t>积极落实自治区党委、政府鼓励措施，召开专题政策宣讲新闻发布会，出台《呼和浩特海关促进综合保税区高水平开放高质量发展实施方案》。</w:t>
      </w:r>
      <w:r>
        <w:rPr>
          <w:rFonts w:ascii="方正仿宋_GBK" w:eastAsia="方正仿宋_GBK" w:hint="eastAsia"/>
          <w:snapToGrid/>
          <w:w w:val="100"/>
          <w:kern w:val="2"/>
          <w:position w:val="0"/>
          <w:sz w:val="32"/>
          <w:szCs w:val="32"/>
          <w:u w:val="none" w:color="auto"/>
          <w:vertAlign w:val="baseline"/>
          <w:em w:val="none"/>
          <w:lang w:bidi="ar-SA"/>
        </w:rPr>
        <w:t>个性化制定特殊监管区分类指导和重点支持政策，推动鄂尔多斯综合保税区正式封关运作，巴彦淖尔和包头保税物流中心（B型）顺利通过验收，呼和浩特出口加工区升级为综合保税区</w:t>
      </w:r>
      <w:r>
        <w:rPr>
          <w:rFonts w:ascii="方正仿宋_GBK" w:eastAsia="方正仿宋_GBK"/>
          <w:snapToGrid/>
          <w:w w:val="100"/>
          <w:kern w:val="2"/>
          <w:position w:val="0"/>
          <w:sz w:val="32"/>
          <w:szCs w:val="32"/>
          <w:u w:val="none" w:color="auto"/>
          <w:vertAlign w:val="baseline"/>
          <w:em w:val="none"/>
          <w:lang w:bidi="ar-SA"/>
        </w:rPr>
        <w:t>通过验收</w:t>
      </w:r>
      <w:r>
        <w:rPr>
          <w:rFonts w:ascii="方正仿宋_GBK" w:eastAsia="方正仿宋_GBK" w:hint="eastAsia"/>
          <w:snapToGrid/>
          <w:w w:val="100"/>
          <w:kern w:val="2"/>
          <w:position w:val="0"/>
          <w:sz w:val="32"/>
          <w:szCs w:val="32"/>
          <w:u w:val="none" w:color="auto"/>
          <w:vertAlign w:val="baseline"/>
          <w:em w:val="none"/>
          <w:lang w:bidi="ar-SA"/>
        </w:rPr>
        <w:t>。</w:t>
      </w:r>
      <w:r>
        <w:rPr>
          <w:rFonts w:ascii="方正仿宋_GBK" w:eastAsia="方正仿宋_GBK" w:hint="eastAsia"/>
          <w:sz w:val="32"/>
          <w:szCs w:val="32"/>
          <w:bdr w:val="none" w:sz="0" w:space="0" w:color="auto"/>
        </w:rPr>
        <w:t>推动“中欧班列”关键物流节点乌兰察布市七苏木保税物流中心（B型）于10月正式获批、12月30日通过实地验收。</w:t>
      </w:r>
      <w:r>
        <w:rPr>
          <w:rFonts w:ascii="方正仿宋_GBK" w:eastAsia="方正仿宋_GBK" w:hint="eastAsia"/>
          <w:sz w:val="32"/>
          <w:szCs w:val="32"/>
        </w:rPr>
        <w:t>以高效、严密、优质的通关服务保障了第三届中蒙博览会</w:t>
      </w:r>
      <w:r>
        <w:rPr>
          <w:rFonts w:ascii="方正仿宋_GBK" w:eastAsia="方正仿宋_GBK"/>
          <w:sz w:val="32"/>
          <w:szCs w:val="32"/>
        </w:rPr>
        <w:t>、</w:t>
      </w:r>
      <w:r>
        <w:rPr>
          <w:rFonts w:ascii="方正仿宋_GBK" w:eastAsia="方正仿宋_GBK" w:hint="eastAsia"/>
          <w:sz w:val="32"/>
          <w:szCs w:val="32"/>
        </w:rPr>
        <w:t>“丝绸之路”国际拉力赛圆满成功。</w:t>
      </w:r>
    </w:p>
    <w:p>
      <w:pPr>
        <w:pStyle w:val="298"/>
        <w:spacing w:line="560" w:lineRule="exact"/>
        <w:ind w:firstLine="629"/>
        <w:jc w:val="left"/>
        <w:rPr>
          <w:rFonts w:ascii="方正楷体_GBK" w:eastAsia="方正楷体_GBK" w:cs="Times New Roman"/>
          <w:b/>
          <w:bCs/>
          <w:sz w:val="32"/>
          <w:szCs w:val="32"/>
          <w:lang w:bidi="ar-SA"/>
        </w:rPr>
      </w:pPr>
      <w:r>
        <w:rPr>
          <w:rFonts w:eastAsia="方正楷体_GBK"/>
          <w:b/>
          <w:bCs/>
          <w:sz w:val="32"/>
          <w:szCs w:val="32"/>
          <w:bdr w:val="none" w:sz="0" w:space="0" w:color="auto"/>
          <w:lang w:bidi="ar-SA"/>
        </w:rPr>
        <w:t>（四）积极</w:t>
      </w:r>
      <w:r>
        <w:rPr>
          <w:rFonts w:ascii="方正楷体_GBK" w:eastAsia="方正楷体_GBK" w:cs="Times New Roman"/>
          <w:b/>
          <w:bCs/>
          <w:sz w:val="32"/>
          <w:szCs w:val="32"/>
          <w:lang w:bidi="ar-SA"/>
        </w:rPr>
        <w:t>助力自治区绿色农畜产业开拓新市场</w:t>
      </w:r>
      <w:r>
        <w:rPr>
          <w:rFonts w:ascii="方正楷体_GBK" w:eastAsia="方正楷体_GBK" w:cs="Times New Roman" w:hint="eastAsia"/>
          <w:b/>
          <w:bCs/>
          <w:sz w:val="32"/>
          <w:szCs w:val="32"/>
          <w:lang w:bidi="ar-SA"/>
        </w:rPr>
        <w:t>。</w:t>
      </w:r>
    </w:p>
    <w:p>
      <w:pPr>
        <w:pStyle w:val="461"/>
        <w:spacing w:line="560" w:lineRule="exact"/>
        <w:ind w:firstLineChars="200" w:firstLine="632"/>
        <w:jc w:val="left"/>
        <w:rPr>
          <w:rStyle w:val="0"/>
          <w:rFonts w:ascii="方正仿宋_GBK" w:hint="eastAsia"/>
          <w:bCs/>
          <w:snapToGrid w:val="0"/>
          <w:szCs w:val="32"/>
          <w:bdr w:val="none" w:sz="0" w:space="0" w:color="auto"/>
        </w:rPr>
      </w:pPr>
      <w:r>
        <w:rPr>
          <w:rFonts w:ascii="方正仿宋_GBK" w:eastAsia="方正仿宋_GBK" w:cs="Times New Roman" w:hint="eastAsia"/>
          <w:sz w:val="32"/>
          <w:szCs w:val="32"/>
          <w:lang w:bidi="ar-SA"/>
        </w:rPr>
        <w:t>指导蒙牛、伊利公司顺利通过欧亚联盟的官方注册，蜂产品、肠衣、速冻蔬菜等产品打入</w:t>
      </w:r>
      <w:r>
        <w:rPr>
          <w:rFonts w:ascii="方正仿宋_GBK" w:eastAsia="方正仿宋_GBK" w:hint="eastAsia"/>
          <w:sz w:val="32"/>
          <w:szCs w:val="32"/>
        </w:rPr>
        <w:t>欧盟、日本市场，突破美日</w:t>
      </w:r>
      <w:r>
        <w:rPr>
          <w:rFonts w:ascii="方正仿宋_GBK" w:eastAsia="方正仿宋_GBK" w:hint="eastAsia"/>
          <w:bCs/>
          <w:sz w:val="32"/>
          <w:szCs w:val="32"/>
          <w:bdr w:val="none" w:sz="0" w:space="0" w:color="auto"/>
        </w:rPr>
        <w:t>欧等发达国家技术性贸易壁垒</w:t>
      </w:r>
      <w:r>
        <w:rPr>
          <w:rFonts w:ascii="方正仿宋_GBK" w:eastAsia="方正仿宋_GBK"/>
          <w:bCs/>
          <w:sz w:val="32"/>
          <w:szCs w:val="32"/>
          <w:bdr w:val="none" w:sz="0" w:space="0" w:color="auto"/>
        </w:rPr>
        <w:t>，</w:t>
      </w:r>
      <w:r>
        <w:rPr>
          <w:rFonts w:ascii="方正仿宋_GBK" w:hint="eastAsia"/>
          <w:szCs w:val="32"/>
        </w:rPr>
        <w:t>对关区76家企业开展技术性贸易措施影响调查。</w:t>
      </w:r>
      <w:r>
        <w:rPr>
          <w:rFonts w:ascii="方正仿宋_GBK" w:hint="eastAsia"/>
          <w:bCs/>
          <w:szCs w:val="32"/>
          <w:bdr w:val="none" w:sz="0" w:space="0" w:color="auto"/>
        </w:rPr>
        <w:t>精准锁定内蒙古受贸易战影响显著的主要商品，促使内蒙古争取苜蓿草纳入第一批中美关税豁免清单，预计节省企业各类成本1.68亿元。</w:t>
      </w:r>
      <w:r>
        <w:rPr>
          <w:rStyle w:val="0"/>
          <w:rFonts w:ascii="方正仿宋_GBK" w:hint="eastAsia"/>
          <w:bCs/>
          <w:szCs w:val="32"/>
          <w:bdr w:val="none" w:sz="0" w:space="0" w:color="auto"/>
        </w:rPr>
        <w:t>不断放大二连口岸蔬菜出口“绿色通道”优势，先后推出“场所施封—通道直放”监管模式、原产地签证“即到即签、事后监管”等10余条便利化措施，通关效率提升</w:t>
      </w:r>
      <w:r>
        <w:rPr>
          <w:rStyle w:val="0"/>
          <w:rFonts w:ascii="方正仿宋_GBK" w:hint="eastAsia"/>
          <w:bCs/>
          <w:snapToGrid w:val="0"/>
          <w:szCs w:val="32"/>
          <w:bdr w:val="none" w:sz="0" w:space="0" w:color="auto"/>
        </w:rPr>
        <w:t>将近1倍，</w:t>
      </w:r>
      <w:r>
        <w:rPr>
          <w:rStyle w:val="0"/>
          <w:rFonts w:ascii="方正仿宋_GBK" w:hint="eastAsia"/>
          <w:bCs/>
          <w:szCs w:val="32"/>
          <w:bdr w:val="none" w:sz="0" w:space="0" w:color="auto"/>
        </w:rPr>
        <w:t>供应了蒙古国近80%的新鲜果蔬</w:t>
      </w:r>
      <w:r>
        <w:rPr>
          <w:rStyle w:val="0"/>
          <w:rFonts w:ascii="方正仿宋_GBK" w:hint="eastAsia"/>
          <w:bCs/>
          <w:snapToGrid w:val="0"/>
          <w:szCs w:val="32"/>
          <w:bdr w:val="none" w:sz="0" w:space="0" w:color="auto"/>
        </w:rPr>
        <w:t>。</w:t>
      </w:r>
      <w:r>
        <w:rPr>
          <w:rFonts w:ascii="方正仿宋_GBK" w:eastAsia="方正仿宋_GBK" w:hint="eastAsia"/>
          <w:bCs/>
          <w:sz w:val="32"/>
          <w:szCs w:val="32"/>
          <w:bdr w:val="none" w:sz="0" w:space="0" w:color="auto"/>
        </w:rPr>
        <w:t>积极推进标签检验模式改革，取消标签备案要求，简化标签检验流程。推动并参与海关总署食品局过境杂粮管理办法制定，7家企业的4万吨荞麦获批过境。</w:t>
      </w:r>
    </w:p>
    <w:p>
      <w:pPr>
        <w:pStyle w:val="401"/>
        <w:spacing w:line="560" w:lineRule="exact"/>
        <w:ind w:firstLine="629"/>
        <w:jc w:val="left"/>
        <w:rPr>
          <w:rFonts w:ascii="方正仿宋_GBK" w:eastAsia="方正仿宋_GBK"/>
          <w:sz w:val="32"/>
          <w:szCs w:val="32"/>
        </w:rPr>
      </w:pPr>
      <w:r>
        <w:rPr>
          <w:rFonts w:ascii="方正楷体_GBK" w:eastAsia="方正楷体_GBK" w:hint="eastAsia"/>
          <w:b/>
          <w:bCs/>
          <w:sz w:val="32"/>
          <w:szCs w:val="32"/>
        </w:rPr>
        <w:t>（五）严密监管整体防控守好祖国“北大门”</w:t>
      </w:r>
      <w:r>
        <w:rPr>
          <w:rFonts w:ascii="方正楷体_GBK" w:eastAsia="方正楷体_GBK"/>
          <w:b/>
          <w:bCs/>
          <w:sz w:val="32"/>
          <w:szCs w:val="32"/>
        </w:rPr>
        <w:t>。</w:t>
      </w:r>
    </w:p>
    <w:p>
      <w:pPr>
        <w:pStyle w:val="526"/>
        <w:spacing w:line="560" w:lineRule="exact"/>
        <w:ind w:firstLineChars="199" w:firstLine="629"/>
        <w:rPr>
          <w:rFonts w:ascii="方正仿宋_GBK" w:eastAsia="方正仿宋_GBK" w:cs="Times New Roman" w:hint="eastAsia"/>
          <w:color w:val="C00000"/>
          <w:sz w:val="32"/>
          <w:szCs w:val="32"/>
        </w:rPr>
      </w:pPr>
      <w:r>
        <w:rPr>
          <w:rFonts w:ascii="方正仿宋_GBK" w:eastAsia="方正仿宋_GBK" w:cs="Times New Roman" w:hint="eastAsia"/>
          <w:sz w:val="32"/>
          <w:szCs w:val="32"/>
        </w:rPr>
        <w:t>严守检疫“三道防线”</w:t>
      </w:r>
      <w:r>
        <w:rPr>
          <w:rFonts w:ascii="方正仿宋_GBK" w:eastAsia="方正仿宋_GBK" w:cs="Times New Roman" w:hint="eastAsia"/>
          <w:bCs/>
          <w:sz w:val="32"/>
          <w:szCs w:val="32"/>
        </w:rPr>
        <w:t>，中蒙口岸病媒生物跨境联合监测与防控体系更加严密，关区口岸核心能力持续提升，</w:t>
      </w:r>
      <w:r>
        <w:rPr>
          <w:rFonts w:ascii="方正仿宋_GBK" w:eastAsia="方正仿宋_GBK" w:cs="Times New Roman" w:hint="eastAsia"/>
          <w:sz w:val="32"/>
          <w:szCs w:val="32"/>
          <w:lang w:val="en-US" w:eastAsia="zh-CN"/>
        </w:rPr>
        <w:t>口岸公共卫生体系</w:t>
      </w:r>
      <w:r>
        <w:rPr>
          <w:rFonts w:ascii="方正仿宋_GBK" w:eastAsia="方正仿宋_GBK" w:cs="Times New Roman" w:hint="eastAsia"/>
          <w:sz w:val="32"/>
          <w:szCs w:val="32"/>
        </w:rPr>
        <w:t>合作机制不断</w:t>
      </w:r>
      <w:r>
        <w:rPr>
          <w:rFonts w:ascii="方正仿宋_GBK" w:eastAsia="方正仿宋_GBK" w:cs="Times New Roman" w:hint="eastAsia"/>
          <w:sz w:val="32"/>
          <w:szCs w:val="32"/>
          <w:lang w:val="en-US" w:eastAsia="zh-CN"/>
        </w:rPr>
        <w:t>健全</w:t>
      </w:r>
      <w:r>
        <w:rPr>
          <w:rFonts w:ascii="方正仿宋_GBK" w:eastAsia="方正仿宋_GBK" w:cs="Times New Roman" w:hint="eastAsia"/>
          <w:bCs/>
          <w:sz w:val="32"/>
          <w:szCs w:val="32"/>
          <w:lang w:val="en-US"/>
        </w:rPr>
        <w:t>。</w:t>
      </w:r>
      <w:r>
        <w:rPr>
          <w:rFonts w:ascii="方正仿宋_GBK" w:eastAsia="方正仿宋_GBK" w:cs="Times New Roman" w:hint="eastAsia"/>
          <w:bCs/>
          <w:sz w:val="32"/>
          <w:szCs w:val="32"/>
          <w:lang w:eastAsia="zh-CN"/>
        </w:rPr>
        <w:t>坚决落实食品安全“四个最严”要求</w:t>
      </w:r>
      <w:r>
        <w:rPr>
          <w:rFonts w:ascii="方正仿宋_GBK" w:eastAsia="方正仿宋_GBK" w:cs="Times New Roman" w:hint="eastAsia"/>
          <w:sz w:val="32"/>
          <w:szCs w:val="32"/>
        </w:rPr>
        <w:t>，</w:t>
      </w:r>
      <w:r>
        <w:rPr>
          <w:rFonts w:ascii="方正仿宋_GBK" w:eastAsia="方正仿宋_GBK" w:cs="Times New Roman" w:hint="eastAsia"/>
          <w:sz w:val="32"/>
          <w:szCs w:val="32"/>
          <w:lang w:eastAsia="zh-CN"/>
        </w:rPr>
        <w:t>坚持源头严防、过程严管</w:t>
      </w:r>
      <w:r>
        <w:rPr>
          <w:rFonts w:ascii="方正仿宋_GBK" w:eastAsia="方正仿宋_GBK" w:cs="Times New Roman" w:hint="eastAsia"/>
          <w:sz w:val="32"/>
          <w:szCs w:val="32"/>
          <w:lang w:val="en-US" w:eastAsia="zh-CN"/>
        </w:rPr>
        <w:t>、</w:t>
      </w:r>
      <w:r>
        <w:rPr>
          <w:rFonts w:ascii="方正仿宋_GBK" w:eastAsia="方正仿宋_GBK" w:cs="Times New Roman" w:hint="eastAsia"/>
          <w:sz w:val="32"/>
          <w:szCs w:val="32"/>
          <w:lang w:eastAsia="zh-CN"/>
        </w:rPr>
        <w:t>风险严控，</w:t>
      </w:r>
      <w:r>
        <w:rPr>
          <w:rFonts w:ascii="方正仿宋_GBK" w:eastAsia="方正仿宋_GBK" w:cs="Times New Roman" w:hint="eastAsia"/>
          <w:sz w:val="32"/>
          <w:szCs w:val="32"/>
        </w:rPr>
        <w:t>全面化解各类进出口食品安全风险。</w:t>
      </w:r>
      <w:r>
        <w:rPr>
          <w:rFonts w:ascii="方正仿宋_GBK" w:eastAsia="方正仿宋_GBK" w:hint="eastAsia"/>
          <w:spacing w:val="-4"/>
          <w:kern w:val="2"/>
          <w:sz w:val="32"/>
          <w:szCs w:val="32"/>
        </w:rPr>
        <w:t>持续</w:t>
      </w:r>
      <w:r>
        <w:rPr>
          <w:rFonts w:ascii="方正仿宋_GBK" w:eastAsia="方正仿宋_GBK"/>
          <w:spacing w:val="-4"/>
          <w:kern w:val="2"/>
          <w:sz w:val="32"/>
          <w:szCs w:val="32"/>
        </w:rPr>
        <w:t>加强</w:t>
      </w:r>
      <w:r>
        <w:rPr>
          <w:rFonts w:ascii="方正仿宋_GBK" w:eastAsia="方正仿宋_GBK" w:hint="eastAsia"/>
          <w:spacing w:val="-4"/>
          <w:kern w:val="2"/>
          <w:sz w:val="32"/>
          <w:szCs w:val="32"/>
        </w:rPr>
        <w:t>现场查缉</w:t>
      </w:r>
      <w:r>
        <w:rPr>
          <w:rFonts w:ascii="方正仿宋_GBK" w:eastAsia="方正仿宋_GBK" w:cs="Times New Roman" w:hint="eastAsia"/>
          <w:bCs/>
          <w:sz w:val="32"/>
          <w:szCs w:val="32"/>
        </w:rPr>
        <w:t>，</w:t>
      </w:r>
      <w:r>
        <w:rPr>
          <w:rFonts w:ascii="方正仿宋_GBK" w:eastAsia="方正仿宋_GBK" w:cs="宋体" w:hint="eastAsia"/>
          <w:spacing w:val="-4"/>
          <w:sz w:val="32"/>
          <w:szCs w:val="32"/>
          <w:lang w:val="en-US" w:eastAsia="zh-CN" w:bidi="ar-SA"/>
        </w:rPr>
        <w:t>加大对边民自驾车登临检查和机检力度，</w:t>
      </w:r>
      <w:r>
        <w:rPr>
          <w:rFonts w:ascii="方正仿宋_GBK" w:eastAsia="方正仿宋_GBK" w:hint="eastAsia"/>
          <w:sz w:val="32"/>
          <w:szCs w:val="32"/>
        </w:rPr>
        <w:t>智能审图覆盖邮快件现场、重点旅检现场</w:t>
      </w:r>
      <w:r>
        <w:rPr>
          <w:rFonts w:ascii="方正仿宋_GBK" w:eastAsia="方正仿宋_GBK" w:cs="Times New Roman"/>
          <w:sz w:val="32"/>
          <w:szCs w:val="32"/>
          <w:lang w:val="en-US" w:eastAsia="zh-CN"/>
        </w:rPr>
        <w:t>，</w:t>
      </w:r>
      <w:r>
        <w:rPr>
          <w:rFonts w:ascii="方正仿宋_GBK" w:eastAsia="方正仿宋_GBK" w:cs="Times New Roman" w:hint="eastAsia"/>
          <w:sz w:val="32"/>
          <w:szCs w:val="32"/>
        </w:rPr>
        <w:t>毒品查缉典型案例被总署采纳在全国海关范围内交流</w:t>
      </w:r>
      <w:r>
        <w:rPr>
          <w:rStyle w:val="0"/>
          <w:rFonts w:ascii="方正仿宋_GBK" w:hint="eastAsia"/>
          <w:szCs w:val="32"/>
        </w:rPr>
        <w:t>；牵头起草《内蒙古口岸反恐怖联防联控工作机制》</w:t>
      </w:r>
      <w:r>
        <w:rPr>
          <w:rFonts w:ascii="方正仿宋_GBK" w:eastAsia="方正仿宋_GBK" w:cs="Times New Roman" w:hint="eastAsia"/>
          <w:sz w:val="32"/>
          <w:szCs w:val="32"/>
        </w:rPr>
        <w:t>，</w:t>
      </w:r>
      <w:r>
        <w:rPr>
          <w:rFonts w:ascii="方正仿宋_GBK" w:eastAsia="方正仿宋_GBK" w:cs="Times New Roman"/>
          <w:sz w:val="32"/>
          <w:szCs w:val="32"/>
        </w:rPr>
        <w:t>不断</w:t>
      </w:r>
      <w:r>
        <w:rPr>
          <w:rFonts w:ascii="方正仿宋_GBK" w:eastAsia="方正仿宋_GBK" w:cs="Times New Roman" w:hint="eastAsia"/>
          <w:sz w:val="32"/>
          <w:szCs w:val="32"/>
        </w:rPr>
        <w:t>规范核生化监测工作，全年检出放射性超标10例。</w:t>
      </w:r>
      <w:r>
        <w:rPr>
          <w:rStyle w:val="534Char"/>
          <w:rFonts w:ascii="方正仿宋_GBK" w:hint="eastAsia"/>
          <w:bCs/>
          <w:kern w:val="0"/>
          <w:szCs w:val="32"/>
        </w:rPr>
        <w:t>积极开展2019年“龙腾”知识产权专项行动，查获侵权案件9起。</w:t>
      </w:r>
      <w:r>
        <w:rPr>
          <w:rFonts w:ascii="方正仿宋_GBK" w:eastAsia="方正仿宋_GBK" w:cs="Times New Roman"/>
          <w:sz w:val="32"/>
          <w:szCs w:val="32"/>
        </w:rPr>
        <w:t>深入</w:t>
      </w:r>
      <w:r>
        <w:rPr>
          <w:rFonts w:ascii="方正仿宋_GBK" w:eastAsia="方正仿宋_GBK" w:cs="Times New Roman" w:hint="eastAsia"/>
          <w:bCs/>
          <w:snapToGrid w:val="0"/>
          <w:sz w:val="32"/>
          <w:szCs w:val="32"/>
          <w:lang w:eastAsia="zh-CN"/>
        </w:rPr>
        <w:t>推进进出口商品质量安全风险预警监管体系建设，提升风险监测、评估、预警、处置和结果运用水平</w:t>
      </w:r>
      <w:r>
        <w:rPr>
          <w:rFonts w:ascii="方正仿宋_GBK" w:eastAsia="方正仿宋_GBK" w:cs="Times New Roman"/>
          <w:bCs/>
          <w:snapToGrid w:val="0"/>
          <w:sz w:val="32"/>
          <w:szCs w:val="32"/>
          <w:lang w:eastAsia="zh-CN"/>
        </w:rPr>
        <w:t>；</w:t>
      </w:r>
      <w:r>
        <w:rPr>
          <w:rFonts w:ascii="方正仿宋_GBK" w:eastAsia="方正仿宋_GBK" w:cs="Times New Roman" w:hint="eastAsia"/>
          <w:bCs/>
          <w:sz w:val="32"/>
          <w:szCs w:val="32"/>
          <w:lang w:eastAsia="zh-CN"/>
        </w:rPr>
        <w:t>对辖区目录外进出口商品实施96批次质量安全风险监测，检出不合格商品35批，占比36.4%</w:t>
      </w:r>
      <w:r>
        <w:rPr>
          <w:rFonts w:ascii="方正仿宋_GBK" w:eastAsia="方正仿宋_GBK" w:cs="Times New Roman"/>
          <w:bCs/>
          <w:sz w:val="32"/>
          <w:szCs w:val="32"/>
          <w:lang w:eastAsia="zh-CN"/>
        </w:rPr>
        <w:t>；</w:t>
      </w:r>
      <w:r>
        <w:rPr>
          <w:rFonts w:ascii="方正仿宋_GBK" w:eastAsia="方正仿宋_GBK" w:cs="Times New Roman" w:hint="eastAsia"/>
          <w:bCs/>
          <w:sz w:val="32"/>
          <w:szCs w:val="32"/>
          <w:bdr w:val="none" w:sz="0" w:space="0" w:color="auto"/>
        </w:rPr>
        <w:t>实施危险化学品及其包装检验“一厂一品一策”，全年进出口危化品实现零退运、零事故。</w:t>
      </w:r>
      <w:r>
        <w:rPr>
          <w:rFonts w:ascii="方正仿宋_GBK" w:eastAsia="方正仿宋_GBK" w:cs="Times New Roman" w:hint="eastAsia"/>
          <w:bCs/>
          <w:sz w:val="32"/>
          <w:szCs w:val="32"/>
        </w:rPr>
        <w:t>综合治税扎实有效，税收风险排查处置率以及有效率分别达到97.96％和59.18％。</w:t>
      </w:r>
      <w:r>
        <w:rPr>
          <w:rFonts w:ascii="方正仿宋_GBK" w:eastAsia="方正仿宋_GBK" w:cs="Times New Roman" w:hint="eastAsia"/>
          <w:bCs/>
          <w:sz w:val="32"/>
          <w:szCs w:val="32"/>
          <w:lang w:eastAsia="zh-CN"/>
        </w:rPr>
        <w:t>后续监管不断加强，对特许权使用费、租赁进口飞机等5个领域行业性稽查</w:t>
      </w:r>
      <w:r>
        <w:rPr>
          <w:rFonts w:ascii="方正仿宋_GBK" w:eastAsia="方正仿宋_GBK" w:cs="Times New Roman" w:hint="eastAsia"/>
          <w:bCs/>
          <w:sz w:val="32"/>
          <w:szCs w:val="32"/>
        </w:rPr>
        <w:t>追补税额1396.51万元，同比增长16.67倍</w:t>
      </w:r>
      <w:r>
        <w:rPr>
          <w:rFonts w:ascii="方正仿宋_GBK" w:eastAsia="方正仿宋_GBK" w:cs="Times New Roman" w:hint="eastAsia"/>
          <w:bCs/>
          <w:sz w:val="32"/>
          <w:szCs w:val="32"/>
          <w:lang w:eastAsia="zh-CN"/>
        </w:rPr>
        <w:t>。强化</w:t>
      </w:r>
      <w:r>
        <w:rPr>
          <w:rFonts w:ascii="方正仿宋_GBK" w:eastAsia="方正仿宋_GBK" w:cs="Times New Roman" w:hint="eastAsia"/>
          <w:bCs/>
          <w:sz w:val="32"/>
          <w:szCs w:val="32"/>
        </w:rPr>
        <w:t>风险防控，关区业务风险联合研判机制高效运行，跨境客车风险防控试点工作顺利开展；</w:t>
      </w:r>
      <w:r>
        <w:rPr>
          <w:rStyle w:val="0"/>
          <w:rFonts w:ascii="方正仿宋_GBK"/>
          <w:szCs w:val="32"/>
        </w:rPr>
        <w:t>紧盯</w:t>
      </w:r>
      <w:r>
        <w:rPr>
          <w:rStyle w:val="0"/>
          <w:rFonts w:ascii="方正仿宋_GBK" w:hint="eastAsia"/>
          <w:szCs w:val="32"/>
        </w:rPr>
        <w:t>新业态健康发展</w:t>
      </w:r>
      <w:r>
        <w:rPr>
          <w:rFonts w:ascii="方正仿宋_GBK" w:eastAsia="方正仿宋_GBK" w:cs="Times New Roman" w:hint="eastAsia"/>
          <w:bCs/>
          <w:sz w:val="32"/>
          <w:szCs w:val="32"/>
        </w:rPr>
        <w:t>，</w:t>
      </w:r>
      <w:r>
        <w:rPr>
          <w:rFonts w:ascii="方正仿宋_GBK" w:eastAsia="方正仿宋_GBK" w:cs="Times New Roman" w:hint="eastAsia"/>
          <w:sz w:val="32"/>
          <w:szCs w:val="32"/>
        </w:rPr>
        <w:t>建立快件及跨境电商企业专门风险防控档案</w:t>
      </w:r>
      <w:r>
        <w:rPr>
          <w:rStyle w:val="0"/>
          <w:rFonts w:ascii="方正仿宋_GBK" w:hint="eastAsia"/>
          <w:szCs w:val="32"/>
        </w:rPr>
        <w:t>。</w:t>
      </w:r>
      <w:r>
        <w:rPr>
          <w:rFonts w:ascii="方正仿宋_GBK" w:eastAsia="方正仿宋_GBK" w:cs="Times New Roman" w:hint="eastAsia"/>
          <w:bCs/>
          <w:sz w:val="32"/>
          <w:szCs w:val="32"/>
        </w:rPr>
        <w:t>贸易领域、</w:t>
      </w:r>
      <w:r>
        <w:rPr>
          <w:rStyle w:val="0"/>
          <w:rFonts w:ascii="方正仿宋_GBK" w:hint="eastAsia"/>
          <w:bCs/>
          <w:kern w:val="0"/>
          <w:szCs w:val="32"/>
        </w:rPr>
        <w:t>非贸</w:t>
      </w:r>
      <w:r>
        <w:rPr>
          <w:rFonts w:ascii="方正仿宋_GBK" w:eastAsia="方正仿宋_GBK" w:cs="Times New Roman" w:hint="eastAsia"/>
          <w:bCs/>
          <w:sz w:val="32"/>
          <w:szCs w:val="32"/>
        </w:rPr>
        <w:t>领域</w:t>
      </w:r>
      <w:r>
        <w:rPr>
          <w:rStyle w:val="0"/>
          <w:rFonts w:ascii="方正仿宋_GBK" w:hint="eastAsia"/>
          <w:bCs/>
          <w:kern w:val="0"/>
          <w:szCs w:val="32"/>
        </w:rPr>
        <w:t>人</w:t>
      </w:r>
      <w:r>
        <w:rPr>
          <w:rFonts w:ascii="方正仿宋_GBK" w:eastAsia="方正仿宋_GBK" w:cs="Times New Roman" w:hint="eastAsia"/>
          <w:bCs/>
          <w:sz w:val="32"/>
          <w:szCs w:val="32"/>
        </w:rPr>
        <w:t>工分析布控共查验报关单6565票、42479票，查获率分别为6.17%、6.70%，同比分别增长4.45</w:t>
      </w:r>
      <w:r>
        <w:rPr>
          <w:rFonts w:ascii="方正仿宋_GBK" w:eastAsia="方正仿宋_GBK" w:cs="Times New Roman"/>
          <w:bCs/>
          <w:sz w:val="32"/>
          <w:szCs w:val="32"/>
        </w:rPr>
        <w:t>、</w:t>
      </w:r>
      <w:r>
        <w:rPr>
          <w:rFonts w:ascii="方正仿宋_GBK" w:eastAsia="方正仿宋_GBK" w:cs="Times New Roman" w:hint="eastAsia"/>
          <w:bCs/>
          <w:sz w:val="32"/>
          <w:szCs w:val="32"/>
        </w:rPr>
        <w:t xml:space="preserve"> </w:t>
      </w:r>
      <w:r>
        <w:rPr>
          <w:rFonts w:ascii="方正仿宋_GBK" w:eastAsia="方正仿宋_GBK" w:cs="Times New Roman" w:hint="eastAsia"/>
          <w:bCs/>
          <w:sz w:val="32"/>
          <w:szCs w:val="32"/>
          <w:lang w:val="en-US" w:eastAsia="zh-CN"/>
        </w:rPr>
        <w:t>1.81个百分点</w:t>
      </w:r>
      <w:r>
        <w:rPr>
          <w:rFonts w:ascii="方正仿宋_GBK" w:eastAsia="方正仿宋_GBK" w:cs="Times New Roman" w:hint="eastAsia"/>
          <w:bCs/>
          <w:sz w:val="32"/>
          <w:szCs w:val="32"/>
        </w:rPr>
        <w:t>。</w:t>
      </w:r>
    </w:p>
    <w:p>
      <w:pPr>
        <w:pStyle w:val="484"/>
        <w:spacing w:line="560" w:lineRule="exact"/>
        <w:ind w:firstLineChars="250" w:firstLine="790"/>
        <w:rPr>
          <w:rFonts w:ascii="方正黑体_GBK" w:eastAsia="方正黑体_GBK"/>
          <w:sz w:val="32"/>
          <w:szCs w:val="32"/>
        </w:rPr>
      </w:pPr>
      <w:r>
        <w:rPr>
          <w:rFonts w:ascii="方正黑体_GBK" w:eastAsia="方正黑体_GBK"/>
          <w:sz w:val="32"/>
          <w:szCs w:val="32"/>
        </w:rPr>
        <w:t>四、坚持不懈推进科技兴关，监管智能化信息化水平不断提升</w:t>
      </w:r>
    </w:p>
    <w:p>
      <w:pPr>
        <w:pStyle w:val="311"/>
        <w:spacing w:line="560" w:lineRule="exact"/>
        <w:ind w:firstLineChars="200" w:firstLine="632"/>
        <w:rPr>
          <w:rFonts w:ascii="方正楷体_GBK" w:eastAsia="方正楷体_GBK" w:hint="eastAsia"/>
          <w:b/>
          <w:bCs/>
          <w:sz w:val="32"/>
          <w:szCs w:val="32"/>
        </w:rPr>
      </w:pPr>
      <w:r>
        <w:rPr>
          <w:rFonts w:ascii="方正楷体_GBK" w:eastAsia="方正楷体_GBK" w:hint="eastAsia"/>
          <w:b/>
          <w:bCs/>
          <w:sz w:val="32"/>
          <w:szCs w:val="32"/>
        </w:rPr>
        <w:t>（一）</w:t>
      </w:r>
      <w:r>
        <w:rPr>
          <w:rFonts w:ascii="方正楷体_GBK" w:eastAsia="方正楷体_GBK"/>
          <w:b/>
          <w:bCs/>
          <w:sz w:val="32"/>
          <w:szCs w:val="32"/>
        </w:rPr>
        <w:t>筑牢生态安全屏障科技支撑力持续增强</w:t>
      </w:r>
      <w:r>
        <w:rPr>
          <w:rFonts w:ascii="方正楷体_GBK" w:eastAsia="方正楷体_GBK" w:hint="eastAsia"/>
          <w:b/>
          <w:bCs/>
          <w:sz w:val="32"/>
          <w:szCs w:val="32"/>
        </w:rPr>
        <w:t>。</w:t>
      </w:r>
    </w:p>
    <w:p>
      <w:pPr>
        <w:pStyle w:val="318"/>
        <w:autoSpaceDN w:val="0"/>
        <w:spacing w:line="560" w:lineRule="exact"/>
        <w:ind w:firstLineChars="221" w:firstLine="698"/>
        <w:rPr>
          <w:rFonts w:ascii="方正仿宋_GBK" w:eastAsia="方正仿宋_GBK"/>
          <w:sz w:val="32"/>
          <w:szCs w:val="32"/>
        </w:rPr>
      </w:pPr>
      <w:r>
        <w:rPr>
          <w:rFonts w:ascii="方正仿宋_GBK" w:eastAsia="方正仿宋_GBK"/>
          <w:sz w:val="32"/>
          <w:szCs w:val="32"/>
        </w:rPr>
        <w:t>深入开展</w:t>
      </w:r>
      <w:r>
        <w:rPr>
          <w:rFonts w:ascii="方正仿宋_GBK" w:eastAsia="方正仿宋_GBK" w:hint="eastAsia"/>
          <w:sz w:val="32"/>
          <w:szCs w:val="32"/>
        </w:rPr>
        <w:t>检测</w:t>
      </w:r>
      <w:r>
        <w:rPr>
          <w:rFonts w:ascii="方正仿宋_GBK" w:eastAsia="方正仿宋_GBK"/>
          <w:sz w:val="32"/>
          <w:szCs w:val="32"/>
        </w:rPr>
        <w:t>技术</w:t>
      </w:r>
      <w:r>
        <w:rPr>
          <w:rFonts w:ascii="方正仿宋_GBK" w:eastAsia="方正仿宋_GBK" w:hint="eastAsia"/>
          <w:sz w:val="32"/>
          <w:szCs w:val="32"/>
        </w:rPr>
        <w:t>研究</w:t>
      </w:r>
      <w:r>
        <w:rPr>
          <w:rFonts w:ascii="方正仿宋_GBK" w:eastAsia="方正仿宋_GBK"/>
          <w:sz w:val="32"/>
          <w:szCs w:val="32"/>
        </w:rPr>
        <w:t>，提升</w:t>
      </w:r>
      <w:r>
        <w:rPr>
          <w:rFonts w:ascii="方正仿宋_GBK" w:eastAsia="方正仿宋_GBK" w:hint="eastAsia"/>
          <w:sz w:val="32"/>
          <w:szCs w:val="32"/>
        </w:rPr>
        <w:t>象牙</w:t>
      </w:r>
      <w:r>
        <w:rPr>
          <w:rFonts w:ascii="方正仿宋_GBK" w:eastAsia="方正仿宋_GBK"/>
          <w:sz w:val="32"/>
          <w:szCs w:val="32"/>
        </w:rPr>
        <w:t>等濒危物种</w:t>
      </w:r>
      <w:r>
        <w:rPr>
          <w:rFonts w:ascii="方正仿宋_GBK" w:eastAsia="方正仿宋_GBK" w:hint="eastAsia"/>
          <w:sz w:val="32"/>
          <w:szCs w:val="32"/>
        </w:rPr>
        <w:t>鉴定实验室能力，呼和浩特海关技术中心具备象牙及象牙制品鉴定技术能力</w:t>
      </w:r>
      <w:r>
        <w:rPr>
          <w:rFonts w:ascii="方正仿宋_GBK" w:eastAsia="方正仿宋_GBK"/>
          <w:sz w:val="32"/>
          <w:szCs w:val="32"/>
        </w:rPr>
        <w:t>。</w:t>
      </w:r>
      <w:r>
        <w:rPr>
          <w:rFonts w:ascii="方正仿宋_GBK" w:eastAsia="方正仿宋_GBK" w:hint="eastAsia"/>
          <w:sz w:val="32"/>
          <w:szCs w:val="32"/>
        </w:rPr>
        <w:t>非洲猪瘟生物因子操作获CNAS生物安全二级实验室认可，隶属二连海关技术中心非洲猪瘟检测初筛实验室通过总署现场考核和资格认定。进口固废属性鉴定常规实验室</w:t>
      </w:r>
      <w:r>
        <w:rPr>
          <w:rFonts w:ascii="方正仿宋_GBK" w:eastAsia="方正仿宋_GBK"/>
          <w:sz w:val="32"/>
          <w:szCs w:val="32"/>
        </w:rPr>
        <w:t>建设稳步推进</w:t>
      </w:r>
      <w:r>
        <w:rPr>
          <w:rFonts w:ascii="方正仿宋_GBK" w:eastAsia="方正仿宋_GBK" w:hint="eastAsia"/>
          <w:sz w:val="32"/>
          <w:szCs w:val="32"/>
        </w:rPr>
        <w:t>，进入施工阶段。</w:t>
      </w:r>
      <w:r>
        <w:rPr>
          <w:rFonts w:ascii="方正仿宋_GBK" w:eastAsia="方正仿宋_GBK"/>
          <w:sz w:val="32"/>
          <w:szCs w:val="32"/>
        </w:rPr>
        <w:t>加强日常</w:t>
      </w:r>
      <w:r>
        <w:rPr>
          <w:rFonts w:ascii="方正仿宋_GBK" w:eastAsia="方正仿宋_GBK" w:hint="eastAsia"/>
          <w:sz w:val="32"/>
          <w:szCs w:val="32"/>
        </w:rPr>
        <w:t>培训</w:t>
      </w:r>
      <w:r>
        <w:rPr>
          <w:rFonts w:ascii="方正仿宋_GBK" w:eastAsia="方正仿宋_GBK"/>
          <w:sz w:val="32"/>
          <w:szCs w:val="32"/>
        </w:rPr>
        <w:t>，提升</w:t>
      </w:r>
      <w:r>
        <w:rPr>
          <w:rFonts w:ascii="方正仿宋_GBK" w:eastAsia="方正仿宋_GBK" w:hint="eastAsia"/>
          <w:sz w:val="32"/>
          <w:szCs w:val="32"/>
        </w:rPr>
        <w:t>技术执法能力，在全国海关“洋垃圾”和走私物品鉴定技能比武中，我关</w:t>
      </w:r>
      <w:r>
        <w:rPr>
          <w:rFonts w:ascii="方正仿宋_GBK" w:eastAsia="方正仿宋_GBK"/>
          <w:sz w:val="32"/>
          <w:szCs w:val="32"/>
        </w:rPr>
        <w:t>参赛</w:t>
      </w:r>
      <w:r>
        <w:rPr>
          <w:rFonts w:ascii="方正仿宋_GBK" w:eastAsia="方正仿宋_GBK" w:hint="eastAsia"/>
          <w:sz w:val="32"/>
          <w:szCs w:val="32"/>
        </w:rPr>
        <w:t>人员获得“洋垃圾”鉴定技能三等奖和走私物品鉴定技能优秀奖。</w:t>
      </w:r>
    </w:p>
    <w:p>
      <w:pPr>
        <w:pStyle w:val="319"/>
        <w:autoSpaceDN w:val="0"/>
        <w:spacing w:line="560" w:lineRule="exact"/>
        <w:ind w:firstLineChars="200" w:firstLine="632"/>
        <w:rPr>
          <w:rFonts w:ascii="方正楷体_GBK" w:eastAsia="方正楷体_GBK" w:hint="eastAsia"/>
          <w:b/>
          <w:bCs/>
          <w:sz w:val="32"/>
          <w:szCs w:val="32"/>
        </w:rPr>
      </w:pPr>
      <w:r>
        <w:rPr>
          <w:rFonts w:ascii="方正楷体_GBK" w:eastAsia="方正楷体_GBK" w:hint="eastAsia"/>
          <w:b/>
          <w:bCs/>
          <w:sz w:val="32"/>
          <w:szCs w:val="32"/>
        </w:rPr>
        <w:t>（二）</w:t>
      </w:r>
      <w:r>
        <w:rPr>
          <w:rFonts w:ascii="方正楷体_GBK" w:eastAsia="方正楷体_GBK"/>
          <w:b/>
          <w:bCs/>
          <w:sz w:val="32"/>
          <w:szCs w:val="32"/>
        </w:rPr>
        <w:t>一线智慧</w:t>
      </w:r>
      <w:r>
        <w:rPr>
          <w:rFonts w:ascii="方正楷体_GBK" w:eastAsia="方正楷体_GBK" w:hint="eastAsia"/>
          <w:b/>
          <w:bCs/>
          <w:sz w:val="32"/>
          <w:szCs w:val="32"/>
        </w:rPr>
        <w:t>监管</w:t>
      </w:r>
      <w:r>
        <w:rPr>
          <w:rFonts w:ascii="方正楷体_GBK" w:eastAsia="方正楷体_GBK"/>
          <w:b/>
          <w:bCs/>
          <w:sz w:val="32"/>
          <w:szCs w:val="32"/>
        </w:rPr>
        <w:t>水平</w:t>
      </w:r>
      <w:r>
        <w:rPr>
          <w:rFonts w:ascii="方正楷体_GBK" w:eastAsia="方正楷体_GBK" w:hint="eastAsia"/>
          <w:b/>
          <w:bCs/>
          <w:sz w:val="32"/>
          <w:szCs w:val="32"/>
        </w:rPr>
        <w:t>全面</w:t>
      </w:r>
      <w:r>
        <w:rPr>
          <w:rFonts w:ascii="方正楷体_GBK" w:eastAsia="方正楷体_GBK"/>
          <w:b/>
          <w:bCs/>
          <w:sz w:val="32"/>
          <w:szCs w:val="32"/>
        </w:rPr>
        <w:t>提升</w:t>
      </w:r>
      <w:r>
        <w:rPr>
          <w:rFonts w:ascii="方正楷体_GBK" w:eastAsia="方正楷体_GBK" w:hint="eastAsia"/>
          <w:b/>
          <w:bCs/>
          <w:sz w:val="32"/>
          <w:szCs w:val="32"/>
        </w:rPr>
        <w:t>。</w:t>
      </w:r>
    </w:p>
    <w:p>
      <w:pPr>
        <w:pStyle w:val="465"/>
        <w:spacing w:line="560" w:lineRule="exact"/>
        <w:ind w:firstLine="629"/>
        <w:jc w:val="left"/>
        <w:rPr>
          <w:rFonts w:eastAsia="方正仿宋_GBK"/>
          <w:sz w:val="32"/>
          <w:szCs w:val="32"/>
        </w:rPr>
      </w:pPr>
      <w:r>
        <w:rPr>
          <w:rFonts w:ascii="方正仿宋_GBK" w:eastAsia="方正仿宋_GBK" w:hint="eastAsia"/>
          <w:bCs/>
          <w:sz w:val="32"/>
          <w:szCs w:val="32"/>
        </w:rPr>
        <w:t>积极</w:t>
      </w:r>
      <w:r>
        <w:rPr>
          <w:rFonts w:ascii="方正仿宋_GBK" w:eastAsia="方正仿宋_GBK" w:hint="eastAsia"/>
          <w:sz w:val="32"/>
          <w:szCs w:val="32"/>
        </w:rPr>
        <w:t>打造具有</w:t>
      </w:r>
      <w:r>
        <w:rPr>
          <w:rFonts w:ascii="方正仿宋_GBK" w:eastAsia="方正仿宋_GBK"/>
          <w:sz w:val="32"/>
          <w:szCs w:val="32"/>
        </w:rPr>
        <w:t>呼和浩特海关</w:t>
      </w:r>
      <w:r>
        <w:rPr>
          <w:rFonts w:ascii="方正仿宋_GBK" w:eastAsia="方正仿宋_GBK" w:hint="eastAsia"/>
          <w:sz w:val="32"/>
          <w:szCs w:val="32"/>
        </w:rPr>
        <w:t>特点、符合口岸需求的关检融合应用系统</w:t>
      </w:r>
      <w:r>
        <w:rPr>
          <w:rFonts w:ascii="方正仿宋_GBK" w:eastAsia="方正仿宋_GBK" w:hint="eastAsia"/>
          <w:bCs/>
          <w:sz w:val="32"/>
          <w:szCs w:val="32"/>
        </w:rPr>
        <w:t>，</w:t>
      </w:r>
      <w:r>
        <w:rPr>
          <w:rFonts w:ascii="方正仿宋_GBK" w:eastAsia="方正仿宋_GBK" w:hint="eastAsia"/>
          <w:sz w:val="32"/>
          <w:szCs w:val="32"/>
        </w:rPr>
        <w:t>完成“智能卡口”项目与“智关平台</w:t>
      </w:r>
      <w:r>
        <w:rPr>
          <w:rFonts w:ascii="方正仿宋_GBK" w:eastAsia="方正仿宋_GBK"/>
          <w:sz w:val="32"/>
          <w:szCs w:val="32"/>
        </w:rPr>
        <w:t>（原智检内蒙古）</w:t>
      </w:r>
      <w:r>
        <w:rPr>
          <w:rFonts w:ascii="方正仿宋_GBK" w:eastAsia="方正仿宋_GBK" w:hint="eastAsia"/>
          <w:sz w:val="32"/>
          <w:szCs w:val="32"/>
        </w:rPr>
        <w:t>”软硬件的资源整合和系统集成。</w:t>
      </w:r>
      <w:r>
        <w:rPr>
          <w:rFonts w:ascii="方正仿宋_GBK" w:eastAsia="方正仿宋_GBK" w:hint="eastAsia"/>
          <w:sz w:val="32"/>
          <w:szCs w:val="32"/>
          <w:lang w:val="en-US" w:eastAsia="zh-CN" w:bidi="ar-SA"/>
        </w:rPr>
        <w:t>智能卡口系统应用力度持续加大，货运通道车辆验放由10</w:t>
      </w:r>
      <w:r>
        <w:rPr>
          <w:rFonts w:ascii="方正仿宋_GBK" w:eastAsia="方正仿宋_GBK"/>
          <w:sz w:val="32"/>
          <w:szCs w:val="32"/>
          <w:lang w:val="en-US" w:eastAsia="zh-CN" w:bidi="ar-SA"/>
        </w:rPr>
        <w:t>秒</w:t>
      </w:r>
      <w:r>
        <w:rPr>
          <w:rFonts w:ascii="方正仿宋_GBK" w:eastAsia="方正仿宋_GBK" w:hint="eastAsia"/>
          <w:sz w:val="32"/>
          <w:szCs w:val="32"/>
          <w:lang w:val="en-US" w:eastAsia="zh-CN" w:bidi="ar-SA"/>
        </w:rPr>
        <w:t>缩短至5</w:t>
      </w:r>
      <w:r>
        <w:rPr>
          <w:rFonts w:ascii="方正仿宋_GBK" w:eastAsia="方正仿宋_GBK"/>
          <w:sz w:val="32"/>
          <w:szCs w:val="32"/>
          <w:lang w:val="en-US" w:eastAsia="zh-CN" w:bidi="ar-SA"/>
        </w:rPr>
        <w:t>秒以内</w:t>
      </w:r>
      <w:r>
        <w:rPr>
          <w:rFonts w:ascii="方正仿宋_GBK" w:eastAsia="方正仿宋_GBK" w:hint="eastAsia"/>
          <w:sz w:val="32"/>
          <w:szCs w:val="32"/>
        </w:rPr>
        <w:t>。“呼和浩特海关监管作业模式改革辅助系统”功能进一步完善，</w:t>
      </w:r>
      <w:r>
        <w:rPr>
          <w:rFonts w:ascii="方正仿宋_GBK" w:eastAsia="方正仿宋_GBK" w:cs="方正仿宋_GBK" w:hint="eastAsia"/>
          <w:sz w:val="32"/>
          <w:szCs w:val="32"/>
          <w:lang w:eastAsia="zh-CN"/>
        </w:rPr>
        <w:t>各公路口岸客运通道车辆</w:t>
      </w:r>
      <w:r>
        <w:rPr>
          <w:rFonts w:ascii="方正仿宋_GBK" w:eastAsia="方正仿宋_GBK" w:cs="方正仿宋_GBK"/>
          <w:sz w:val="32"/>
          <w:szCs w:val="32"/>
          <w:lang w:eastAsia="zh-CN"/>
        </w:rPr>
        <w:t>实现系统验放</w:t>
      </w:r>
      <w:r>
        <w:rPr>
          <w:rFonts w:ascii="方正仿宋_GBK" w:eastAsia="方正仿宋_GBK" w:cs="方正仿宋_GBK" w:hint="eastAsia"/>
          <w:sz w:val="32"/>
          <w:szCs w:val="32"/>
          <w:lang w:eastAsia="zh-CN"/>
        </w:rPr>
        <w:t>，</w:t>
      </w:r>
      <w:r>
        <w:rPr>
          <w:rFonts w:ascii="方正仿宋_GBK" w:eastAsia="方正仿宋_GBK" w:hint="eastAsia"/>
          <w:sz w:val="32"/>
          <w:szCs w:val="32"/>
        </w:rPr>
        <w:t>破解进出境运输工具超期未</w:t>
      </w:r>
      <w:r>
        <w:rPr>
          <w:rFonts w:ascii="方正仿宋_GBK" w:eastAsia="方正仿宋_GBK"/>
          <w:sz w:val="32"/>
          <w:szCs w:val="32"/>
        </w:rPr>
        <w:t>复运</w:t>
      </w:r>
      <w:r>
        <w:rPr>
          <w:rFonts w:ascii="方正仿宋_GBK" w:eastAsia="方正仿宋_GBK" w:hint="eastAsia"/>
          <w:sz w:val="32"/>
          <w:szCs w:val="32"/>
        </w:rPr>
        <w:t>出</w:t>
      </w:r>
      <w:r>
        <w:rPr>
          <w:rFonts w:ascii="方正仿宋_GBK" w:eastAsia="方正仿宋_GBK"/>
          <w:sz w:val="32"/>
          <w:szCs w:val="32"/>
        </w:rPr>
        <w:t>进</w:t>
      </w:r>
      <w:r>
        <w:rPr>
          <w:rFonts w:ascii="方正仿宋_GBK" w:eastAsia="方正仿宋_GBK" w:hint="eastAsia"/>
          <w:sz w:val="32"/>
          <w:szCs w:val="32"/>
        </w:rPr>
        <w:t>境无法监控</w:t>
      </w:r>
      <w:r>
        <w:rPr>
          <w:rFonts w:ascii="方正仿宋_GBK" w:eastAsia="方正仿宋_GBK"/>
          <w:sz w:val="32"/>
          <w:szCs w:val="32"/>
        </w:rPr>
        <w:t>等</w:t>
      </w:r>
      <w:r>
        <w:rPr>
          <w:rFonts w:ascii="方正仿宋_GBK" w:eastAsia="方正仿宋_GBK" w:hint="eastAsia"/>
          <w:sz w:val="32"/>
          <w:szCs w:val="32"/>
        </w:rPr>
        <w:t>难题</w:t>
      </w:r>
      <w:r>
        <w:rPr>
          <w:rFonts w:eastAsia="方正仿宋_GBK"/>
          <w:sz w:val="32"/>
          <w:szCs w:val="32"/>
        </w:rPr>
        <w:t>。HGIS、物流链可视化等系统联网应用紧跟总署推进步骤，</w:t>
      </w:r>
      <w:r>
        <w:rPr>
          <w:rFonts w:ascii="方正仿宋_GBK" w:eastAsia="方正仿宋_GBK" w:hint="eastAsia"/>
          <w:sz w:val="32"/>
          <w:szCs w:val="32"/>
          <w:lang w:bidi="ar-SA"/>
        </w:rPr>
        <w:t>核辐射探测门</w:t>
      </w:r>
      <w:r>
        <w:rPr>
          <w:rFonts w:ascii="方正仿宋_GBK" w:eastAsia="方正仿宋_GBK"/>
          <w:sz w:val="32"/>
          <w:szCs w:val="32"/>
          <w:lang w:bidi="ar-SA"/>
        </w:rPr>
        <w:t>连接智能卡口系统</w:t>
      </w:r>
      <w:r>
        <w:rPr>
          <w:rFonts w:eastAsia="方正仿宋_GBK" w:hint="eastAsia"/>
          <w:sz w:val="32"/>
          <w:szCs w:val="32"/>
          <w:lang w:bidi="ar-SA"/>
        </w:rPr>
        <w:t>测试成功</w:t>
      </w:r>
      <w:r>
        <w:rPr>
          <w:rFonts w:eastAsia="方正仿宋_GBK" w:hint="eastAsia"/>
          <w:sz w:val="32"/>
          <w:szCs w:val="32"/>
        </w:rPr>
        <w:t>。</w:t>
      </w:r>
      <w:r>
        <w:rPr>
          <w:rFonts w:eastAsia="方正仿宋_GBK" w:cs="方正仿宋_GBK" w:hint="eastAsia"/>
          <w:bCs/>
          <w:sz w:val="32"/>
          <w:szCs w:val="32"/>
        </w:rPr>
        <w:t>加强</w:t>
      </w:r>
      <w:r>
        <w:rPr>
          <w:rFonts w:eastAsia="方正仿宋_GBK" w:cs="方正仿宋_GBK" w:hint="eastAsia"/>
          <w:sz w:val="32"/>
          <w:szCs w:val="32"/>
          <w:lang w:val="en-US"/>
        </w:rPr>
        <w:t>自动监测、现场快速检测设备配备，继续推动关区实现车辆扫描大型机检设备全覆盖、行邮现场CT机全覆盖、辐射探测识别防护设备全覆盖。</w:t>
      </w:r>
    </w:p>
    <w:p>
      <w:pPr>
        <w:pStyle w:val="322"/>
        <w:spacing w:line="560" w:lineRule="exact"/>
        <w:ind w:firstLineChars="200" w:firstLine="632"/>
        <w:rPr>
          <w:rFonts w:ascii="方正楷体_GBK" w:eastAsia="方正楷体_GBK" w:cs="方正仿宋_GBK" w:hint="eastAsia"/>
          <w:b/>
          <w:bCs/>
          <w:sz w:val="32"/>
          <w:szCs w:val="20"/>
          <w:lang w:bidi="ar-SA"/>
        </w:rPr>
      </w:pPr>
      <w:r>
        <w:rPr>
          <w:rFonts w:ascii="方正楷体_GBK" w:eastAsia="方正楷体_GBK" w:hint="eastAsia"/>
          <w:b/>
          <w:bCs/>
          <w:sz w:val="32"/>
          <w:szCs w:val="32"/>
        </w:rPr>
        <w:t>（三）</w:t>
      </w:r>
      <w:r>
        <w:rPr>
          <w:rFonts w:ascii="方正楷体_GBK" w:eastAsia="方正楷体_GBK"/>
          <w:b/>
          <w:bCs/>
          <w:sz w:val="32"/>
          <w:szCs w:val="20"/>
        </w:rPr>
        <w:t>科技</w:t>
      </w:r>
      <w:r>
        <w:rPr>
          <w:rFonts w:ascii="方正楷体_GBK" w:eastAsia="方正楷体_GBK" w:hint="eastAsia"/>
          <w:b/>
          <w:bCs/>
          <w:sz w:val="32"/>
          <w:szCs w:val="20"/>
        </w:rPr>
        <w:t>规划</w:t>
      </w:r>
      <w:r>
        <w:rPr>
          <w:rFonts w:ascii="方正楷体_GBK" w:eastAsia="方正楷体_GBK"/>
          <w:b/>
          <w:bCs/>
          <w:sz w:val="32"/>
          <w:szCs w:val="20"/>
        </w:rPr>
        <w:t>及项目前瞻性实用性更加突出</w:t>
      </w:r>
      <w:r>
        <w:rPr>
          <w:rFonts w:ascii="方正楷体_GBK" w:eastAsia="方正楷体_GBK" w:hint="eastAsia"/>
          <w:b/>
          <w:bCs/>
          <w:sz w:val="32"/>
          <w:szCs w:val="20"/>
        </w:rPr>
        <w:t>。</w:t>
      </w:r>
    </w:p>
    <w:p>
      <w:pPr>
        <w:pStyle w:val="401"/>
        <w:spacing w:line="560" w:lineRule="exact"/>
        <w:ind w:firstLine="629"/>
        <w:jc w:val="left"/>
        <w:rPr>
          <w:rFonts w:ascii="方正仿宋_GBK" w:eastAsia="方正仿宋_GBK" w:hint="eastAsia"/>
          <w:bCs/>
          <w:sz w:val="32"/>
          <w:szCs w:val="32"/>
          <w:bdr w:val="none" w:sz="0" w:space="0" w:color="auto"/>
        </w:rPr>
      </w:pPr>
      <w:r>
        <w:rPr>
          <w:rFonts w:ascii="方正仿宋_GBK" w:eastAsia="方正仿宋_GBK"/>
          <w:bCs/>
          <w:sz w:val="32"/>
          <w:szCs w:val="32"/>
        </w:rPr>
        <w:t>着眼</w:t>
      </w:r>
      <w:r>
        <w:rPr>
          <w:rFonts w:ascii="方正仿宋_GBK" w:eastAsia="方正仿宋_GBK" w:hint="eastAsia"/>
          <w:sz w:val="32"/>
          <w:szCs w:val="32"/>
        </w:rPr>
        <w:t>平衡布局、统筹资源和可持续发展</w:t>
      </w:r>
      <w:r>
        <w:rPr>
          <w:rFonts w:ascii="方正仿宋_GBK" w:eastAsia="方正仿宋_GBK"/>
          <w:sz w:val="32"/>
          <w:szCs w:val="32"/>
        </w:rPr>
        <w:t>，</w:t>
      </w:r>
      <w:r>
        <w:rPr>
          <w:rFonts w:ascii="方正仿宋_GBK" w:eastAsia="方正仿宋_GBK" w:hint="eastAsia"/>
          <w:sz w:val="32"/>
          <w:szCs w:val="32"/>
        </w:rPr>
        <w:t>编制</w:t>
      </w:r>
      <w:r>
        <w:rPr>
          <w:rFonts w:ascii="方正仿宋_GBK" w:eastAsia="方正仿宋_GBK"/>
          <w:sz w:val="32"/>
          <w:szCs w:val="32"/>
        </w:rPr>
        <w:t>完成</w:t>
      </w:r>
      <w:r>
        <w:rPr>
          <w:rFonts w:ascii="方正仿宋_GBK" w:eastAsia="方正仿宋_GBK" w:hint="eastAsia"/>
          <w:sz w:val="32"/>
          <w:szCs w:val="32"/>
        </w:rPr>
        <w:t>《呼和浩特海关关区</w:t>
      </w:r>
      <w:r>
        <w:rPr>
          <w:rFonts w:ascii="方正仿宋_GBK" w:eastAsia="方正仿宋_GBK" w:hint="eastAsia"/>
          <w:bCs/>
          <w:sz w:val="32"/>
          <w:szCs w:val="32"/>
        </w:rPr>
        <w:t>实验室规划》。大力推进实验室建设</w:t>
      </w:r>
      <w:r>
        <w:rPr>
          <w:rFonts w:ascii="方正仿宋_GBK" w:eastAsia="方正仿宋_GBK"/>
          <w:bCs/>
          <w:sz w:val="32"/>
          <w:szCs w:val="32"/>
        </w:rPr>
        <w:t>，</w:t>
      </w:r>
      <w:r>
        <w:rPr>
          <w:rFonts w:ascii="方正仿宋_GBK" w:eastAsia="方正仿宋_GBK" w:hint="eastAsia"/>
          <w:bCs/>
          <w:sz w:val="32"/>
          <w:szCs w:val="32"/>
        </w:rPr>
        <w:t>“国家级进出口食品质量安全风险验证评价实验室（乳及乳制品）”</w:t>
      </w:r>
      <w:r>
        <w:rPr>
          <w:rFonts w:ascii="方正仿宋_GBK" w:eastAsia="方正仿宋_GBK"/>
          <w:bCs/>
          <w:sz w:val="32"/>
          <w:szCs w:val="32"/>
        </w:rPr>
        <w:t>获批，</w:t>
      </w:r>
      <w:r>
        <w:rPr>
          <w:rFonts w:ascii="方正仿宋_GBK" w:eastAsia="方正仿宋_GBK" w:hint="eastAsia"/>
          <w:bCs/>
          <w:sz w:val="32"/>
          <w:szCs w:val="32"/>
        </w:rPr>
        <w:t>P3实验室</w:t>
      </w:r>
      <w:r>
        <w:rPr>
          <w:rFonts w:ascii="方正仿宋_GBK" w:eastAsia="方正仿宋_GBK"/>
          <w:bCs/>
          <w:sz w:val="32"/>
          <w:szCs w:val="32"/>
        </w:rPr>
        <w:t>加快</w:t>
      </w:r>
      <w:r>
        <w:rPr>
          <w:rFonts w:ascii="方正仿宋_GBK" w:eastAsia="方正仿宋_GBK" w:hint="eastAsia"/>
          <w:bCs/>
          <w:sz w:val="32"/>
          <w:szCs w:val="32"/>
        </w:rPr>
        <w:t>建设</w:t>
      </w:r>
      <w:r>
        <w:rPr>
          <w:rFonts w:ascii="方正仿宋_GBK" w:eastAsia="方正仿宋_GBK"/>
          <w:bCs/>
          <w:sz w:val="32"/>
          <w:szCs w:val="32"/>
        </w:rPr>
        <w:t>，积极做好</w:t>
      </w:r>
      <w:r>
        <w:rPr>
          <w:rFonts w:ascii="方正仿宋_GBK" w:eastAsia="方正仿宋_GBK" w:hint="eastAsia"/>
          <w:bCs/>
          <w:sz w:val="32"/>
          <w:szCs w:val="32"/>
        </w:rPr>
        <w:t>科技部审查</w:t>
      </w:r>
      <w:r>
        <w:rPr>
          <w:rFonts w:ascii="方正仿宋_GBK" w:eastAsia="方正仿宋_GBK"/>
          <w:bCs/>
          <w:sz w:val="32"/>
          <w:szCs w:val="32"/>
        </w:rPr>
        <w:t>前期准备</w:t>
      </w:r>
      <w:r>
        <w:rPr>
          <w:rFonts w:ascii="方正仿宋_GBK" w:eastAsia="方正仿宋_GBK" w:hint="eastAsia"/>
          <w:bCs/>
          <w:sz w:val="32"/>
          <w:szCs w:val="32"/>
        </w:rPr>
        <w:t>；</w:t>
      </w:r>
      <w:r>
        <w:rPr>
          <w:rFonts w:ascii="方正仿宋_GBK" w:eastAsia="方正仿宋_GBK" w:hint="eastAsia"/>
          <w:bCs/>
          <w:sz w:val="32"/>
          <w:szCs w:val="32"/>
          <w:lang w:bidi="ar-SA"/>
        </w:rPr>
        <w:t>规划建设区域性植物检疫中心实验室，</w:t>
      </w:r>
      <w:r>
        <w:rPr>
          <w:rFonts w:ascii="方正仿宋_GBK" w:eastAsia="方正仿宋_GBK" w:cs="Times New Roman" w:hint="eastAsia"/>
          <w:sz w:val="32"/>
          <w:szCs w:val="32"/>
          <w:lang w:bidi="ar-SA"/>
        </w:rPr>
        <w:t>健全检疫性生物数据库，探索</w:t>
      </w:r>
      <w:r>
        <w:rPr>
          <w:rFonts w:ascii="方正仿宋_GBK" w:eastAsia="方正仿宋_GBK" w:hint="eastAsia"/>
          <w:bCs/>
          <w:sz w:val="32"/>
          <w:szCs w:val="32"/>
          <w:lang w:bidi="ar-SA"/>
        </w:rPr>
        <w:t>进出口食品微生物快速检测方法。</w:t>
      </w:r>
      <w:r>
        <w:rPr>
          <w:rFonts w:ascii="方正仿宋_GBK" w:eastAsia="方正仿宋_GBK" w:hint="eastAsia"/>
          <w:bCs/>
          <w:sz w:val="32"/>
          <w:szCs w:val="32"/>
        </w:rPr>
        <w:t>扎实推进国家马铃薯及其制品检测重点实验</w:t>
      </w:r>
      <w:r>
        <w:rPr>
          <w:rFonts w:ascii="方正仿宋_GBK" w:eastAsia="方正仿宋_GBK" w:hint="eastAsia"/>
          <w:bCs/>
          <w:sz w:val="32"/>
          <w:szCs w:val="32"/>
          <w:bdr w:val="none" w:sz="0" w:space="0" w:color="auto"/>
        </w:rPr>
        <w:t>室（乌兰察布）建设。</w:t>
      </w:r>
      <w:r>
        <w:rPr>
          <w:rFonts w:ascii="方正仿宋_GBK" w:eastAsia="方正仿宋_GBK" w:cs="方正仿宋_GBK" w:hint="eastAsia"/>
          <w:bCs/>
          <w:sz w:val="32"/>
          <w:szCs w:val="32"/>
          <w:bdr w:val="none" w:sz="0" w:space="0" w:color="auto"/>
          <w:lang w:bidi="ar-SA"/>
        </w:rPr>
        <w:t>不断加强</w:t>
      </w:r>
      <w:r>
        <w:rPr>
          <w:rFonts w:ascii="方正仿宋_GBK" w:eastAsia="方正仿宋_GBK" w:cs="方正仿宋_GBK"/>
          <w:bCs/>
          <w:sz w:val="32"/>
          <w:szCs w:val="32"/>
          <w:bdr w:val="none" w:sz="0" w:space="0" w:color="auto"/>
          <w:lang w:bidi="ar-SA"/>
        </w:rPr>
        <w:t>专业</w:t>
      </w:r>
      <w:r>
        <w:rPr>
          <w:rFonts w:ascii="方正仿宋_GBK" w:eastAsia="方正仿宋_GBK" w:cs="方正仿宋_GBK" w:hint="eastAsia"/>
          <w:bCs/>
          <w:sz w:val="32"/>
          <w:szCs w:val="32"/>
          <w:bdr w:val="none" w:sz="0" w:space="0" w:color="auto"/>
          <w:lang w:bidi="ar-SA"/>
        </w:rPr>
        <w:t>队伍建设，</w:t>
      </w:r>
      <w:r>
        <w:rPr>
          <w:rFonts w:eastAsia="方正仿宋_GBK" w:cs="方正仿宋_GBK" w:hint="eastAsia"/>
          <w:sz w:val="32"/>
          <w:szCs w:val="20"/>
          <w:lang w:bidi="ar-SA"/>
        </w:rPr>
        <w:t>成立呼和浩特海关科学技术委员会</w:t>
      </w:r>
      <w:r>
        <w:rPr>
          <w:rFonts w:eastAsia="方正仿宋_GBK" w:cs="方正仿宋_GBK"/>
          <w:sz w:val="32"/>
          <w:szCs w:val="20"/>
          <w:lang w:bidi="ar-SA"/>
        </w:rPr>
        <w:t>，</w:t>
      </w:r>
      <w:r>
        <w:rPr>
          <w:rFonts w:ascii="方正仿宋_GBK" w:eastAsia="方正仿宋_GBK" w:cs="方正仿宋_GBK"/>
          <w:bCs/>
          <w:sz w:val="32"/>
          <w:szCs w:val="32"/>
          <w:bdr w:val="none" w:sz="0" w:space="0" w:color="auto"/>
          <w:lang w:bidi="ar-SA"/>
        </w:rPr>
        <w:t>17</w:t>
      </w:r>
      <w:r>
        <w:rPr>
          <w:rFonts w:ascii="方正仿宋_GBK" w:eastAsia="方正仿宋_GBK" w:cs="方正仿宋_GBK" w:hint="eastAsia"/>
          <w:bCs/>
          <w:sz w:val="32"/>
          <w:szCs w:val="32"/>
          <w:bdr w:val="none" w:sz="0" w:space="0" w:color="auto"/>
          <w:lang w:bidi="ar-SA"/>
        </w:rPr>
        <w:t>人分别入选</w:t>
      </w:r>
      <w:r>
        <w:rPr>
          <w:rStyle w:val="0"/>
          <w:rFonts w:ascii="方正仿宋_GBK" w:hint="eastAsia"/>
          <w:bCs/>
          <w:szCs w:val="32"/>
        </w:rPr>
        <w:t>海关技术规范专业技术委员会、</w:t>
      </w:r>
      <w:r>
        <w:rPr>
          <w:rFonts w:ascii="方正仿宋_GBK" w:eastAsia="方正仿宋_GBK" w:cs="方正仿宋_GBK" w:hint="eastAsia"/>
          <w:bCs/>
          <w:sz w:val="32"/>
          <w:szCs w:val="32"/>
          <w:bdr w:val="none" w:sz="0" w:space="0" w:color="auto"/>
          <w:lang w:bidi="ar-SA"/>
        </w:rPr>
        <w:t>海关总署科技评估专家库、总署科技委分专业委。科研项目获得重大突破，《传染病跨国境传播风险评估、预警与监测、检测技术研究》项目获</w:t>
      </w:r>
      <w:r>
        <w:rPr>
          <w:rFonts w:ascii="方正仿宋_GBK" w:eastAsia="方正仿宋_GBK" w:cs="方正仿宋_GBK" w:hint="eastAsia"/>
          <w:bCs/>
          <w:sz w:val="32"/>
          <w:szCs w:val="32"/>
          <w:bdr w:val="none" w:sz="0" w:space="0" w:color="auto"/>
        </w:rPr>
        <w:t>得了2018年度</w:t>
      </w:r>
      <w:r>
        <w:rPr>
          <w:rFonts w:ascii="方正仿宋_GBK" w:eastAsia="方正仿宋_GBK" w:cs="方正仿宋_GBK" w:hint="eastAsia"/>
          <w:bCs/>
          <w:sz w:val="32"/>
          <w:szCs w:val="32"/>
          <w:bdr w:val="none" w:sz="0" w:space="0" w:color="auto"/>
          <w:lang w:bidi="ar-SA"/>
        </w:rPr>
        <w:t>内蒙古自治区科学技术进步奖二等奖，署级科研项目“火车通道式智能放射性监测系统研制”、“稀土金属及其氧化物中钡量的监测方法研究”全部通过验收。</w:t>
      </w:r>
      <w:r>
        <w:rPr>
          <w:rFonts w:ascii="方正仿宋_GBK" w:eastAsia="方正仿宋_GBK" w:hint="eastAsia"/>
          <w:bCs/>
          <w:sz w:val="32"/>
          <w:szCs w:val="32"/>
          <w:bdr w:val="none" w:sz="0" w:space="0" w:color="auto"/>
          <w:lang w:bidi="ar-SA"/>
        </w:rPr>
        <w:t>国境口岸核生化监测与应急处置能力建设等</w:t>
      </w:r>
      <w:r>
        <w:rPr>
          <w:rFonts w:ascii="方正仿宋_GBK" w:eastAsia="方正仿宋_GBK"/>
          <w:bCs/>
          <w:sz w:val="32"/>
          <w:szCs w:val="32"/>
          <w:bdr w:val="none" w:sz="0" w:space="0" w:color="auto"/>
          <w:lang w:bidi="ar-SA"/>
        </w:rPr>
        <w:t>8</w:t>
      </w:r>
      <w:r>
        <w:rPr>
          <w:rFonts w:ascii="方正仿宋_GBK" w:eastAsia="方正仿宋_GBK" w:hint="eastAsia"/>
          <w:bCs/>
          <w:sz w:val="32"/>
          <w:szCs w:val="32"/>
          <w:bdr w:val="none" w:sz="0" w:space="0" w:color="auto"/>
          <w:lang w:bidi="ar-SA"/>
        </w:rPr>
        <w:t>项标准通过自治区2019年首批地方标准立项审定。</w:t>
      </w:r>
    </w:p>
    <w:p>
      <w:pPr>
        <w:pStyle w:val="238"/>
        <w:spacing w:line="560" w:lineRule="exact"/>
        <w:ind w:firstLine="629"/>
        <w:jc w:val="left"/>
        <w:rPr>
          <w:rFonts w:ascii="方正黑体_GBK" w:eastAsia="方正黑体_GBK" w:hint="eastAsia"/>
          <w:sz w:val="32"/>
          <w:szCs w:val="32"/>
        </w:rPr>
      </w:pPr>
      <w:r>
        <w:rPr>
          <w:rFonts w:ascii="方正黑体_GBK" w:eastAsia="方正黑体_GBK"/>
          <w:sz w:val="32"/>
          <w:szCs w:val="32"/>
        </w:rPr>
        <w:t>五、驰而不息推进从严治关，边关队伍始终保持良好风貌</w:t>
      </w:r>
    </w:p>
    <w:p>
      <w:pPr>
        <w:pStyle w:val="331"/>
        <w:spacing w:line="560" w:lineRule="exact"/>
        <w:ind w:firstLine="644"/>
        <w:rPr>
          <w:rFonts w:ascii="方正楷体_GBK" w:eastAsia="方正楷体_GBK" w:hint="eastAsia"/>
          <w:b/>
          <w:bCs/>
          <w:szCs w:val="32"/>
          <w:lang w:val="zh-CN" w:eastAsia="zh-CN"/>
        </w:rPr>
      </w:pPr>
      <w:r>
        <w:rPr>
          <w:rFonts w:ascii="方正楷体_GBK" w:eastAsia="方正楷体_GBK" w:cs="宋体" w:hint="eastAsia"/>
          <w:b/>
          <w:bCs/>
          <w:kern w:val="0"/>
          <w:sz w:val="32"/>
          <w:szCs w:val="32"/>
          <w:lang w:val="zh-CN" w:eastAsia="zh-CN" w:bidi="ar-SA"/>
        </w:rPr>
        <w:t>（</w:t>
      </w:r>
      <w:r>
        <w:rPr>
          <w:rFonts w:ascii="方正楷体_GBK" w:eastAsia="方正楷体_GBK" w:cs="宋体"/>
          <w:b/>
          <w:bCs/>
          <w:kern w:val="0"/>
          <w:sz w:val="32"/>
          <w:szCs w:val="32"/>
          <w:lang w:val="zh-CN" w:eastAsia="zh-CN" w:bidi="ar-SA"/>
        </w:rPr>
        <w:t>一</w:t>
      </w:r>
      <w:r>
        <w:rPr>
          <w:rFonts w:ascii="方正楷体_GBK" w:eastAsia="方正楷体_GBK" w:cs="宋体" w:hint="eastAsia"/>
          <w:b/>
          <w:bCs/>
          <w:kern w:val="0"/>
          <w:sz w:val="32"/>
          <w:szCs w:val="32"/>
          <w:lang w:val="zh-CN" w:eastAsia="zh-CN" w:bidi="ar-SA"/>
        </w:rPr>
        <w:t>）</w:t>
      </w:r>
      <w:r>
        <w:rPr>
          <w:rFonts w:ascii="方正楷体_GBK" w:eastAsia="方正楷体_GBK" w:hint="eastAsia"/>
          <w:b/>
          <w:bCs/>
          <w:szCs w:val="32"/>
          <w:lang w:val="zh-CN" w:eastAsia="zh-CN"/>
        </w:rPr>
        <w:t>全面推进“强基提质”工程。</w:t>
      </w:r>
    </w:p>
    <w:p>
      <w:pPr>
        <w:pStyle w:val="500"/>
        <w:spacing w:line="560" w:lineRule="exact"/>
        <w:ind w:firstLineChars="200" w:firstLine="632"/>
        <w:rPr>
          <w:rFonts w:ascii="方正仿宋_GBK" w:eastAsia="方正仿宋_GBK"/>
          <w:bCs/>
          <w:sz w:val="32"/>
          <w:szCs w:val="32"/>
        </w:rPr>
      </w:pPr>
      <w:r>
        <w:rPr>
          <w:rFonts w:ascii="方正仿宋_GBK" w:eastAsia="方正仿宋_GBK"/>
          <w:sz w:val="32"/>
          <w:szCs w:val="32"/>
        </w:rPr>
        <w:t>全力</w:t>
      </w:r>
      <w:r>
        <w:rPr>
          <w:rFonts w:ascii="方正仿宋_GBK" w:eastAsia="方正仿宋_GBK" w:hint="eastAsia"/>
          <w:sz w:val="32"/>
          <w:szCs w:val="32"/>
        </w:rPr>
        <w:t>落实总署党委加强基层党支部建设15条意见，</w:t>
      </w:r>
      <w:r>
        <w:rPr>
          <w:rFonts w:ascii="方正仿宋_GBK" w:eastAsia="方正仿宋_GBK"/>
          <w:sz w:val="32"/>
          <w:szCs w:val="32"/>
          <w:lang w:eastAsia="zh-CN"/>
        </w:rPr>
        <w:t>明确</w:t>
      </w:r>
      <w:r>
        <w:rPr>
          <w:rFonts w:ascii="方正仿宋_GBK" w:eastAsia="方正仿宋_GBK" w:hint="eastAsia"/>
          <w:sz w:val="32"/>
          <w:szCs w:val="32"/>
          <w:lang w:eastAsia="zh-CN"/>
        </w:rPr>
        <w:t>“支部建在科上、扎在国门</w:t>
      </w:r>
      <w:r>
        <w:rPr>
          <w:rFonts w:ascii="方正仿宋_GBK" w:eastAsia="方正仿宋_GBK"/>
          <w:sz w:val="32"/>
          <w:szCs w:val="32"/>
          <w:lang w:eastAsia="zh-CN"/>
        </w:rPr>
        <w:t>，</w:t>
      </w:r>
      <w:r>
        <w:rPr>
          <w:rFonts w:ascii="方正仿宋_GBK" w:eastAsia="方正仿宋_GBK" w:hint="eastAsia"/>
          <w:sz w:val="32"/>
          <w:szCs w:val="32"/>
          <w:lang w:eastAsia="zh-CN"/>
        </w:rPr>
        <w:t>强在科上、为在边关”</w:t>
      </w:r>
      <w:r>
        <w:rPr>
          <w:rFonts w:ascii="方正仿宋_GBK" w:eastAsia="方正仿宋_GBK"/>
          <w:sz w:val="32"/>
          <w:szCs w:val="32"/>
          <w:lang w:eastAsia="zh-CN"/>
        </w:rPr>
        <w:t>导向，全面</w:t>
      </w:r>
      <w:r>
        <w:rPr>
          <w:rFonts w:ascii="方正仿宋_GBK" w:eastAsia="方正仿宋_GBK" w:hint="eastAsia"/>
          <w:sz w:val="32"/>
          <w:szCs w:val="32"/>
        </w:rPr>
        <w:t>完成各基层党</w:t>
      </w:r>
      <w:r>
        <w:rPr>
          <w:rFonts w:ascii="方正仿宋_GBK" w:eastAsia="方正仿宋_GBK"/>
          <w:sz w:val="32"/>
          <w:szCs w:val="32"/>
        </w:rPr>
        <w:t>组</w:t>
      </w:r>
      <w:r>
        <w:rPr>
          <w:rFonts w:ascii="方正仿宋_GBK" w:eastAsia="方正仿宋_GBK" w:hint="eastAsia"/>
          <w:sz w:val="32"/>
          <w:szCs w:val="32"/>
        </w:rPr>
        <w:t>织新设、撤销、换届、改补选等各项工作，配齐配强党务干部</w:t>
      </w:r>
      <w:r>
        <w:rPr>
          <w:rFonts w:ascii="方正仿宋_GBK" w:eastAsia="方正仿宋_GBK"/>
          <w:sz w:val="32"/>
          <w:szCs w:val="32"/>
        </w:rPr>
        <w:t>。</w:t>
      </w:r>
      <w:r>
        <w:rPr>
          <w:rFonts w:ascii="方正仿宋_GBK" w:eastAsia="方正仿宋_GBK" w:hint="eastAsia"/>
          <w:sz w:val="32"/>
          <w:szCs w:val="32"/>
        </w:rPr>
        <w:t>加强党建标准化建设，编制《呼和浩特海关党支部标准化规范指引》《支委职责清单》等文件，建立完善的党建标准化制度体系</w:t>
      </w:r>
      <w:r>
        <w:rPr>
          <w:rFonts w:ascii="方正仿宋_GBK" w:eastAsia="方正仿宋_GBK"/>
          <w:sz w:val="32"/>
          <w:szCs w:val="32"/>
        </w:rPr>
        <w:t>。</w:t>
      </w:r>
      <w:r>
        <w:rPr>
          <w:rFonts w:ascii="方正仿宋_GBK" w:eastAsia="方正仿宋_GBK" w:hint="eastAsia"/>
          <w:sz w:val="32"/>
          <w:szCs w:val="32"/>
        </w:rPr>
        <w:t>积极推广使用队伍建设综合管理平台“智慧党建系统”，</w:t>
      </w:r>
      <w:r>
        <w:rPr>
          <w:rFonts w:eastAsia="方正仿宋_GBK"/>
          <w:sz w:val="32"/>
          <w:szCs w:val="32"/>
        </w:rPr>
        <w:t>出台专门</w:t>
      </w:r>
      <w:r>
        <w:rPr>
          <w:rFonts w:eastAsia="方正仿宋_GBK" w:hint="eastAsia"/>
          <w:sz w:val="32"/>
          <w:szCs w:val="32"/>
        </w:rPr>
        <w:t>《操作指引》，细化了“力争上游指标”及“负向亮牌指标”</w:t>
      </w:r>
      <w:r>
        <w:rPr>
          <w:rFonts w:eastAsia="方正仿宋_GBK"/>
          <w:sz w:val="32"/>
          <w:szCs w:val="32"/>
        </w:rPr>
        <w:t>；</w:t>
      </w:r>
      <w:r>
        <w:rPr>
          <w:rFonts w:ascii="方正仿宋_GBK" w:eastAsia="方正仿宋_GBK" w:hint="eastAsia"/>
          <w:sz w:val="32"/>
          <w:szCs w:val="32"/>
        </w:rPr>
        <w:t>“合格支部”达标考核实现全覆盖。统一规范党费收缴标准，建立党费收支预算管理制度。</w:t>
      </w:r>
      <w:r>
        <w:rPr>
          <w:rFonts w:ascii="方正仿宋_GBK" w:eastAsia="方正仿宋_GBK"/>
          <w:sz w:val="32"/>
          <w:szCs w:val="32"/>
        </w:rPr>
        <w:t>工青妇等群团组织全部完成换届，在文明创建、文化建设等方面的作用不断凸显</w:t>
      </w:r>
      <w:r>
        <w:rPr>
          <w:rFonts w:ascii="方正仿宋_GBK" w:eastAsia="方正仿宋_GBK"/>
          <w:bCs/>
          <w:sz w:val="32"/>
          <w:szCs w:val="32"/>
        </w:rPr>
        <w:t>。</w:t>
      </w:r>
    </w:p>
    <w:p>
      <w:pPr>
        <w:pStyle w:val="439"/>
        <w:spacing w:line="560" w:lineRule="exact"/>
        <w:ind w:left="0" w:firstLineChars="200" w:firstLine="632"/>
        <w:rPr>
          <w:rFonts w:ascii="方正仿宋_GBK" w:eastAsia="方正仿宋_GBK" w:hint="eastAsia"/>
          <w:sz w:val="32"/>
          <w:szCs w:val="32"/>
        </w:rPr>
      </w:pPr>
      <w:r>
        <w:rPr>
          <w:rFonts w:eastAsia="方正仿宋_GBK" w:hint="eastAsia"/>
          <w:bCs/>
          <w:sz w:val="32"/>
          <w:szCs w:val="32"/>
        </w:rPr>
        <w:t>持续推动党建品牌建设</w:t>
      </w:r>
      <w:r>
        <w:rPr>
          <w:rFonts w:eastAsia="方正仿宋_GBK"/>
          <w:bCs/>
          <w:sz w:val="32"/>
          <w:szCs w:val="32"/>
        </w:rPr>
        <w:t>，</w:t>
      </w:r>
      <w:r>
        <w:rPr>
          <w:rFonts w:ascii="方正仿宋_GBK" w:eastAsia="方正仿宋_GBK" w:hint="eastAsia"/>
          <w:sz w:val="32"/>
          <w:szCs w:val="32"/>
        </w:rPr>
        <w:t>传承“蒙古马精神”和“边关胡杨精神”，</w:t>
      </w:r>
      <w:r>
        <w:rPr>
          <w:rFonts w:ascii="方正仿宋_GBK" w:eastAsia="方正仿宋_GBK"/>
          <w:sz w:val="32"/>
          <w:szCs w:val="32"/>
        </w:rPr>
        <w:t>积极</w:t>
      </w:r>
      <w:r>
        <w:rPr>
          <w:rFonts w:ascii="方正仿宋_GBK" w:eastAsia="方正仿宋_GBK" w:hint="eastAsia"/>
          <w:sz w:val="32"/>
          <w:szCs w:val="32"/>
        </w:rPr>
        <w:t>打造“乌兰牧骑+”党建大品牌</w:t>
      </w:r>
      <w:r>
        <w:rPr>
          <w:rFonts w:ascii="方正仿宋_GBK" w:eastAsia="方正仿宋_GBK"/>
          <w:sz w:val="32"/>
          <w:szCs w:val="32"/>
        </w:rPr>
        <w:t>，</w:t>
      </w:r>
      <w:r>
        <w:rPr>
          <w:rStyle w:val="440Char"/>
          <w:rFonts w:ascii="方正仿宋_GBK" w:eastAsia="方正仿宋_GBK" w:hint="eastAsia"/>
          <w:sz w:val="32"/>
          <w:szCs w:val="32"/>
        </w:rPr>
        <w:t>组建“呼关乌兰牧骑”及各基层分队</w:t>
      </w:r>
      <w:r>
        <w:rPr>
          <w:rStyle w:val="440Char"/>
          <w:rFonts w:ascii="方正仿宋_GBK" w:eastAsia="方正仿宋_GBK"/>
          <w:sz w:val="32"/>
          <w:szCs w:val="32"/>
        </w:rPr>
        <w:t>，开展</w:t>
      </w:r>
      <w:r>
        <w:rPr>
          <w:rFonts w:ascii="方正仿宋_GBK" w:eastAsia="方正仿宋_GBK" w:hint="eastAsia"/>
          <w:sz w:val="32"/>
          <w:szCs w:val="32"/>
        </w:rPr>
        <w:t>“四进”综合服务轻骑兵下基层活动，受到</w:t>
      </w:r>
      <w:r>
        <w:rPr>
          <w:rFonts w:ascii="方正仿宋_GBK" w:eastAsia="方正仿宋_GBK"/>
          <w:sz w:val="32"/>
          <w:szCs w:val="32"/>
        </w:rPr>
        <w:t>一线关警员</w:t>
      </w:r>
      <w:r>
        <w:rPr>
          <w:rFonts w:ascii="方正仿宋_GBK" w:eastAsia="方正仿宋_GBK" w:hint="eastAsia"/>
          <w:sz w:val="32"/>
          <w:szCs w:val="32"/>
        </w:rPr>
        <w:t>普遍欢迎。</w:t>
      </w:r>
      <w:r>
        <w:rPr>
          <w:rStyle w:val="441Char"/>
          <w:rFonts w:ascii="方正仿宋_GBK" w:eastAsia="方正仿宋_GBK" w:hint="eastAsia"/>
          <w:sz w:val="32"/>
          <w:szCs w:val="32"/>
        </w:rPr>
        <w:t>深挖基层党建热源</w:t>
      </w:r>
      <w:r>
        <w:rPr>
          <w:rStyle w:val="441Char"/>
          <w:rFonts w:ascii="方正仿宋_GBK" w:eastAsia="方正仿宋_GBK"/>
          <w:sz w:val="32"/>
          <w:szCs w:val="32"/>
        </w:rPr>
        <w:t>，扎实推进</w:t>
      </w:r>
      <w:r>
        <w:rPr>
          <w:rStyle w:val="441Char"/>
          <w:rFonts w:ascii="方正仿宋_GBK" w:eastAsia="方正仿宋_GBK" w:hint="eastAsia"/>
          <w:sz w:val="32"/>
          <w:szCs w:val="32"/>
        </w:rPr>
        <w:t>“一支部一品牌”</w:t>
      </w:r>
      <w:r>
        <w:rPr>
          <w:rStyle w:val="441Char"/>
          <w:rFonts w:ascii="方正仿宋_GBK" w:eastAsia="方正仿宋_GBK"/>
          <w:sz w:val="32"/>
          <w:szCs w:val="32"/>
        </w:rPr>
        <w:t>创建，</w:t>
      </w:r>
      <w:r>
        <w:rPr>
          <w:rFonts w:eastAsia="方正仿宋_GBK"/>
          <w:kern w:val="2"/>
          <w:sz w:val="32"/>
          <w:szCs w:val="32"/>
          <w:lang w:eastAsia="zh-CN"/>
        </w:rPr>
        <w:t>择优评选关区</w:t>
      </w:r>
      <w:r>
        <w:rPr>
          <w:rFonts w:eastAsia="方正仿宋_GBK" w:hint="eastAsia"/>
          <w:kern w:val="2"/>
          <w:sz w:val="32"/>
          <w:szCs w:val="32"/>
          <w:lang w:eastAsia="zh-CN"/>
        </w:rPr>
        <w:t>“</w:t>
      </w:r>
      <w:r>
        <w:rPr>
          <w:rFonts w:eastAsia="方正仿宋_GBK"/>
          <w:kern w:val="2"/>
          <w:sz w:val="32"/>
          <w:szCs w:val="32"/>
          <w:lang w:eastAsia="zh-CN"/>
        </w:rPr>
        <w:t>十大党建特色品牌</w:t>
      </w:r>
      <w:r>
        <w:rPr>
          <w:rFonts w:eastAsia="方正仿宋_GBK" w:hint="eastAsia"/>
          <w:kern w:val="2"/>
          <w:sz w:val="32"/>
          <w:szCs w:val="32"/>
          <w:lang w:eastAsia="zh-CN"/>
        </w:rPr>
        <w:t>”“</w:t>
      </w:r>
      <w:r>
        <w:rPr>
          <w:rFonts w:eastAsia="方正仿宋_GBK"/>
          <w:kern w:val="2"/>
          <w:sz w:val="32"/>
          <w:szCs w:val="32"/>
          <w:lang w:eastAsia="zh-CN"/>
        </w:rPr>
        <w:t>十大优秀工作法</w:t>
      </w:r>
      <w:r>
        <w:rPr>
          <w:rFonts w:eastAsia="方正仿宋_GBK" w:hint="eastAsia"/>
          <w:kern w:val="2"/>
          <w:sz w:val="32"/>
          <w:szCs w:val="32"/>
          <w:lang w:eastAsia="zh-CN"/>
        </w:rPr>
        <w:t>”</w:t>
      </w:r>
      <w:r>
        <w:rPr>
          <w:rFonts w:eastAsia="方正仿宋_GBK"/>
          <w:kern w:val="2"/>
          <w:sz w:val="32"/>
          <w:szCs w:val="32"/>
          <w:lang w:eastAsia="zh-CN"/>
        </w:rPr>
        <w:t>，以</w:t>
      </w:r>
      <w:r>
        <w:rPr>
          <w:rFonts w:eastAsia="方正仿宋_GBK" w:hint="eastAsia"/>
          <w:kern w:val="2"/>
          <w:sz w:val="32"/>
          <w:szCs w:val="32"/>
          <w:lang w:eastAsia="zh-CN"/>
        </w:rPr>
        <w:t>“</w:t>
      </w:r>
      <w:r>
        <w:rPr>
          <w:rStyle w:val="442Char"/>
          <w:rFonts w:ascii="方正仿宋_GBK" w:eastAsia="方正仿宋_GBK" w:hint="eastAsia"/>
          <w:sz w:val="32"/>
          <w:szCs w:val="32"/>
        </w:rPr>
        <w:t>典型</w:t>
      </w:r>
      <w:r>
        <w:rPr>
          <w:rStyle w:val="442Char"/>
          <w:rFonts w:ascii="方正仿宋_GBK" w:eastAsia="方正仿宋_GBK"/>
          <w:sz w:val="32"/>
          <w:szCs w:val="32"/>
        </w:rPr>
        <w:t>引路</w:t>
      </w:r>
      <w:r>
        <w:rPr>
          <w:rStyle w:val="442Char"/>
          <w:rFonts w:ascii="方正仿宋_GBK" w:eastAsia="方正仿宋_GBK" w:hint="eastAsia"/>
          <w:sz w:val="32"/>
          <w:szCs w:val="32"/>
        </w:rPr>
        <w:t>”</w:t>
      </w:r>
      <w:r>
        <w:rPr>
          <w:rFonts w:ascii="方正仿宋_GBK" w:eastAsia="方正仿宋_GBK" w:hint="eastAsia"/>
          <w:sz w:val="32"/>
          <w:szCs w:val="32"/>
        </w:rPr>
        <w:t>提升</w:t>
      </w:r>
      <w:r>
        <w:rPr>
          <w:rFonts w:ascii="方正仿宋_GBK" w:eastAsia="方正仿宋_GBK"/>
          <w:sz w:val="32"/>
          <w:szCs w:val="32"/>
        </w:rPr>
        <w:t>党建</w:t>
      </w:r>
      <w:r>
        <w:rPr>
          <w:rFonts w:ascii="方正仿宋_GBK" w:eastAsia="方正仿宋_GBK" w:hint="eastAsia"/>
          <w:sz w:val="32"/>
          <w:szCs w:val="32"/>
        </w:rPr>
        <w:t>品牌创建层次</w:t>
      </w:r>
      <w:r>
        <w:rPr>
          <w:rFonts w:ascii="方正仿宋_GBK" w:eastAsia="方正仿宋_GBK"/>
          <w:sz w:val="32"/>
          <w:szCs w:val="32"/>
        </w:rPr>
        <w:t>。</w:t>
      </w:r>
      <w:r>
        <w:rPr>
          <w:rFonts w:ascii="Times New Roman" w:eastAsia="方正仿宋_GBK" w:hAnsi="Times New Roman"/>
          <w:bCs/>
          <w:sz w:val="32"/>
          <w:szCs w:val="32"/>
        </w:rPr>
        <w:t>精神文明建设再创佳绩，省部级文明单位标兵或文明单位新增5个、总量增至10个。</w:t>
      </w:r>
    </w:p>
    <w:p>
      <w:pPr>
        <w:pStyle w:val="126"/>
        <w:spacing w:line="560" w:lineRule="exact"/>
        <w:ind w:left="0" w:firstLineChars="200" w:firstLine="632"/>
        <w:rPr>
          <w:rFonts w:ascii="方正楷体_GBK" w:eastAsia="方正楷体_GBK" w:cs="宋体"/>
          <w:b/>
          <w:bCs/>
          <w:kern w:val="0"/>
          <w:sz w:val="32"/>
          <w:szCs w:val="32"/>
          <w:lang w:val="zh-CN"/>
        </w:rPr>
      </w:pPr>
      <w:r>
        <w:rPr>
          <w:rFonts w:ascii="方正楷体_GBK" w:eastAsia="方正楷体_GBK" w:cs="宋体" w:hint="eastAsia"/>
          <w:b/>
          <w:bCs/>
          <w:kern w:val="0"/>
          <w:sz w:val="32"/>
          <w:szCs w:val="32"/>
          <w:lang w:val="zh-CN"/>
        </w:rPr>
        <w:t>（</w:t>
      </w:r>
      <w:r>
        <w:rPr>
          <w:rFonts w:ascii="方正楷体_GBK" w:eastAsia="方正楷体_GBK" w:cs="宋体"/>
          <w:b/>
          <w:bCs/>
          <w:kern w:val="0"/>
          <w:sz w:val="32"/>
          <w:szCs w:val="32"/>
          <w:lang w:val="zh-CN"/>
        </w:rPr>
        <w:t>二</w:t>
      </w:r>
      <w:r>
        <w:rPr>
          <w:rFonts w:ascii="方正楷体_GBK" w:eastAsia="方正楷体_GBK" w:cs="宋体" w:hint="eastAsia"/>
          <w:b/>
          <w:bCs/>
          <w:kern w:val="0"/>
          <w:sz w:val="32"/>
          <w:szCs w:val="32"/>
          <w:lang w:val="zh-CN"/>
        </w:rPr>
        <w:t>）从严从实抓好清廉海关建设。</w:t>
      </w:r>
    </w:p>
    <w:p>
      <w:pPr>
        <w:pStyle w:val="415"/>
        <w:tabs>
          <w:tab w:val="left" w:pos="2740"/>
        </w:tabs>
        <w:spacing w:line="560" w:lineRule="exact"/>
        <w:ind w:left="0" w:firstLineChars="200" w:firstLine="616"/>
        <w:rPr>
          <w:rFonts w:ascii="方正仿宋_GBK" w:hint="eastAsia"/>
          <w:szCs w:val="32"/>
        </w:rPr>
      </w:pPr>
      <w:r>
        <w:rPr>
          <w:rFonts w:ascii="方正仿宋_GBK" w:eastAsia="方正仿宋_GBK" w:cs="Times New Roman" w:hint="eastAsia"/>
          <w:sz w:val="32"/>
          <w:szCs w:val="32"/>
          <w:lang w:bidi="ar-SA"/>
        </w:rPr>
        <w:t>抓好风险防控</w:t>
      </w:r>
      <w:r>
        <w:rPr>
          <w:rFonts w:ascii="方正仿宋_GBK" w:eastAsia="方正仿宋_GBK" w:cs="Times New Roman"/>
          <w:sz w:val="32"/>
          <w:szCs w:val="32"/>
          <w:lang w:bidi="ar-SA"/>
        </w:rPr>
        <w:t>，</w:t>
      </w:r>
      <w:r>
        <w:rPr>
          <w:rFonts w:ascii="方正仿宋_GBK" w:eastAsia="方正仿宋_GBK" w:hint="eastAsia"/>
          <w:sz w:val="32"/>
          <w:szCs w:val="32"/>
        </w:rPr>
        <w:t>组织开展党员警</w:t>
      </w:r>
      <w:r>
        <w:rPr>
          <w:rFonts w:ascii="方正仿宋_GBK" w:eastAsia="方正仿宋_GBK" w:cs="Times New Roman" w:hint="eastAsia"/>
          <w:sz w:val="32"/>
          <w:szCs w:val="32"/>
          <w:lang w:bidi="ar-SA"/>
        </w:rPr>
        <w:t>示教育2000余人次，加强节假日廉政提醒</w:t>
      </w:r>
      <w:r>
        <w:rPr>
          <w:rFonts w:ascii="方正仿宋_GBK" w:eastAsia="方正仿宋_GBK" w:cs="Times New Roman"/>
          <w:sz w:val="32"/>
          <w:szCs w:val="32"/>
          <w:lang w:bidi="ar-SA"/>
        </w:rPr>
        <w:t>，</w:t>
      </w:r>
      <w:r>
        <w:rPr>
          <w:rFonts w:ascii="方正仿宋_GBK" w:eastAsia="方正仿宋_GBK"/>
          <w:sz w:val="32"/>
          <w:szCs w:val="32"/>
        </w:rPr>
        <w:t>严厉整治</w:t>
      </w:r>
      <w:r>
        <w:rPr>
          <w:rFonts w:ascii="方正仿宋_GBK" w:eastAsia="方正仿宋_GBK" w:hint="eastAsia"/>
          <w:sz w:val="32"/>
          <w:szCs w:val="32"/>
        </w:rPr>
        <w:t>酒驾醉驾</w:t>
      </w:r>
      <w:r>
        <w:rPr>
          <w:rFonts w:ascii="方正仿宋_GBK" w:eastAsia="方正仿宋_GBK"/>
          <w:sz w:val="32"/>
          <w:szCs w:val="32"/>
        </w:rPr>
        <w:t>，</w:t>
      </w:r>
      <w:r>
        <w:rPr>
          <w:rFonts w:ascii="方正仿宋_GBK" w:eastAsia="方正仿宋_GBK" w:hint="eastAsia"/>
          <w:sz w:val="32"/>
          <w:szCs w:val="32"/>
        </w:rPr>
        <w:t>全面规范关区科级干部配偶、子女及其配偶从业行为。</w:t>
      </w:r>
      <w:r>
        <w:rPr>
          <w:rFonts w:ascii="方正仿宋_GBK" w:eastAsia="方正仿宋_GBK" w:cs="Times New Roman" w:hint="eastAsia"/>
          <w:sz w:val="32"/>
          <w:szCs w:val="32"/>
          <w:lang w:bidi="ar-SA"/>
        </w:rPr>
        <w:t>加强廉政监督</w:t>
      </w:r>
      <w:r>
        <w:rPr>
          <w:rFonts w:ascii="方正仿宋_GBK" w:eastAsia="方正仿宋_GBK" w:cs="Times New Roman"/>
          <w:sz w:val="32"/>
          <w:szCs w:val="32"/>
          <w:lang w:bidi="ar-SA"/>
        </w:rPr>
        <w:t>，坚持问题导向</w:t>
      </w:r>
      <w:r>
        <w:rPr>
          <w:rFonts w:ascii="方正仿宋_GBK" w:eastAsia="方正仿宋_GBK" w:cs="Times New Roman" w:hint="eastAsia"/>
          <w:sz w:val="32"/>
          <w:szCs w:val="32"/>
          <w:lang w:bidi="ar-SA"/>
        </w:rPr>
        <w:t>按季度分析党风廉政建设形势；重新聘任14名特约监督员</w:t>
      </w:r>
      <w:r>
        <w:rPr>
          <w:rFonts w:ascii="方正仿宋_GBK" w:eastAsia="方正仿宋_GBK" w:hint="eastAsia"/>
          <w:sz w:val="32"/>
          <w:szCs w:val="32"/>
        </w:rPr>
        <w:t>。</w:t>
      </w:r>
      <w:r>
        <w:rPr>
          <w:rFonts w:ascii="方正仿宋_GBK" w:eastAsia="方正仿宋_GBK"/>
          <w:sz w:val="32"/>
          <w:szCs w:val="32"/>
        </w:rPr>
        <w:t>加强干部监督，</w:t>
      </w:r>
      <w:r>
        <w:rPr>
          <w:rFonts w:ascii="方正仿宋_GBK" w:eastAsia="方正仿宋_GBK" w:hint="eastAsia"/>
          <w:sz w:val="32"/>
          <w:szCs w:val="32"/>
        </w:rPr>
        <w:t>严格执行领导干部报告个人有关事项制</w:t>
      </w:r>
      <w:r>
        <w:rPr>
          <w:rFonts w:ascii="方正仿宋_GBK" w:eastAsia="方正仿宋_GBK" w:cs="Times New Roman" w:hint="eastAsia"/>
          <w:sz w:val="32"/>
          <w:szCs w:val="32"/>
        </w:rPr>
        <w:t>度，诫勉处理4名未如实报告干部。</w:t>
      </w:r>
      <w:r>
        <w:rPr>
          <w:rFonts w:ascii="方正仿宋_GBK" w:eastAsia="方正仿宋_GBK" w:cs="Times New Roman" w:hint="eastAsia"/>
          <w:sz w:val="32"/>
          <w:szCs w:val="32"/>
          <w:lang w:val="zh-CN"/>
        </w:rPr>
        <w:t>深入推进准军建设</w:t>
      </w:r>
      <w:r>
        <w:rPr>
          <w:rFonts w:ascii="方正仿宋_GBK" w:eastAsia="方正仿宋_GBK" w:cs="Times New Roman" w:hint="eastAsia"/>
          <w:sz w:val="32"/>
          <w:szCs w:val="32"/>
        </w:rPr>
        <w:t>，务实抓好“</w:t>
      </w:r>
      <w:r>
        <w:rPr>
          <w:rFonts w:ascii="方正仿宋_GBK" w:eastAsia="方正仿宋_GBK" w:cs="Times New Roman" w:hint="eastAsia"/>
          <w:sz w:val="32"/>
          <w:szCs w:val="32"/>
          <w:lang w:bidi="ar-SA"/>
        </w:rPr>
        <w:t>内务规范强化月”系列活动，</w:t>
      </w:r>
      <w:r>
        <w:rPr>
          <w:rFonts w:ascii="方正仿宋_GBK" w:eastAsia="方正仿宋_GBK" w:cs="Times New Roman"/>
          <w:sz w:val="32"/>
          <w:szCs w:val="32"/>
          <w:lang w:bidi="ar-SA"/>
        </w:rPr>
        <w:t>按</w:t>
      </w:r>
      <w:r>
        <w:rPr>
          <w:rFonts w:ascii="方正仿宋_GBK" w:eastAsia="方正仿宋_GBK" w:cs="Times New Roman" w:hint="eastAsia"/>
          <w:sz w:val="32"/>
          <w:szCs w:val="32"/>
          <w:lang w:bidi="ar-SA"/>
        </w:rPr>
        <w:t>月开展内务规范督察，通报单位和个人30人次</w:t>
      </w:r>
      <w:r>
        <w:rPr>
          <w:rFonts w:ascii="方正仿宋_GBK" w:eastAsia="方正仿宋_GBK" w:cs="Times New Roman"/>
          <w:sz w:val="32"/>
          <w:szCs w:val="32"/>
          <w:lang w:bidi="ar-SA"/>
        </w:rPr>
        <w:t>、</w:t>
      </w:r>
      <w:r>
        <w:rPr>
          <w:rFonts w:ascii="方正仿宋_GBK" w:eastAsia="方正仿宋_GBK" w:cs="Times New Roman" w:hint="eastAsia"/>
          <w:sz w:val="32"/>
          <w:szCs w:val="32"/>
          <w:lang w:bidi="ar-SA"/>
        </w:rPr>
        <w:t>各类问</w:t>
      </w:r>
      <w:r>
        <w:rPr>
          <w:rFonts w:ascii="方正仿宋_GBK" w:eastAsia="方正仿宋_GBK" w:hint="eastAsia"/>
          <w:sz w:val="32"/>
          <w:szCs w:val="32"/>
          <w:lang w:bidi="ar-SA"/>
        </w:rPr>
        <w:t>题55个。</w:t>
      </w:r>
      <w:r>
        <w:rPr>
          <w:rFonts w:ascii="方正仿宋_GBK" w:eastAsia="方正仿宋_GBK"/>
          <w:sz w:val="32"/>
          <w:szCs w:val="32"/>
          <w:lang w:bidi="ar-SA"/>
        </w:rPr>
        <w:t>切实加强审计监督，</w:t>
      </w:r>
      <w:r>
        <w:rPr>
          <w:rFonts w:ascii="方正仿宋_GBK" w:eastAsia="方正仿宋_GBK" w:hint="eastAsia"/>
          <w:bCs/>
          <w:sz w:val="32"/>
          <w:szCs w:val="32"/>
        </w:rPr>
        <w:t>充分利用新海廉平台和数据分析增强发现问题主动性，</w:t>
      </w:r>
      <w:r>
        <w:rPr>
          <w:rFonts w:ascii="方正仿宋_GBK" w:eastAsia="方正仿宋_GBK" w:hint="eastAsia"/>
          <w:sz w:val="32"/>
          <w:szCs w:val="32"/>
          <w:lang w:bidi="ar-SA"/>
        </w:rPr>
        <w:t>实现补税175次，补征税款4098万元；移交缉私线索23条，案值408万元</w:t>
      </w:r>
      <w:r>
        <w:rPr>
          <w:rFonts w:ascii="方正仿宋_GBK" w:eastAsia="方正仿宋_GBK"/>
          <w:sz w:val="32"/>
          <w:szCs w:val="32"/>
          <w:lang w:bidi="ar-SA"/>
        </w:rPr>
        <w:t>；</w:t>
      </w:r>
      <w:r>
        <w:rPr>
          <w:rFonts w:ascii="方正仿宋_GBK" w:eastAsia="方正仿宋_GBK" w:hint="eastAsia"/>
          <w:bCs/>
          <w:sz w:val="32"/>
          <w:szCs w:val="32"/>
        </w:rPr>
        <w:t>经济责任审计实现全覆盖，</w:t>
      </w:r>
      <w:r>
        <w:rPr>
          <w:rFonts w:ascii="方正仿宋_GBK" w:eastAsia="方正仿宋_GBK"/>
          <w:bCs/>
          <w:sz w:val="32"/>
          <w:szCs w:val="32"/>
        </w:rPr>
        <w:t>跟踪推进</w:t>
      </w:r>
      <w:r>
        <w:rPr>
          <w:rFonts w:ascii="方正仿宋_GBK" w:eastAsia="方正仿宋_GBK" w:hint="eastAsia"/>
          <w:sz w:val="32"/>
          <w:szCs w:val="32"/>
        </w:rPr>
        <w:t>发现问题</w:t>
      </w:r>
      <w:r>
        <w:rPr>
          <w:rFonts w:ascii="方正仿宋_GBK" w:eastAsia="方正仿宋_GBK"/>
          <w:sz w:val="32"/>
          <w:szCs w:val="32"/>
        </w:rPr>
        <w:t>整改工作，</w:t>
      </w:r>
      <w:r>
        <w:rPr>
          <w:rFonts w:ascii="方正仿宋_GBK" w:hint="eastAsia"/>
          <w:szCs w:val="32"/>
        </w:rPr>
        <w:t>提出合理</w:t>
      </w:r>
      <w:r>
        <w:rPr>
          <w:rFonts w:ascii="方正仿宋_GBK"/>
          <w:szCs w:val="32"/>
        </w:rPr>
        <w:t>化</w:t>
      </w:r>
      <w:r>
        <w:rPr>
          <w:rFonts w:ascii="方正仿宋_GBK" w:hint="eastAsia"/>
          <w:szCs w:val="32"/>
        </w:rPr>
        <w:t>审计建议76条</w:t>
      </w:r>
      <w:r>
        <w:rPr>
          <w:rFonts w:ascii="方正仿宋_GBK" w:hint="eastAsia"/>
          <w:spacing w:val="-6"/>
          <w:szCs w:val="32"/>
          <w:lang w:val="en-US" w:eastAsia="zh-CN" w:bidi="ar-SA"/>
        </w:rPr>
        <w:t>。</w:t>
      </w:r>
    </w:p>
    <w:p>
      <w:pPr>
        <w:pStyle w:val="80"/>
        <w:spacing w:line="560" w:lineRule="exact"/>
        <w:ind w:left="0" w:firstLineChars="200" w:firstLine="632"/>
        <w:jc w:val="left"/>
        <w:rPr>
          <w:rFonts w:ascii="方正仿宋_GBK" w:hint="eastAsia"/>
          <w:bCs/>
          <w:szCs w:val="32"/>
          <w:bdr w:val="none" w:sz="0" w:space="0" w:color="auto"/>
        </w:rPr>
      </w:pPr>
      <w:r>
        <w:rPr>
          <w:rFonts w:ascii="方正仿宋_GBK" w:hint="eastAsia"/>
          <w:bCs/>
          <w:szCs w:val="32"/>
          <w:bdr w:val="none" w:sz="0" w:space="0" w:color="auto"/>
        </w:rPr>
        <w:t>从严监督执纪问责。细化12项监督重点，</w:t>
      </w:r>
      <w:r>
        <w:rPr>
          <w:rFonts w:ascii="方正仿宋_GBK" w:hint="eastAsia"/>
          <w:bCs/>
          <w:szCs w:val="32"/>
          <w:bdr w:val="none" w:sz="0" w:space="0" w:color="auto"/>
          <w:lang w:eastAsia="zh-CN"/>
        </w:rPr>
        <w:t>贴近业务和基层开展政治监督和日常监督。组织反“围猎”和全面从严治党“最后一公里”专项调研。</w:t>
      </w:r>
      <w:r>
        <w:rPr>
          <w:rFonts w:ascii="方正仿宋_GBK" w:hint="eastAsia"/>
          <w:bCs/>
          <w:szCs w:val="32"/>
          <w:bdr w:val="none" w:sz="0" w:space="0" w:color="auto"/>
        </w:rPr>
        <w:t>依纪依规处置问题线索</w:t>
      </w:r>
      <w:r>
        <w:rPr>
          <w:rFonts w:ascii="方正仿宋_GBK" w:hint="eastAsia"/>
          <w:bCs/>
          <w:szCs w:val="32"/>
          <w:bdr w:val="none" w:sz="0" w:space="0" w:color="auto"/>
          <w:lang w:eastAsia="zh-CN"/>
        </w:rPr>
        <w:t>38件，立案审查违反中央八项规定精神</w:t>
      </w:r>
      <w:r>
        <w:rPr>
          <w:rFonts w:ascii="方正仿宋_GBK" w:hint="eastAsia"/>
          <w:bCs/>
          <w:szCs w:val="32"/>
          <w:bdr w:val="none" w:sz="0" w:space="0" w:color="auto"/>
        </w:rPr>
        <w:t>、一线执法不作为乱作为违纪问题</w:t>
      </w:r>
      <w:r>
        <w:rPr>
          <w:rFonts w:ascii="方正仿宋_GBK" w:hint="eastAsia"/>
          <w:bCs/>
          <w:szCs w:val="32"/>
          <w:bdr w:val="none" w:sz="0" w:space="0" w:color="auto"/>
          <w:lang w:eastAsia="zh-CN"/>
        </w:rPr>
        <w:t>3起</w:t>
      </w:r>
      <w:r>
        <w:rPr>
          <w:rFonts w:ascii="方正仿宋_GBK" w:hint="eastAsia"/>
          <w:bCs/>
          <w:szCs w:val="32"/>
          <w:bdr w:val="none" w:sz="0" w:space="0" w:color="auto"/>
        </w:rPr>
        <w:t>，</w:t>
      </w:r>
      <w:r>
        <w:rPr>
          <w:rFonts w:ascii="方正仿宋_GBK" w:hint="eastAsia"/>
          <w:bCs/>
          <w:szCs w:val="32"/>
          <w:bdr w:val="none" w:sz="0" w:space="0" w:color="auto"/>
          <w:lang w:eastAsia="zh-CN"/>
        </w:rPr>
        <w:t>4名处科级领导干部受到党政纪处分。</w:t>
      </w:r>
      <w:r>
        <w:rPr>
          <w:rFonts w:ascii="方正仿宋_GBK" w:hint="eastAsia"/>
          <w:bCs/>
          <w:szCs w:val="32"/>
          <w:bdr w:val="none" w:sz="0" w:space="0" w:color="auto"/>
        </w:rPr>
        <w:t>进一步规范信访举报秩序，严查诬告陷害行为，</w:t>
      </w:r>
      <w:r>
        <w:rPr>
          <w:rFonts w:ascii="Times New Roman" w:eastAsia="方正仿宋_GBK" w:hAnsi="Times New Roman"/>
          <w:bCs/>
          <w:sz w:val="32"/>
          <w:szCs w:val="32"/>
        </w:rPr>
        <w:t>及时为查证不属实的干部澄清正名</w:t>
      </w:r>
      <w:r>
        <w:rPr>
          <w:rFonts w:ascii="方正仿宋_GBK" w:hint="eastAsia"/>
          <w:bCs/>
          <w:szCs w:val="32"/>
          <w:bdr w:val="none" w:sz="0" w:space="0" w:color="auto"/>
          <w:lang w:eastAsia="zh-CN"/>
        </w:rPr>
        <w:t>。</w:t>
      </w:r>
      <w:r>
        <w:rPr>
          <w:rFonts w:ascii="方正仿宋_GBK" w:hint="eastAsia"/>
          <w:bCs/>
          <w:szCs w:val="32"/>
          <w:bdr w:val="none" w:sz="0" w:space="0" w:color="auto"/>
        </w:rPr>
        <w:t>开展关区范围内公务用车管理专项巡察，对1个内设机构、4个隶属海关启动常规巡察，累计查发11个方面107个问题，其中79个问题已整改完毕，其他28个问题正按既定时限推进整改。</w:t>
      </w:r>
    </w:p>
    <w:p>
      <w:pPr>
        <w:pStyle w:val="114"/>
        <w:spacing w:line="560" w:lineRule="exact"/>
        <w:ind w:left="0" w:firstLineChars="200" w:firstLine="632"/>
        <w:rPr>
          <w:rFonts w:ascii="方正仿宋_GBK" w:eastAsia="方正仿宋_GBK" w:hint="eastAsia"/>
          <w:kern w:val="2"/>
          <w:sz w:val="32"/>
          <w:szCs w:val="32"/>
        </w:rPr>
      </w:pPr>
      <w:r>
        <w:rPr>
          <w:rFonts w:ascii="方正仿宋_GBK" w:eastAsia="方正仿宋_GBK"/>
          <w:kern w:val="2"/>
          <w:sz w:val="32"/>
          <w:szCs w:val="32"/>
        </w:rPr>
        <w:t>总署</w:t>
      </w:r>
      <w:r>
        <w:rPr>
          <w:rFonts w:ascii="方正仿宋_GBK" w:eastAsia="方正仿宋_GBK" w:hint="eastAsia"/>
          <w:kern w:val="2"/>
          <w:sz w:val="32"/>
          <w:szCs w:val="32"/>
        </w:rPr>
        <w:t>巡视</w:t>
      </w:r>
      <w:r>
        <w:rPr>
          <w:rFonts w:ascii="方正仿宋_GBK" w:eastAsia="方正仿宋_GBK"/>
          <w:kern w:val="2"/>
          <w:sz w:val="32"/>
          <w:szCs w:val="32"/>
        </w:rPr>
        <w:t>、</w:t>
      </w:r>
      <w:r>
        <w:rPr>
          <w:rFonts w:ascii="方正仿宋_GBK" w:eastAsia="方正仿宋_GBK" w:hint="eastAsia"/>
          <w:kern w:val="2"/>
          <w:sz w:val="32"/>
          <w:szCs w:val="32"/>
        </w:rPr>
        <w:t>督查整改高效落实。逐一对照总署党委巡视组反馈问题，开展印证式自查，细化出台具体整改措施68项，逐项明确整改任务、责任领导、主协办部门和完成时限等。巡视反馈意见指出的5个方面24项整改任务，其中19项立行立改事项整改完成，其余5项取得了阶段性成效。将总署督查发现的4方面5个问题作为关区主题教育“找差距”的重要方面，举一反三，全面彻查，确保“问题清零”，9条整改措施全部落实到位。</w:t>
      </w:r>
    </w:p>
    <w:p>
      <w:pPr>
        <w:pStyle w:val="150"/>
        <w:adjustRightInd/>
        <w:snapToGrid w:val="0"/>
        <w:spacing w:line="560" w:lineRule="exact"/>
        <w:ind w:left="0" w:firstLineChars="150" w:firstLine="474"/>
        <w:contextualSpacing w:val="0"/>
        <w:jc w:val="both"/>
        <w:rPr>
          <w:rFonts w:ascii="方正楷体_GBK" w:eastAsia="方正楷体_GBK" w:cs="方正仿宋_GBK"/>
          <w:b/>
          <w:bCs/>
          <w:kern w:val="2"/>
          <w:sz w:val="32"/>
          <w:szCs w:val="32"/>
        </w:rPr>
      </w:pPr>
      <w:r>
        <w:rPr>
          <w:rFonts w:ascii="方正楷体_GBK" w:eastAsia="方正楷体_GBK" w:cs="方正仿宋_GBK" w:hint="eastAsia"/>
          <w:b/>
          <w:bCs/>
          <w:kern w:val="2"/>
          <w:sz w:val="32"/>
          <w:szCs w:val="32"/>
        </w:rPr>
        <w:t>（三）</w:t>
      </w:r>
      <w:r>
        <w:rPr>
          <w:rFonts w:ascii="方正楷体_GBK" w:eastAsia="方正楷体_GBK" w:cs="方正仿宋_GBK"/>
          <w:b/>
          <w:bCs/>
          <w:kern w:val="2"/>
          <w:sz w:val="32"/>
          <w:szCs w:val="32"/>
        </w:rPr>
        <w:t>用心用情做好边关</w:t>
      </w:r>
      <w:r>
        <w:rPr>
          <w:rFonts w:ascii="方正楷体_GBK" w:eastAsia="方正楷体_GBK" w:cs="方正仿宋_GBK" w:hint="eastAsia"/>
          <w:b/>
          <w:bCs/>
          <w:kern w:val="2"/>
          <w:sz w:val="32"/>
          <w:szCs w:val="32"/>
        </w:rPr>
        <w:t>民生</w:t>
      </w:r>
      <w:r>
        <w:rPr>
          <w:rFonts w:ascii="方正楷体_GBK" w:eastAsia="方正楷体_GBK" w:cs="方正仿宋_GBK"/>
          <w:b/>
          <w:bCs/>
          <w:kern w:val="2"/>
          <w:sz w:val="32"/>
          <w:szCs w:val="32"/>
        </w:rPr>
        <w:t>工作</w:t>
      </w:r>
      <w:r>
        <w:rPr>
          <w:rFonts w:ascii="方正楷体_GBK" w:eastAsia="方正楷体_GBK" w:cs="方正仿宋_GBK" w:hint="eastAsia"/>
          <w:b/>
          <w:bCs/>
          <w:kern w:val="2"/>
          <w:sz w:val="32"/>
          <w:szCs w:val="32"/>
        </w:rPr>
        <w:t>。</w:t>
      </w:r>
    </w:p>
    <w:p>
      <w:pPr>
        <w:pStyle w:val="349"/>
        <w:spacing w:line="560" w:lineRule="exact"/>
        <w:ind w:left="0" w:firstLineChars="200" w:firstLine="624"/>
        <w:rPr>
          <w:rFonts w:ascii="方正仿宋_GBK" w:eastAsia="方正仿宋_GBK" w:cs="Times New Roman" w:hint="eastAsia"/>
          <w:bCs/>
          <w:spacing w:val="-2"/>
          <w:sz w:val="32"/>
          <w:szCs w:val="32"/>
        </w:rPr>
      </w:pPr>
      <w:r>
        <w:rPr>
          <w:rFonts w:ascii="方正仿宋_GBK" w:eastAsia="方正仿宋_GBK" w:cs="方正仿宋_GBK"/>
          <w:bCs/>
          <w:spacing w:val="-2"/>
          <w:sz w:val="32"/>
          <w:szCs w:val="32"/>
          <w:bdr w:val="none" w:sz="0" w:space="0" w:color="auto"/>
        </w:rPr>
        <w:t>全力</w:t>
      </w:r>
      <w:r>
        <w:rPr>
          <w:rFonts w:ascii="方正仿宋_GBK" w:eastAsia="方正仿宋_GBK" w:cs="方正仿宋_GBK" w:hint="eastAsia"/>
          <w:bCs/>
          <w:spacing w:val="-2"/>
          <w:sz w:val="32"/>
          <w:szCs w:val="32"/>
          <w:bdr w:val="none" w:sz="0" w:space="0" w:color="auto"/>
        </w:rPr>
        <w:t>落实总署</w:t>
      </w:r>
      <w:r>
        <w:rPr>
          <w:rFonts w:ascii="方正仿宋_GBK" w:eastAsia="方正仿宋_GBK" w:cs="方正仿宋_GBK"/>
          <w:bCs/>
          <w:spacing w:val="-2"/>
          <w:sz w:val="32"/>
          <w:szCs w:val="32"/>
          <w:bdr w:val="none" w:sz="0" w:space="0" w:color="auto"/>
        </w:rPr>
        <w:t>党委</w:t>
      </w:r>
      <w:r>
        <w:rPr>
          <w:rFonts w:ascii="方正仿宋_GBK" w:eastAsia="方正仿宋_GBK" w:cs="方正仿宋_GBK" w:hint="eastAsia"/>
          <w:bCs/>
          <w:spacing w:val="-2"/>
          <w:sz w:val="32"/>
          <w:szCs w:val="32"/>
          <w:bdr w:val="none" w:sz="0" w:space="0" w:color="auto"/>
        </w:rPr>
        <w:t>支持艰苦地区边关22条措施</w:t>
      </w:r>
      <w:r>
        <w:rPr>
          <w:rFonts w:ascii="方正仿宋_GBK" w:eastAsia="方正仿宋_GBK" w:cs="方正仿宋_GBK"/>
          <w:bCs/>
          <w:spacing w:val="-2"/>
          <w:sz w:val="32"/>
          <w:szCs w:val="32"/>
          <w:bdr w:val="none" w:sz="0" w:space="0" w:color="auto"/>
        </w:rPr>
        <w:t>，</w:t>
      </w:r>
      <w:r>
        <w:rPr>
          <w:rFonts w:ascii="方正仿宋_GBK" w:eastAsia="方正仿宋_GBK" w:hint="eastAsia"/>
          <w:bCs/>
          <w:spacing w:val="-2"/>
          <w:sz w:val="32"/>
          <w:szCs w:val="32"/>
        </w:rPr>
        <w:t>资金和项目安排</w:t>
      </w:r>
      <w:r>
        <w:rPr>
          <w:rFonts w:ascii="方正仿宋_GBK" w:eastAsia="方正仿宋_GBK"/>
          <w:bCs/>
          <w:spacing w:val="-2"/>
          <w:sz w:val="32"/>
          <w:szCs w:val="32"/>
        </w:rPr>
        <w:t>持续</w:t>
      </w:r>
      <w:r>
        <w:rPr>
          <w:rFonts w:ascii="方正仿宋_GBK" w:eastAsia="方正仿宋_GBK" w:hint="eastAsia"/>
          <w:bCs/>
          <w:spacing w:val="-2"/>
          <w:sz w:val="32"/>
          <w:szCs w:val="32"/>
        </w:rPr>
        <w:t>倾斜边关一线，基层预算占关区总预算73.27%</w:t>
      </w:r>
      <w:r>
        <w:rPr>
          <w:rFonts w:ascii="方正仿宋_GBK" w:eastAsia="方正仿宋_GBK"/>
          <w:bCs/>
          <w:spacing w:val="-2"/>
          <w:sz w:val="32"/>
          <w:szCs w:val="32"/>
        </w:rPr>
        <w:t>；专项安排</w:t>
      </w:r>
      <w:r>
        <w:rPr>
          <w:rFonts w:ascii="方正仿宋_GBK" w:eastAsia="方正仿宋_GBK" w:hint="eastAsia"/>
          <w:bCs/>
          <w:spacing w:val="-2"/>
          <w:sz w:val="32"/>
          <w:szCs w:val="32"/>
        </w:rPr>
        <w:t>资金415万元，</w:t>
      </w:r>
      <w:r>
        <w:rPr>
          <w:rFonts w:ascii="方正仿宋_GBK" w:eastAsia="方正仿宋_GBK"/>
          <w:bCs/>
          <w:spacing w:val="-2"/>
          <w:sz w:val="32"/>
          <w:szCs w:val="32"/>
        </w:rPr>
        <w:t>实施</w:t>
      </w:r>
      <w:r>
        <w:rPr>
          <w:rFonts w:ascii="方正仿宋_GBK" w:eastAsia="方正仿宋_GBK" w:hint="eastAsia"/>
          <w:bCs/>
          <w:spacing w:val="-2"/>
          <w:sz w:val="32"/>
          <w:szCs w:val="32"/>
        </w:rPr>
        <w:t>二连海关中央空调、额济纳海关口岸综合配套用房集中供暖管网接入、甘其毛都口岸宿舍外墙改造</w:t>
      </w:r>
      <w:r>
        <w:rPr>
          <w:rFonts w:ascii="方正仿宋_GBK" w:eastAsia="方正仿宋_GBK"/>
          <w:bCs/>
          <w:spacing w:val="-2"/>
          <w:sz w:val="32"/>
          <w:szCs w:val="32"/>
        </w:rPr>
        <w:t>等民生工程</w:t>
      </w:r>
      <w:r>
        <w:rPr>
          <w:rFonts w:ascii="方正仿宋_GBK" w:eastAsia="方正仿宋_GBK" w:hint="eastAsia"/>
          <w:bCs/>
          <w:spacing w:val="-2"/>
          <w:sz w:val="32"/>
          <w:szCs w:val="32"/>
        </w:rPr>
        <w:t>。</w:t>
      </w:r>
      <w:r>
        <w:rPr>
          <w:rFonts w:ascii="方正仿宋_GBK" w:eastAsia="方正仿宋_GBK" w:hint="eastAsia"/>
          <w:sz w:val="32"/>
          <w:szCs w:val="32"/>
        </w:rPr>
        <w:t>积极同自治区医保局沟通对接，解决了2018年底参加基本医疗保险人员住院就医问题。认真做好社保参保工作。</w:t>
      </w:r>
      <w:r>
        <w:rPr>
          <w:rFonts w:ascii="方正仿宋_GBK" w:eastAsia="方正仿宋_GBK" w:hint="eastAsia"/>
          <w:bCs/>
          <w:sz w:val="32"/>
          <w:szCs w:val="32"/>
          <w:lang w:eastAsia="zh-CN"/>
        </w:rPr>
        <w:t>统一关警员机构改革工资发放标准</w:t>
      </w:r>
      <w:r>
        <w:rPr>
          <w:rFonts w:ascii="方正仿宋_GBK" w:eastAsia="方正仿宋_GBK" w:hint="eastAsia"/>
          <w:bCs/>
          <w:spacing w:val="-2"/>
          <w:sz w:val="32"/>
          <w:szCs w:val="32"/>
          <w:lang w:eastAsia="zh-CN"/>
        </w:rPr>
        <w:t>。</w:t>
      </w:r>
      <w:r>
        <w:rPr>
          <w:rFonts w:ascii="方正仿宋_GBK" w:eastAsia="方正仿宋_GBK"/>
          <w:bCs/>
          <w:spacing w:val="-2"/>
          <w:sz w:val="32"/>
          <w:szCs w:val="32"/>
          <w:lang w:eastAsia="zh-CN"/>
        </w:rPr>
        <w:t>切实加强离退休干部工作，全面落实政治、生活待遇。</w:t>
      </w:r>
      <w:r>
        <w:rPr>
          <w:rFonts w:ascii="方正仿宋_GBK" w:eastAsia="方正仿宋_GBK" w:hint="eastAsia"/>
          <w:bCs/>
          <w:spacing w:val="-2"/>
          <w:sz w:val="32"/>
          <w:szCs w:val="32"/>
        </w:rPr>
        <w:t>完善党支部与贫困户结对帮扶机制，加大特色扶贫、产业扶贫力度，</w:t>
      </w:r>
      <w:r>
        <w:rPr>
          <w:rFonts w:ascii="方正仿宋_GBK" w:eastAsia="方正仿宋_GBK" w:hint="eastAsia"/>
          <w:bCs/>
          <w:spacing w:val="-2"/>
          <w:sz w:val="32"/>
          <w:szCs w:val="32"/>
          <w:lang w:bidi="ar-SA"/>
        </w:rPr>
        <w:t>支持开展以帮扶家庭为单位的养殖产业，受益农户收入</w:t>
      </w:r>
      <w:r>
        <w:rPr>
          <w:rFonts w:ascii="方正仿宋_GBK" w:eastAsia="方正仿宋_GBK"/>
          <w:bCs/>
          <w:spacing w:val="-2"/>
          <w:sz w:val="32"/>
          <w:szCs w:val="32"/>
          <w:lang w:bidi="ar-SA"/>
        </w:rPr>
        <w:t>稳步提升</w:t>
      </w:r>
      <w:r>
        <w:rPr>
          <w:rFonts w:ascii="方正仿宋_GBK" w:eastAsia="方正仿宋_GBK" w:hint="eastAsia"/>
          <w:bCs/>
          <w:spacing w:val="-2"/>
          <w:sz w:val="32"/>
          <w:szCs w:val="32"/>
        </w:rPr>
        <w:t>。</w:t>
      </w:r>
    </w:p>
    <w:p>
      <w:pPr>
        <w:pStyle w:val="80"/>
        <w:spacing w:line="560" w:lineRule="exact"/>
        <w:ind w:left="0" w:firstLineChars="200" w:firstLine="632"/>
        <w:jc w:val="left"/>
        <w:rPr>
          <w:rFonts w:ascii="方正仿宋_GBK" w:hint="eastAsia"/>
          <w:bCs/>
          <w:szCs w:val="32"/>
          <w:bdr w:val="none" w:sz="0" w:space="0" w:color="auto"/>
          <w:lang w:eastAsia="zh-CN"/>
        </w:rPr>
      </w:pPr>
      <w:r>
        <w:rPr>
          <w:rFonts w:ascii="方正仿宋_GBK" w:cs="方正仿宋_GBK" w:hint="eastAsia"/>
          <w:bCs/>
          <w:szCs w:val="32"/>
          <w:bdr w:val="none" w:sz="0" w:space="0" w:color="auto"/>
          <w:lang w:eastAsia="zh-CN"/>
        </w:rPr>
        <w:t>争先创优氛围日益浓厚。</w:t>
      </w:r>
      <w:r>
        <w:rPr>
          <w:rFonts w:ascii="方正仿宋_GBK" w:hint="eastAsia"/>
          <w:bCs/>
          <w:szCs w:val="32"/>
          <w:bdr w:val="none" w:sz="0" w:space="0" w:color="auto"/>
          <w:lang w:eastAsia="zh-CN"/>
        </w:rPr>
        <w:t>年内，</w:t>
      </w:r>
      <w:r>
        <w:rPr>
          <w:rFonts w:ascii="方正仿宋_GBK" w:hint="eastAsia"/>
          <w:bCs/>
          <w:szCs w:val="32"/>
          <w:bdr w:val="none" w:sz="0" w:space="0" w:color="auto"/>
        </w:rPr>
        <w:t>争创个人及集体省部级以上荣誉1</w:t>
      </w:r>
      <w:r>
        <w:rPr>
          <w:rFonts w:ascii="方正仿宋_GBK"/>
          <w:bCs/>
          <w:szCs w:val="32"/>
          <w:bdr w:val="none" w:sz="0" w:space="0" w:color="auto"/>
        </w:rPr>
        <w:t>5</w:t>
      </w:r>
      <w:r>
        <w:rPr>
          <w:rFonts w:ascii="方正仿宋_GBK" w:hint="eastAsia"/>
          <w:bCs/>
          <w:szCs w:val="32"/>
          <w:bdr w:val="none" w:sz="0" w:space="0" w:color="auto"/>
        </w:rPr>
        <w:t>项</w:t>
      </w:r>
      <w:r>
        <w:rPr>
          <w:rFonts w:ascii="方正仿宋_GBK" w:hint="eastAsia"/>
          <w:bCs/>
          <w:szCs w:val="32"/>
          <w:bdr w:val="none" w:sz="0" w:space="0" w:color="auto"/>
          <w:lang w:eastAsia="zh-CN"/>
        </w:rPr>
        <w:t>；</w:t>
      </w:r>
      <w:r>
        <w:rPr>
          <w:rFonts w:ascii="方正仿宋_GBK" w:hint="eastAsia"/>
          <w:bCs/>
          <w:szCs w:val="32"/>
          <w:bdr w:val="none" w:sz="0" w:space="0" w:color="auto"/>
        </w:rPr>
        <w:t>持续跟进边关关警员荣誉激励工作，授予扎根艰苦地区边关工作的</w:t>
      </w:r>
      <w:r>
        <w:rPr>
          <w:rFonts w:ascii="方正仿宋_GBK"/>
          <w:bCs/>
          <w:szCs w:val="32"/>
          <w:bdr w:val="none" w:sz="0" w:space="0" w:color="auto"/>
        </w:rPr>
        <w:t>45</w:t>
      </w:r>
      <w:r>
        <w:rPr>
          <w:rFonts w:ascii="方正仿宋_GBK" w:hint="eastAsia"/>
          <w:bCs/>
          <w:szCs w:val="32"/>
          <w:bdr w:val="none" w:sz="0" w:space="0" w:color="auto"/>
        </w:rPr>
        <w:t>名同志“边关工作荣誉章”</w:t>
      </w:r>
      <w:r>
        <w:rPr>
          <w:rFonts w:ascii="方正仿宋_GBK" w:hint="eastAsia"/>
          <w:bCs/>
          <w:szCs w:val="32"/>
          <w:bdr w:val="none" w:sz="0" w:space="0" w:color="auto"/>
          <w:lang w:eastAsia="zh-CN"/>
        </w:rPr>
        <w:t>。授予个人奖励335人次，其中三等功54人次、嘉奖281人次。</w:t>
      </w:r>
    </w:p>
    <w:p>
      <w:pPr>
        <w:pStyle w:val="135"/>
        <w:spacing w:line="560" w:lineRule="exact"/>
        <w:ind w:firstLine="643"/>
        <w:rPr>
          <w:rFonts w:ascii="方正楷体_GBK" w:eastAsia="方正楷体_GBK" w:hint="eastAsia"/>
          <w:b/>
          <w:bCs/>
          <w:vanish w:val="0"/>
          <w:sz w:val="32"/>
          <w:szCs w:val="32"/>
          <w:lang w:eastAsia="zh-CN"/>
        </w:rPr>
      </w:pPr>
      <w:r>
        <w:rPr>
          <w:rFonts w:ascii="方正楷体_GBK" w:eastAsia="方正楷体_GBK" w:hint="eastAsia"/>
          <w:b/>
          <w:bCs/>
          <w:vanish w:val="0"/>
          <w:sz w:val="32"/>
          <w:szCs w:val="32"/>
          <w:lang w:eastAsia="zh-CN"/>
        </w:rPr>
        <w:t>（四）</w:t>
      </w:r>
      <w:r>
        <w:rPr>
          <w:rFonts w:ascii="方正楷体_GBK" w:eastAsia="方正楷体_GBK" w:hint="eastAsia"/>
          <w:b/>
          <w:bCs/>
          <w:sz w:val="32"/>
          <w:szCs w:val="32"/>
        </w:rPr>
        <w:t>法治建设和</w:t>
      </w:r>
      <w:r>
        <w:rPr>
          <w:rFonts w:ascii="方正楷体_GBK" w:eastAsia="方正楷体_GBK"/>
          <w:b/>
          <w:bCs/>
          <w:vanish w:val="0"/>
          <w:sz w:val="32"/>
          <w:szCs w:val="32"/>
          <w:lang w:eastAsia="zh-CN"/>
        </w:rPr>
        <w:t>政务</w:t>
      </w:r>
      <w:r>
        <w:rPr>
          <w:rFonts w:ascii="方正楷体_GBK" w:eastAsia="方正楷体_GBK" w:hint="eastAsia"/>
          <w:b/>
          <w:bCs/>
          <w:vanish w:val="0"/>
          <w:sz w:val="32"/>
          <w:szCs w:val="32"/>
          <w:lang w:eastAsia="zh-CN"/>
        </w:rPr>
        <w:t>综合保障能力全面增强。</w:t>
      </w:r>
    </w:p>
    <w:p>
      <w:pPr>
        <w:pStyle w:val="519"/>
        <w:spacing w:line="560" w:lineRule="exact"/>
        <w:ind w:left="0" w:firstLineChars="200" w:firstLine="632"/>
        <w:jc w:val="left"/>
        <w:rPr>
          <w:rFonts w:ascii="方正楷体_GBK" w:eastAsia="方正楷体_GBK"/>
          <w:b/>
          <w:bCs/>
          <w:vanish w:val="0"/>
          <w:sz w:val="32"/>
          <w:szCs w:val="32"/>
          <w:lang w:eastAsia="zh-CN"/>
        </w:rPr>
      </w:pPr>
      <w:r>
        <w:rPr>
          <w:rFonts w:ascii="方正仿宋_GBK" w:eastAsia="方正仿宋_GBK" w:cs="方正黑体_GBK" w:hint="eastAsia"/>
          <w:bCs/>
          <w:kern w:val="0"/>
          <w:sz w:val="32"/>
          <w:szCs w:val="32"/>
          <w:lang w:val="zh-CN"/>
        </w:rPr>
        <w:t>把党的领导贯彻到法治建设的全过程和各方面，突出和</w:t>
      </w:r>
      <w:r>
        <w:rPr>
          <w:rFonts w:ascii="方正仿宋_GBK" w:eastAsia="方正仿宋_GBK" w:cs="方正黑体_GBK" w:hint="eastAsia"/>
          <w:bCs/>
          <w:kern w:val="0"/>
          <w:sz w:val="32"/>
          <w:szCs w:val="32"/>
          <w:lang w:val="zh-CN" w:bidi="ar-SA"/>
        </w:rPr>
        <w:t>强化关党委对法治建设的领导，</w:t>
      </w:r>
      <w:r>
        <w:rPr>
          <w:rFonts w:ascii="方正仿宋_GBK" w:eastAsia="方正仿宋_GBK" w:cs="方正黑体_GBK"/>
          <w:bCs/>
          <w:kern w:val="0"/>
          <w:sz w:val="32"/>
          <w:szCs w:val="32"/>
          <w:lang w:val="zh-CN" w:bidi="ar-SA"/>
        </w:rPr>
        <w:t>围绕关区</w:t>
      </w:r>
      <w:r>
        <w:rPr>
          <w:rFonts w:ascii="方正仿宋_GBK" w:eastAsia="方正仿宋_GBK" w:cs="方正黑体_GBK" w:hint="eastAsia"/>
          <w:bCs/>
          <w:kern w:val="0"/>
          <w:sz w:val="32"/>
          <w:szCs w:val="32"/>
          <w:lang w:val="zh-CN" w:bidi="ar-SA"/>
        </w:rPr>
        <w:t>建设北疆雄关奋斗目标</w:t>
      </w:r>
      <w:r>
        <w:rPr>
          <w:rFonts w:ascii="方正仿宋_GBK" w:eastAsia="方正仿宋_GBK" w:cs="方正黑体_GBK"/>
          <w:bCs/>
          <w:kern w:val="0"/>
          <w:sz w:val="32"/>
          <w:szCs w:val="32"/>
          <w:lang w:val="zh-CN" w:bidi="ar-SA"/>
        </w:rPr>
        <w:t>，研究制定</w:t>
      </w:r>
      <w:r>
        <w:rPr>
          <w:rFonts w:ascii="方正仿宋_GBK" w:eastAsia="方正仿宋_GBK" w:cs="方正黑体_GBK" w:hint="eastAsia"/>
          <w:bCs/>
          <w:kern w:val="0"/>
          <w:sz w:val="32"/>
          <w:szCs w:val="32"/>
          <w:lang w:val="zh-CN" w:bidi="ar-SA"/>
        </w:rPr>
        <w:t>《呼和浩特海关党委关于进一步推进法治建设的实施意见》，</w:t>
      </w:r>
      <w:r>
        <w:rPr>
          <w:rFonts w:ascii="方正仿宋_GBK" w:eastAsia="方正仿宋_GBK" w:cs="方正黑体_GBK"/>
          <w:bCs/>
          <w:kern w:val="0"/>
          <w:sz w:val="32"/>
          <w:szCs w:val="32"/>
          <w:lang w:val="zh-CN" w:bidi="ar-SA"/>
        </w:rPr>
        <w:t>对法治建设作出宏观谋划和部署；</w:t>
      </w:r>
      <w:r>
        <w:rPr>
          <w:rFonts w:ascii="方正仿宋_GBK" w:eastAsia="方正仿宋_GBK" w:cs="方正黑体_GBK" w:hint="eastAsia"/>
          <w:bCs/>
          <w:snapToGrid w:val="0"/>
          <w:kern w:val="0"/>
          <w:sz w:val="32"/>
          <w:szCs w:val="32"/>
          <w:lang w:val="zh-CN"/>
        </w:rPr>
        <w:t>全面推行行政执法“三项制度”</w:t>
      </w:r>
      <w:r>
        <w:rPr>
          <w:rFonts w:ascii="方正仿宋_GBK" w:eastAsia="方正仿宋_GBK" w:cs="方正黑体_GBK"/>
          <w:bCs/>
          <w:snapToGrid w:val="0"/>
          <w:kern w:val="0"/>
          <w:sz w:val="32"/>
          <w:szCs w:val="32"/>
          <w:lang w:val="zh-CN"/>
        </w:rPr>
        <w:t>、</w:t>
      </w:r>
      <w:r>
        <w:rPr>
          <w:rFonts w:ascii="方正仿宋_GBK" w:eastAsia="方正仿宋_GBK" w:cs="仿宋" w:hint="eastAsia"/>
          <w:bCs/>
          <w:sz w:val="32"/>
          <w:szCs w:val="32"/>
          <w:lang w:eastAsia="zh-CN"/>
        </w:rPr>
        <w:t>公职律师和法律顾问制度</w:t>
      </w:r>
      <w:r>
        <w:rPr>
          <w:rFonts w:ascii="方正仿宋_GBK" w:eastAsia="方正仿宋_GBK" w:cs="仿宋"/>
          <w:bCs/>
          <w:sz w:val="32"/>
          <w:szCs w:val="32"/>
          <w:lang w:eastAsia="zh-CN"/>
        </w:rPr>
        <w:t>，规范行政裁量权，</w:t>
      </w:r>
      <w:r>
        <w:rPr>
          <w:rFonts w:ascii="方正仿宋_GBK" w:eastAsia="方正仿宋_GBK" w:cs="方正黑体_GBK" w:hint="eastAsia"/>
          <w:bCs/>
          <w:snapToGrid w:val="0"/>
          <w:kern w:val="0"/>
          <w:sz w:val="32"/>
          <w:szCs w:val="32"/>
          <w:lang w:val="zh-CN" w:bidi="ar-SA"/>
        </w:rPr>
        <w:t>提升依法行政能力水平，</w:t>
      </w:r>
      <w:r>
        <w:rPr>
          <w:rFonts w:ascii="方正仿宋_GBK" w:eastAsia="方正仿宋_GBK" w:cs="方正黑体_GBK" w:hint="eastAsia"/>
          <w:bCs/>
          <w:kern w:val="0"/>
          <w:sz w:val="32"/>
          <w:szCs w:val="32"/>
          <w:lang w:val="zh-CN" w:eastAsia="zh-CN"/>
        </w:rPr>
        <w:t>保证严格规范公正文明执法</w:t>
      </w:r>
      <w:r>
        <w:rPr>
          <w:rFonts w:ascii="方正仿宋_GBK" w:eastAsia="方正仿宋_GBK" w:cs="方正黑体_GBK"/>
          <w:bCs/>
          <w:kern w:val="0"/>
          <w:sz w:val="32"/>
          <w:szCs w:val="32"/>
          <w:lang w:val="zh-CN" w:eastAsia="zh-CN"/>
        </w:rPr>
        <w:t>；</w:t>
      </w:r>
      <w:r>
        <w:rPr>
          <w:rFonts w:ascii="方正仿宋_GBK" w:eastAsia="方正仿宋_GBK" w:cs="仿宋"/>
          <w:bCs/>
          <w:sz w:val="32"/>
          <w:szCs w:val="32"/>
          <w:lang w:eastAsia="zh-CN"/>
        </w:rPr>
        <w:t>切实</w:t>
      </w:r>
      <w:r>
        <w:rPr>
          <w:rFonts w:ascii="方正仿宋_GBK" w:eastAsia="方正仿宋_GBK" w:cs="仿宋" w:hint="eastAsia"/>
          <w:bCs/>
          <w:sz w:val="32"/>
          <w:szCs w:val="32"/>
          <w:lang w:eastAsia="zh-CN"/>
        </w:rPr>
        <w:t>加强普法工作，</w:t>
      </w:r>
      <w:r>
        <w:rPr>
          <w:rFonts w:ascii="Times New Roman" w:eastAsia="方正仿宋_GBK" w:cs="Times New Roman" w:hAnsi="Times New Roman"/>
          <w:snapToGrid w:val="0"/>
          <w:kern w:val="0"/>
          <w:sz w:val="32"/>
          <w:szCs w:val="32"/>
          <w:lang w:bidi="ar-SA"/>
        </w:rPr>
        <w:t>制定</w:t>
      </w:r>
      <w:r>
        <w:rPr>
          <w:rFonts w:ascii="Times New Roman" w:eastAsia="方正仿宋_GBK" w:cs="Times New Roman" w:hAnsi="Times New Roman"/>
          <w:color w:val="000000"/>
          <w:sz w:val="32"/>
          <w:szCs w:val="32"/>
          <w:lang w:bidi="ar-SA"/>
        </w:rPr>
        <w:t>《普法责任清单》，</w:t>
      </w:r>
      <w:r>
        <w:rPr>
          <w:rFonts w:ascii="方正仿宋_GBK" w:eastAsia="方正仿宋_GBK" w:cs="仿宋" w:hint="eastAsia"/>
          <w:bCs/>
          <w:sz w:val="32"/>
          <w:szCs w:val="32"/>
          <w:lang w:eastAsia="zh-CN"/>
        </w:rPr>
        <w:t>组建“关级普法讲师团”</w:t>
      </w:r>
      <w:r>
        <w:rPr>
          <w:rFonts w:ascii="方正仿宋_GBK" w:eastAsia="方正仿宋_GBK" w:cs="仿宋"/>
          <w:bCs/>
          <w:sz w:val="32"/>
          <w:szCs w:val="32"/>
          <w:lang w:eastAsia="zh-CN"/>
        </w:rPr>
        <w:t>，密集深入一线、走进企业</w:t>
      </w:r>
      <w:r>
        <w:rPr>
          <w:rFonts w:ascii="方正仿宋_GBK" w:eastAsia="方正仿宋_GBK" w:cs="方正黑体_GBK"/>
          <w:bCs/>
          <w:kern w:val="0"/>
          <w:sz w:val="32"/>
          <w:szCs w:val="32"/>
          <w:lang w:val="zh-CN" w:eastAsia="zh-CN"/>
        </w:rPr>
        <w:t>开展</w:t>
      </w:r>
      <w:r>
        <w:rPr>
          <w:rFonts w:ascii="方正仿宋_GBK" w:eastAsia="方正仿宋_GBK" w:cs="方正黑体_GBK" w:hint="eastAsia"/>
          <w:bCs/>
          <w:kern w:val="0"/>
          <w:sz w:val="32"/>
          <w:szCs w:val="32"/>
          <w:lang w:val="zh-CN" w:eastAsia="zh-CN"/>
        </w:rPr>
        <w:t>“送法下基层”活动。</w:t>
      </w:r>
    </w:p>
    <w:p>
      <w:pPr>
        <w:pStyle w:val="519"/>
        <w:spacing w:line="560" w:lineRule="exact"/>
        <w:ind w:left="0" w:firstLineChars="200" w:firstLine="632"/>
        <w:jc w:val="left"/>
        <w:rPr>
          <w:rFonts w:ascii="方正仿宋_GBK" w:eastAsia="方正仿宋_GBK" w:cs="方正黑体_GBK" w:hint="eastAsia"/>
          <w:bCs/>
          <w:kern w:val="0"/>
          <w:sz w:val="32"/>
          <w:szCs w:val="32"/>
          <w:bdr w:val="none" w:sz="0" w:space="0" w:color="auto"/>
          <w:lang w:val="zh-CN"/>
        </w:rPr>
      </w:pPr>
      <w:r>
        <w:rPr>
          <w:rFonts w:ascii="方正仿宋_GBK" w:eastAsia="方正仿宋_GBK" w:cs="仿宋"/>
          <w:bCs/>
          <w:sz w:val="32"/>
          <w:szCs w:val="32"/>
          <w:lang w:eastAsia="zh-CN"/>
        </w:rPr>
        <w:t>大力推进</w:t>
      </w:r>
      <w:r>
        <w:rPr>
          <w:rStyle w:val="54Char"/>
          <w:rFonts w:ascii="方正仿宋_GBK" w:eastAsia="方正仿宋_GBK" w:cs="仿宋" w:hint="eastAsia"/>
          <w:bCs/>
          <w:kern w:val="0"/>
          <w:sz w:val="32"/>
          <w:szCs w:val="32"/>
        </w:rPr>
        <w:t>会</w:t>
      </w:r>
      <w:r>
        <w:rPr>
          <w:rStyle w:val="363Char"/>
          <w:rFonts w:ascii="方正仿宋_GBK" w:eastAsia="方正仿宋_GBK" w:cs="宋体" w:hint="eastAsia"/>
          <w:bCs/>
          <w:kern w:val="0"/>
          <w:sz w:val="32"/>
          <w:szCs w:val="32"/>
          <w:lang w:bidi="ar-SA"/>
        </w:rPr>
        <w:t>议管理、政务公开、档案管理、值班应急智能化管理</w:t>
      </w:r>
      <w:r>
        <w:rPr>
          <w:rStyle w:val="363Char"/>
          <w:rFonts w:ascii="方正仿宋_GBK" w:eastAsia="方正仿宋_GBK" w:cs="宋体"/>
          <w:bCs/>
          <w:kern w:val="0"/>
          <w:sz w:val="32"/>
          <w:szCs w:val="32"/>
          <w:lang w:bidi="ar-SA"/>
        </w:rPr>
        <w:t>，行政效能不断提升；</w:t>
      </w:r>
      <w:r>
        <w:rPr>
          <w:rFonts w:ascii="方正仿宋_GBK" w:eastAsia="方正仿宋_GBK" w:hint="eastAsia"/>
          <w:sz w:val="32"/>
          <w:szCs w:val="32"/>
        </w:rPr>
        <w:t>建成信息安全、标准统一、集约规范、资源共享的</w:t>
      </w:r>
      <w:r>
        <w:rPr>
          <w:rFonts w:ascii="方正仿宋_GBK" w:eastAsia="方正仿宋_GBK" w:cs="方正仿宋_GBK" w:hint="eastAsia"/>
          <w:bCs/>
          <w:kern w:val="2"/>
          <w:sz w:val="32"/>
          <w:szCs w:val="32"/>
          <w:bdr w:val="none" w:sz="0" w:space="0" w:color="auto"/>
          <w:lang w:eastAsia="zh-CN"/>
        </w:rPr>
        <w:t>关区数字档案室；</w:t>
      </w:r>
      <w:r>
        <w:rPr>
          <w:rFonts w:ascii="方正仿宋_GBK" w:eastAsia="方正仿宋_GBK" w:cs="方正仿宋_GBK"/>
          <w:bCs/>
          <w:kern w:val="2"/>
          <w:sz w:val="32"/>
          <w:szCs w:val="32"/>
          <w:bdr w:val="none" w:sz="0" w:space="0" w:color="auto"/>
          <w:lang w:eastAsia="zh-CN"/>
        </w:rPr>
        <w:t>全面落实</w:t>
      </w:r>
      <w:r>
        <w:rPr>
          <w:rFonts w:ascii="方正仿宋_GBK" w:eastAsia="方正仿宋_GBK" w:cs="方正仿宋_GBK" w:hint="eastAsia"/>
          <w:bCs/>
          <w:kern w:val="2"/>
          <w:sz w:val="32"/>
          <w:szCs w:val="32"/>
          <w:bdr w:val="none" w:sz="0" w:space="0" w:color="auto"/>
          <w:lang w:eastAsia="zh-CN"/>
        </w:rPr>
        <w:t>“</w:t>
      </w:r>
      <w:r>
        <w:rPr>
          <w:rFonts w:ascii="方正仿宋_GBK" w:eastAsia="方正仿宋_GBK" w:cs="方正仿宋_GBK"/>
          <w:bCs/>
          <w:kern w:val="2"/>
          <w:sz w:val="32"/>
          <w:szCs w:val="32"/>
          <w:bdr w:val="none" w:sz="0" w:space="0" w:color="auto"/>
          <w:lang w:eastAsia="zh-CN"/>
        </w:rPr>
        <w:t>基层减负年</w:t>
      </w:r>
      <w:r>
        <w:rPr>
          <w:rFonts w:ascii="方正仿宋_GBK" w:eastAsia="方正仿宋_GBK" w:cs="方正仿宋_GBK" w:hint="eastAsia"/>
          <w:bCs/>
          <w:kern w:val="2"/>
          <w:sz w:val="32"/>
          <w:szCs w:val="32"/>
          <w:bdr w:val="none" w:sz="0" w:space="0" w:color="auto"/>
          <w:lang w:eastAsia="zh-CN"/>
        </w:rPr>
        <w:t>”</w:t>
      </w:r>
      <w:r>
        <w:rPr>
          <w:rFonts w:ascii="方正仿宋_GBK" w:eastAsia="方正仿宋_GBK" w:cs="方正仿宋_GBK"/>
          <w:bCs/>
          <w:kern w:val="2"/>
          <w:sz w:val="32"/>
          <w:szCs w:val="32"/>
          <w:bdr w:val="none" w:sz="0" w:space="0" w:color="auto"/>
          <w:lang w:eastAsia="zh-CN"/>
        </w:rPr>
        <w:t>要求，</w:t>
      </w:r>
      <w:r>
        <w:rPr>
          <w:rFonts w:ascii="方正仿宋_GBK" w:eastAsia="方正仿宋_GBK" w:cs="方正仿宋_GBK" w:hint="eastAsia"/>
          <w:bCs/>
          <w:kern w:val="2"/>
          <w:sz w:val="32"/>
          <w:szCs w:val="32"/>
          <w:bdr w:val="none" w:sz="0" w:space="0" w:color="auto"/>
          <w:lang w:eastAsia="zh-CN"/>
        </w:rPr>
        <w:t>严格精文简会，统筹督查检查，切实减轻基层</w:t>
      </w:r>
      <w:r>
        <w:rPr>
          <w:rFonts w:ascii="方正仿宋_GBK" w:eastAsia="方正仿宋_GBK" w:cs="仿宋" w:hint="eastAsia"/>
          <w:bCs/>
          <w:sz w:val="32"/>
          <w:szCs w:val="32"/>
          <w:lang w:eastAsia="zh-CN"/>
        </w:rPr>
        <w:t>负担；机要保密工作严密高效；</w:t>
      </w:r>
      <w:r>
        <w:rPr>
          <w:rFonts w:ascii="方正仿宋_GBK" w:eastAsia="方正仿宋_GBK" w:cs="仿宋"/>
          <w:bCs/>
          <w:sz w:val="32"/>
          <w:szCs w:val="32"/>
          <w:lang w:eastAsia="zh-CN"/>
        </w:rPr>
        <w:t>国际合作持续深化，</w:t>
      </w:r>
      <w:r>
        <w:rPr>
          <w:rFonts w:ascii="Times New Roman" w:eastAsia="方正仿宋_GBK" w:hAnsi="Times New Roman"/>
          <w:bCs/>
          <w:sz w:val="32"/>
          <w:szCs w:val="32"/>
        </w:rPr>
        <w:t>中蒙边境地直属海关、隶属海关定期会晤机制不断完善，深入推进联合监管、数据交换、病媒联合检测等多领域合作</w:t>
      </w:r>
      <w:r>
        <w:rPr>
          <w:rFonts w:ascii="方正仿宋_GBK" w:eastAsia="方正仿宋_GBK" w:cs="方正仿宋_GBK"/>
          <w:bCs/>
          <w:sz w:val="32"/>
          <w:szCs w:val="32"/>
          <w:bdr w:val="none" w:sz="0" w:space="0" w:color="auto"/>
        </w:rPr>
        <w:t>；</w:t>
      </w:r>
      <w:r>
        <w:rPr>
          <w:rFonts w:ascii="方正仿宋_GBK" w:eastAsia="方正仿宋_GBK" w:cs="方正仿宋_GBK" w:hint="eastAsia"/>
          <w:bCs/>
          <w:sz w:val="32"/>
          <w:szCs w:val="32"/>
          <w:bdr w:val="none" w:sz="0" w:space="0" w:color="auto"/>
        </w:rPr>
        <w:t>以“软联通”打造合作“硬机制”，</w:t>
      </w:r>
      <w:r>
        <w:rPr>
          <w:rFonts w:ascii="方正仿宋_GBK" w:eastAsia="方正仿宋_GBK" w:cs="方正仿宋_GBK" w:hint="eastAsia"/>
          <w:bCs/>
          <w:sz w:val="32"/>
          <w:szCs w:val="32"/>
          <w:bdr w:val="none" w:sz="0" w:space="0" w:color="auto"/>
          <w:lang w:val="en-US"/>
        </w:rPr>
        <w:t>翻译完成蒙古国海关法律法规和技术性贸易措施70万字。</w:t>
      </w:r>
      <w:r>
        <w:rPr>
          <w:rFonts w:ascii="方正仿宋_GBK" w:eastAsia="方正仿宋_GBK" w:cs="方正仿宋_GBK" w:hint="eastAsia"/>
          <w:bCs/>
          <w:sz w:val="32"/>
          <w:szCs w:val="32"/>
          <w:bdr w:val="none" w:sz="0" w:space="0" w:color="auto"/>
        </w:rPr>
        <w:t>政府采购流程更加严密，公务用车管理严格规范；安全生产常抓不懈，节能改造成效明显。</w:t>
      </w:r>
    </w:p>
    <w:sectPr>
      <w:footerReference w:type="default" r:id="rId2"/>
      <w:footerReference w:type="even" r:id="rId3"/>
      <w:pgSz w:w="11907" w:h="16840"/>
      <w:pgMar w:top="2098" w:right="1474" w:bottom="1985" w:left="1588" w:header="1814" w:footer="1474" w:gutter="0"/>
      <w:pgNumType w:start="1"/>
      <w:docGrid w:type="linesAndChars" w:linePitch="580" w:charSpace="-84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方正黑体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10" w:usb3="00000000" w:csb0="00040000" w:csb1="00000000"/>
  </w:font>
  <w:font w:name="仿宋">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080E0000" w:usb2="00000000" w:usb3="00000000" w:csb0="00040001" w:csb1="00000000"/>
  </w:font>
  <w:font w:name="Calibri">
    <w:panose1 w:val="020F0502020204030204"/>
    <w:charset w:val="00"/>
    <w:family w:val="auto"/>
    <w:pitch w:val="variable"/>
    <w:sig w:usb0="E10002FF" w:usb1="4000ACFF" w:usb2="00000009" w:usb3="00000000" w:csb0="2000019F" w:csb1="00000000"/>
  </w:font>
  <w:font w:name="Arial">
    <w:panose1 w:val="020B0604020202020204"/>
    <w:charset w:val="00"/>
    <w:family w:val="auto"/>
    <w:pitch w:val="variable"/>
    <w:sig w:usb0="00007A87" w:usb1="80000000" w:usb2="00000008" w:usb3="00000000" w:csb0="400001FF" w:csb1="FFFF0000"/>
  </w:font>
  <w:font w:name="黑体">
    <w:panose1 w:val="02010600030101010101"/>
    <w:charset w:val="86"/>
    <w:family w:val="auto"/>
    <w:pitch w:val="variable"/>
    <w:sig w:usb0="00000001" w:usb1="080E0000" w:usb2="00000000" w:usb3="00000000" w:csb0="00040000" w:csb1="00000000"/>
  </w:font>
  <w:font w:name="SimSun">
    <w:panose1 w:val="00000000000000000000"/>
    <w:charset w:val="00"/>
    <w:family w:val="auto"/>
    <w:pitch w:val="variable"/>
    <w:sig w:usb0="00000000" w:usb1="00000000" w:usb2="00000000" w:usb3="00000000" w:csb0="00000000" w:csb1="00000000"/>
  </w:font>
  <w:font w:name="等线">
    <w:altName w:val="宋体"/>
    <w:panose1 w:val="00000000000000000000"/>
    <w:charset w:val="00"/>
    <w:family w:val="auto"/>
    <w:pitch w:val="variable"/>
    <w:sig w:usb0="00000000" w:usb1="00000000" w:usb2="00000000" w:usb3="00000000" w:csb0="00000000" w:csb1="00000000"/>
  </w:font>
  <w:font w:name="方正仿宋简体">
    <w:altName w:val="宋体"/>
    <w:panose1 w:val="00000000000000000000"/>
    <w:charset w:val="00"/>
    <w:family w:val="auto"/>
    <w:pitch w:val="variable"/>
    <w:sig w:usb0="00000000" w:usb1="00000000" w:usb2="00000000" w:usb3="00000000" w:csb0="00000000" w:csb1="00000000"/>
  </w:font>
  <w:font w:name="Courier New">
    <w:panose1 w:val="02070409020205090404"/>
    <w:charset w:val="00"/>
    <w:family w:val="auto"/>
    <w:pitch w:val="variable"/>
    <w:sig w:usb0="00007A87" w:usb1="80000000" w:usb2="00000008" w:usb3="00000000" w:csb0="400001FF" w:csb1="FFFF0000"/>
  </w:font>
  <w:font w:name="仿宋_GB2312">
    <w:panose1 w:val="02010609030101010101"/>
    <w:charset w:val="86"/>
    <w:family w:val="auto"/>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5"/>
      <w:tabs>
        <w:tab w:val="center" w:pos="4153"/>
        <w:tab w:val="right" w:pos="8307"/>
      </w:tabs>
      <w:ind w:right="360"/>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3</w:t>
    </w:r>
    <w:r>
      <w:rPr>
        <w:sz w:val="32"/>
        <w:szCs w:val="32"/>
      </w:rPr>
      <w:fldChar w:fldCharType="end"/>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5"/>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27"/>
      </w:rPr>
      <w:fldChar w:fldCharType="begin"/>
    </w:r>
    <w:r>
      <w:rPr>
        <w:rStyle w:val="27"/>
      </w:rPr>
      <w:instrText>Page</w:instrText>
    </w:r>
    <w:r>
      <w:rPr>
        <w:rStyle w:val="27"/>
      </w:rPr>
      <w:fldChar w:fldCharType="separate"/>
    </w:r>
    <w:r>
      <w:rPr>
        <w:rStyle w:val="27"/>
      </w:rPr>
      <w:t>1</w:t>
    </w:r>
    <w:r>
      <w:rPr>
        <w:rStyle w:val="27"/>
      </w:rPr>
      <w:fldChar w:fldCharType="end"/>
    </w:r>
  </w:p>
  <w:p>
    <w:pPr>
      <w:pStyle w:val="25"/>
      <w:tabs>
        <w:tab w:val="center" w:pos="4153"/>
        <w:tab w:val="right" w:pos="8307"/>
      </w:tabs>
      <w:ind w:right="360"/>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24"/>
  <w:doNotDisplayPageBoundaries/>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both"/>
    </w:pPr>
    <w:rPr>
      <w:rFonts w:ascii="Times New Roman" w:eastAsia="方正仿宋_GBK" w:cs="Times New Roman" w:hAnsi="Times New Roman"/>
      <w:kern w:val="2"/>
      <w:sz w:val="32"/>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5"/>
    <w:basedOn w:val="0"/>
    <w:autoRedefine/>
    <w:next w:val="0"/>
    <w:pPr>
      <w:ind w:left="1680"/>
    </w:pPr>
  </w:style>
  <w:style w:type="paragraph" w:styleId="16">
    <w:name w:val="index 6"/>
    <w:basedOn w:val="0"/>
    <w:autoRedefine/>
    <w:next w:val="0"/>
    <w:pPr>
      <w:ind w:left="2100"/>
    </w:pPr>
  </w:style>
  <w:style w:type="paragraph" w:styleId="17">
    <w:name w:val="index 7"/>
    <w:basedOn w:val="0"/>
    <w:autoRedefine/>
    <w:next w:val="0"/>
    <w:pPr>
      <w:ind w:left="2520"/>
    </w:pPr>
  </w:style>
  <w:style w:type="paragraph" w:styleId="18">
    <w:name w:val="toc 1"/>
    <w:basedOn w:val="0"/>
    <w:autoRedefine/>
    <w:next w:val="0"/>
  </w:style>
  <w:style w:type="paragraph" w:styleId="19">
    <w:name w:val="toc 3"/>
    <w:basedOn w:val="0"/>
    <w:autoRedefine/>
    <w:next w:val="0"/>
    <w:pPr>
      <w:ind w:left="840"/>
    </w:pPr>
  </w:style>
  <w:style w:type="paragraph" w:styleId="20">
    <w:name w:val="toc 4"/>
    <w:basedOn w:val="0"/>
    <w:autoRedefine/>
    <w:next w:val="0"/>
    <w:pPr>
      <w:ind w:left="1260"/>
    </w:pPr>
  </w:style>
  <w:style w:type="paragraph" w:styleId="21">
    <w:name w:val="toc 5"/>
    <w:basedOn w:val="0"/>
    <w:autoRedefine/>
    <w:next w:val="0"/>
    <w:pPr>
      <w:ind w:left="1680"/>
    </w:pPr>
  </w:style>
  <w:style w:type="paragraph" w:styleId="22">
    <w:name w:val="toc 6"/>
    <w:basedOn w:val="0"/>
    <w:autoRedefine/>
    <w:next w:val="0"/>
    <w:pPr>
      <w:ind w:left="2100"/>
    </w:pPr>
  </w:style>
  <w:style w:type="paragraph" w:styleId="23">
    <w:name w:val="toc 8"/>
    <w:basedOn w:val="0"/>
    <w:autoRedefine/>
    <w:next w:val="0"/>
    <w:pPr>
      <w:ind w:left="2940"/>
    </w:pPr>
  </w:style>
  <w:style w:type="paragraph" w:styleId="24">
    <w:name w:val="header"/>
    <w:basedOn w:val="0"/>
    <w:pPr>
      <w:pBdr>
        <w:bottom w:val="single" w:sz="6" w:space="1" w:color="auto"/>
      </w:pBdr>
      <w:tabs>
        <w:tab w:val="center" w:pos="4153"/>
        <w:tab w:val="right" w:pos="8307"/>
      </w:tabs>
      <w:snapToGrid w:val="0"/>
      <w:jc w:val="center"/>
    </w:pPr>
    <w:rPr>
      <w:sz w:val="18"/>
    </w:rPr>
  </w:style>
  <w:style w:type="paragraph" w:styleId="25">
    <w:name w:val="footer"/>
    <w:next w:val="17"/>
    <w:pPr>
      <w:widowControl w:val="0"/>
      <w:tabs>
        <w:tab w:val="center" w:pos="4153"/>
        <w:tab w:val="right" w:pos="8307"/>
      </w:tabs>
      <w:snapToGrid w:val="0"/>
      <w:spacing w:line="240" w:lineRule="auto"/>
      <w:jc w:val="left"/>
    </w:pPr>
    <w:rPr>
      <w:rFonts w:ascii="Times New Roman" w:eastAsia="方正仿宋_GBK" w:cs="Times New Roman" w:hAnsi="Times New Roman"/>
      <w:kern w:val="2"/>
      <w:sz w:val="18"/>
      <w:lang w:val="en-US" w:eastAsia="zh-CN" w:bidi="ar-SA"/>
    </w:rPr>
  </w:style>
  <w:style w:type="character" w:styleId="26">
    <w:name w:val="line number"/>
    <w:basedOn w:val="10"/>
  </w:style>
  <w:style w:type="character" w:styleId="27">
    <w:name w:val="page number"/>
  </w:style>
  <w:style w:type="paragraph" w:styleId="28">
    <w:name w:val="Body Text Indent"/>
    <w:basedOn w:val="0"/>
    <w:pPr>
      <w:spacing w:after="120"/>
      <w:ind w:left="420"/>
    </w:pPr>
  </w:style>
  <w:style w:type="paragraph" w:styleId="29">
    <w:name w:val="Body Text First Indent 2"/>
    <w:basedOn w:val="28"/>
    <w:pPr>
      <w:ind w:firstLine="420"/>
    </w:pPr>
  </w:style>
  <w:style w:type="character" w:styleId="30">
    <w:name w:val="Strong"/>
    <w:basedOn w:val="10"/>
    <w:rPr>
      <w:b/>
    </w:rPr>
  </w:style>
  <w:style w:type="paragraph" w:styleId="31">
    <w:name w:val="Normal (Web)"/>
    <w:next w:val="20"/>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styleId="32">
    <w:name w:val="Balloon Text"/>
    <w:basedOn w:val="0"/>
    <w:next w:val="0"/>
    <w:rPr>
      <w:sz w:val="18"/>
    </w:rPr>
  </w:style>
  <w:style w:type="paragraph" w:customStyle="1" w:styleId="33">
    <w:name w:val="正文文字 4"/>
    <w:basedOn w:val="0"/>
    <w:autoRedefine/>
    <w:next w:val="0"/>
    <w:pPr>
      <w:ind w:left="240"/>
    </w:pPr>
    <w:rPr>
      <w:sz w:val="24"/>
    </w:rPr>
  </w:style>
  <w:style w:type="paragraph" w:customStyle="1" w:styleId="34">
    <w:name w:val="正文文字 6"/>
    <w:basedOn w:val="0"/>
    <w:autoRedefine/>
    <w:next w:val="0"/>
    <w:pPr>
      <w:ind w:left="240"/>
    </w:pPr>
    <w:rPr>
      <w:sz w:val="20"/>
    </w:rPr>
  </w:style>
  <w:style w:type="paragraph" w:customStyle="1" w:styleId="35">
    <w:name w:val="样式 17 磅"/>
    <w:next w:val="23"/>
    <w:pPr>
      <w:widowControl w:val="0"/>
      <w:spacing w:line="295" w:lineRule="auto"/>
      <w:jc w:val="both"/>
    </w:pPr>
    <w:rPr>
      <w:rFonts w:ascii="Times New Roman" w:eastAsia="方正仿宋_GBK" w:cs="Times New Roman" w:hAnsi="Times New Roman"/>
      <w:kern w:val="2"/>
      <w:sz w:val="35"/>
      <w:szCs w:val="35"/>
      <w:lang w:val="en-US" w:eastAsia="zh-CN" w:bidi="ar-SA"/>
    </w:rPr>
  </w:style>
  <w:style w:type="paragraph" w:customStyle="1" w:styleId="36">
    <w:name w:val="样式 26 17 磅"/>
    <w:next w:val="20"/>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88"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0"/>
      <w:position w:val="0"/>
      <w:sz w:val="35"/>
      <w:szCs w:val="35"/>
      <w:u w:val="none" w:color="auto"/>
      <w:bdr w:val="none" w:sz="0" w:space="0" w:color="auto"/>
      <w:vertAlign w:val="baseline"/>
      <w:em w:val="none"/>
      <w:lang w:val="en-US" w:eastAsia="zh-CN" w:bidi="ar-SA"/>
    </w:rPr>
  </w:style>
  <w:style w:type="paragraph" w:customStyle="1" w:styleId="37">
    <w:name w:val="样式 20 10 磅"/>
    <w:next w:val="19"/>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b w:val="0"/>
      <w:i w:val="0"/>
      <w:caps w:val="0"/>
      <w:smallCaps w:val="0"/>
      <w:strike w:val="0"/>
      <w:dstrike w:val="0"/>
      <w:snapToGrid/>
      <w:vanish w:val="0"/>
      <w:color w:val="auto"/>
      <w:spacing w:val="0"/>
      <w:w w:val="100"/>
      <w:kern w:val="0"/>
      <w:position w:val="0"/>
      <w:sz w:val="21"/>
      <w:szCs w:val="21"/>
      <w:u w:val="none" w:color="auto"/>
      <w:shd w:val="clear" w:color="auto" w:fill="auto"/>
      <w:vertAlign w:val="baseline"/>
      <w:em w:val="none"/>
      <w:lang w:val="en-US" w:eastAsia="zh-CN" w:bidi="ar-SA"/>
    </w:rPr>
  </w:style>
  <w:style w:type="paragraph" w:customStyle="1" w:styleId="38">
    <w:name w:val="样式 4 10 磅"/>
    <w:next w:val="176"/>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39">
    <w:name w:val="样式 5 10 磅"/>
    <w:next w:val="25"/>
    <w:pPr>
      <w:widowControl w:val="0"/>
      <w:jc w:val="both"/>
    </w:pPr>
    <w:rPr>
      <w:rFonts w:ascii="Calibri" w:eastAsia="宋体" w:cs="Arial" w:hAnsi="Calibri"/>
      <w:kern w:val="2"/>
      <w:sz w:val="21"/>
      <w:szCs w:val="28"/>
      <w:lang w:val="en-US" w:eastAsia="zh-CN" w:bidi="mn-Mong-CN"/>
    </w:rPr>
  </w:style>
  <w:style w:type="paragraph" w:customStyle="1" w:styleId="40">
    <w:name w:val="样式 47 10 磅"/>
    <w:next w:val="21"/>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41">
    <w:name w:val="样式 6 10 磅"/>
    <w:next w:val="36"/>
    <w:pPr>
      <w:widowControl w:val="0"/>
      <w:jc w:val="both"/>
    </w:pPr>
    <w:rPr>
      <w:rFonts w:ascii="Times New Roman" w:eastAsia="宋体" w:cs="Times New Roman" w:hAnsi="Times New Roman"/>
      <w:kern w:val="2"/>
      <w:sz w:val="21"/>
      <w:lang w:val="en-US" w:eastAsia="zh-CN" w:bidi="ar-SA"/>
    </w:rPr>
  </w:style>
  <w:style w:type="paragraph" w:customStyle="1" w:styleId="42">
    <w:name w:val="样式 10 小四"/>
    <w:next w:val="22"/>
    <w:pPr>
      <w:widowControl w:val="0"/>
      <w:spacing w:line="240" w:lineRule="auto"/>
      <w:jc w:val="left"/>
    </w:pPr>
    <w:rPr>
      <w:rFonts w:ascii="宋体" w:eastAsia="宋体" w:cs="Times New Roman"/>
      <w:kern w:val="2"/>
      <w:sz w:val="24"/>
      <w:szCs w:val="21"/>
      <w:lang w:val="en-US" w:eastAsia="zh-CN" w:bidi="ar-SA"/>
    </w:rPr>
  </w:style>
  <w:style w:type="paragraph" w:customStyle="1" w:styleId="43">
    <w:name w:val="样式 20 小四"/>
    <w:next w:val="55"/>
    <w:rPr>
      <w:rFonts w:ascii="Times New Roman" w:eastAsia="SimSun" w:cs="Times New Roman" w:hAnsi="Times New Roman"/>
      <w:sz w:val="24"/>
      <w:szCs w:val="24"/>
      <w:lang w:val="en-US" w:eastAsia="en-US" w:bidi="ar-SA"/>
    </w:rPr>
  </w:style>
  <w:style w:type="paragraph" w:customStyle="1" w:styleId="44">
    <w:name w:val="样式 11 小四"/>
    <w:next w:val="29"/>
    <w:pPr>
      <w:widowControl w:val="0"/>
      <w:spacing w:line="240" w:lineRule="auto"/>
      <w:jc w:val="left"/>
    </w:pPr>
    <w:rPr>
      <w:rFonts w:ascii="宋体" w:eastAsia="宋体" w:cs="Times New Roman"/>
      <w:kern w:val="2"/>
      <w:sz w:val="24"/>
      <w:szCs w:val="21"/>
      <w:lang w:val="en-US" w:eastAsia="zh-CN" w:bidi="ar-SA"/>
    </w:rPr>
  </w:style>
  <w:style w:type="paragraph" w:customStyle="1" w:styleId="45">
    <w:name w:val="样式 113 小四"/>
    <w:next w:val="30"/>
    <w:rPr>
      <w:rFonts w:ascii="Times New Roman" w:eastAsia="宋体" w:cs="Times New Roman" w:hAnsi="Times New Roman"/>
      <w:sz w:val="24"/>
      <w:szCs w:val="24"/>
      <w:lang w:val="en-US" w:eastAsia="en-US" w:bidi="ar-SA"/>
    </w:rPr>
  </w:style>
  <w:style w:type="paragraph" w:customStyle="1" w:styleId="46">
    <w:name w:val="样式 24 小四"/>
    <w:next w:val="219"/>
    <w:rPr>
      <w:rFonts w:ascii="Times New Roman" w:eastAsia="宋体" w:cs="Times New Roman" w:hAnsi="Times New Roman"/>
      <w:sz w:val="24"/>
      <w:szCs w:val="24"/>
      <w:lang w:val="en-US" w:eastAsia="en-US" w:bidi="ar-SA"/>
    </w:rPr>
  </w:style>
  <w:style w:type="paragraph" w:customStyle="1" w:styleId="47">
    <w:name w:val="样式 1 小四"/>
    <w:next w:val="22"/>
    <w:pPr>
      <w:widowControl w:val="0"/>
      <w:spacing w:line="240" w:lineRule="auto"/>
      <w:jc w:val="left"/>
    </w:pPr>
    <w:rPr>
      <w:rFonts w:ascii="宋体" w:eastAsia="宋体" w:cs="Times New Roman"/>
      <w:kern w:val="2"/>
      <w:sz w:val="24"/>
      <w:szCs w:val="21"/>
      <w:lang w:val="en-US" w:eastAsia="zh-CN" w:bidi="ar-SA"/>
    </w:rPr>
  </w:style>
  <w:style w:type="paragraph" w:customStyle="1" w:styleId="48">
    <w:name w:val="样式 27 小四"/>
    <w:next w:val="16"/>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宋体" w:cs="宋体" w:hAnsi="Times New Roman"/>
      <w:b w:val="0"/>
      <w:i w:val="0"/>
      <w:caps w:val="0"/>
      <w:smallCaps w:val="0"/>
      <w:strike w:val="0"/>
      <w:dstrike w:val="0"/>
      <w:snapToGrid/>
      <w:vanish w:val="0"/>
      <w:color w:val="auto"/>
      <w:spacing w:val="0"/>
      <w:w w:val="100"/>
      <w:kern w:val="0"/>
      <w:position w:val="0"/>
      <w:sz w:val="24"/>
      <w:szCs w:val="24"/>
      <w:u w:val="none" w:color="auto"/>
      <w:shd w:val="clear" w:color="auto" w:fill="auto"/>
      <w:vertAlign w:val="baseline"/>
      <w:em w:val="none"/>
      <w:lang w:val="en-US" w:eastAsia="zh-CN" w:bidi="ar-SA"/>
    </w:rPr>
  </w:style>
  <w:style w:type="paragraph" w:customStyle="1" w:styleId="49">
    <w:name w:val="样式 28 小四"/>
    <w:next w:val="34"/>
    <w:rPr>
      <w:rFonts w:ascii="Times New Roman" w:eastAsia="SimSun" w:cs="Times New Roman" w:hAnsi="Times New Roman"/>
      <w:sz w:val="24"/>
      <w:szCs w:val="24"/>
      <w:lang w:val="en-US" w:eastAsia="en-US" w:bidi="ar-SA"/>
    </w:rPr>
  </w:style>
  <w:style w:type="paragraph" w:customStyle="1" w:styleId="50">
    <w:name w:val="样式 小五"/>
    <w:pPr>
      <w:widowControl w:val="0"/>
      <w:tabs>
        <w:tab w:val="center" w:pos="4153"/>
        <w:tab w:val="right" w:pos="8307"/>
      </w:tabs>
      <w:snapToGrid w:val="0"/>
      <w:spacing w:line="240" w:lineRule="auto"/>
      <w:jc w:val="left"/>
    </w:pPr>
    <w:rPr>
      <w:rFonts w:ascii="Times New Roman" w:eastAsia="宋体" w:cs="Times New Roman" w:hAnsi="Times New Roman"/>
      <w:kern w:val="2"/>
      <w:sz w:val="18"/>
      <w:lang w:val="en-US" w:eastAsia="zh-CN" w:bidi="ar-SA"/>
    </w:rPr>
  </w:style>
  <w:style w:type="paragraph" w:customStyle="1" w:styleId="51">
    <w:name w:val="样式 1 小五"/>
    <w:pPr>
      <w:widowControl w:val="0"/>
      <w:tabs>
        <w:tab w:val="center" w:pos="4153"/>
        <w:tab w:val="right" w:pos="8307"/>
      </w:tabs>
      <w:snapToGrid w:val="0"/>
      <w:spacing w:line="240" w:lineRule="auto"/>
      <w:jc w:val="left"/>
    </w:pPr>
    <w:rPr>
      <w:rFonts w:ascii="Times New Roman" w:eastAsia="宋体" w:cs="Times New Roman" w:hAnsi="Times New Roman"/>
      <w:kern w:val="2"/>
      <w:sz w:val="18"/>
      <w:lang w:val="en-US" w:eastAsia="zh-CN" w:bidi="ar-SA"/>
    </w:rPr>
  </w:style>
  <w:style w:type="paragraph" w:customStyle="1" w:styleId="52">
    <w:name w:val="样式 10 磅"/>
    <w:next w:val="21"/>
    <w:pPr>
      <w:widowControl w:val="0"/>
      <w:jc w:val="both"/>
    </w:pPr>
    <w:rPr>
      <w:rFonts w:ascii="Calibri" w:eastAsia="宋体" w:cs="Arial" w:hAnsi="Calibri"/>
      <w:kern w:val="2"/>
      <w:sz w:val="21"/>
      <w:szCs w:val="22"/>
      <w:lang w:val="en-US" w:eastAsia="zh-CN" w:bidi="ar-SA"/>
    </w:rPr>
  </w:style>
  <w:style w:type="paragraph" w:customStyle="1" w:styleId="53">
    <w:name w:val="样式 1 10 磅"/>
    <w:next w:val="17"/>
    <w:pPr>
      <w:widowControl w:val="0"/>
      <w:jc w:val="both"/>
    </w:pPr>
    <w:rPr>
      <w:rFonts w:ascii="Times New Roman" w:eastAsia="宋体" w:cs="Times New Roman" w:hAnsi="Times New Roman"/>
      <w:kern w:val="2"/>
      <w:sz w:val="21"/>
      <w:lang w:val="en-US" w:eastAsia="zh-CN" w:bidi="ar-SA"/>
    </w:rPr>
  </w:style>
  <w:style w:type="paragraph" w:customStyle="1" w:styleId="54">
    <w:name w:val="样式 2 10 磅"/>
    <w:next w:val="146"/>
    <w:link w:val="54Char"/>
    <w:pPr>
      <w:widowControl w:val="0"/>
      <w:spacing w:line="240" w:lineRule="auto"/>
      <w:jc w:val="both"/>
    </w:pPr>
    <w:rPr>
      <w:rFonts w:ascii="Times New Roman" w:eastAsia="宋体" w:cs="Times New Roman" w:hAnsi="Times New Roman"/>
      <w:kern w:val="2"/>
      <w:sz w:val="21"/>
      <w:lang w:val="en-US" w:eastAsia="zh-CN" w:bidi="ar-SA"/>
    </w:rPr>
  </w:style>
  <w:style w:type="character" w:customStyle="1" w:styleId="54Char">
    <w:name w:val="样式 2 10 磅 Char"/>
    <w:basedOn w:val="10"/>
    <w:link w:val="54"/>
    <w:rPr>
      <w:rFonts w:ascii="Times New Roman" w:eastAsia="宋体" w:cs="Times New Roman" w:hAnsi="Times New Roman"/>
      <w:kern w:val="2"/>
      <w:sz w:val="21"/>
      <w:lang w:val="en-US" w:eastAsia="zh-CN" w:bidi="ar-SA"/>
    </w:rPr>
  </w:style>
  <w:style w:type="paragraph" w:customStyle="1" w:styleId="55">
    <w:name w:val="样式 3 10 磅"/>
    <w:next w:val="174"/>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0"/>
      <w:position w:val="0"/>
      <w:sz w:val="21"/>
      <w:szCs w:val="21"/>
      <w:u w:val="none" w:color="auto"/>
      <w:bdr w:val="none" w:sz="0" w:space="0" w:color="auto"/>
      <w:vertAlign w:val="baseline"/>
      <w:em w:val="none"/>
      <w:lang w:val="en-US" w:eastAsia="zh-CN" w:bidi="ar-SA"/>
    </w:rPr>
  </w:style>
  <w:style w:type="paragraph" w:customStyle="1" w:styleId="56">
    <w:name w:val="样式 7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57">
    <w:name w:val="样式 三号"/>
    <w:next w:val="17"/>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0"/>
      <w:position w:val="0"/>
      <w:sz w:val="32"/>
      <w:szCs w:val="32"/>
      <w:u w:val="none" w:color="auto"/>
      <w:shd w:val="clear" w:color="auto" w:fill="auto"/>
      <w:vertAlign w:val="baseline"/>
      <w:em w:val="none"/>
      <w:lang w:val="en-US" w:eastAsia="zh-CN" w:bidi="ar-SA"/>
    </w:rPr>
  </w:style>
  <w:style w:type="paragraph" w:customStyle="1" w:styleId="58">
    <w:name w:val="样式 8 10 磅"/>
    <w:next w:val="32"/>
    <w:pPr>
      <w:widowControl w:val="0"/>
      <w:jc w:val="both"/>
    </w:pPr>
    <w:rPr>
      <w:rFonts w:ascii="Calibri" w:eastAsia="宋体" w:cs="Arial" w:hAnsi="Calibri"/>
      <w:kern w:val="2"/>
      <w:sz w:val="21"/>
      <w:szCs w:val="22"/>
      <w:lang w:val="en-US" w:eastAsia="zh-CN" w:bidi="ar-SA"/>
    </w:rPr>
  </w:style>
  <w:style w:type="paragraph" w:customStyle="1" w:styleId="59">
    <w:name w:val="样式 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b w:val="0"/>
      <w:i w:val="0"/>
      <w:caps w:val="0"/>
      <w:smallCaps w:val="0"/>
      <w:strike w:val="0"/>
      <w:dstrike w:val="0"/>
      <w:snapToGrid/>
      <w:vanish w:val="0"/>
      <w:color w:val="auto"/>
      <w:spacing w:val="0"/>
      <w:w w:val="100"/>
      <w:kern w:val="0"/>
      <w:position w:val="0"/>
      <w:sz w:val="21"/>
      <w:szCs w:val="21"/>
      <w:u w:val="none" w:color="auto"/>
      <w:shd w:val="clear" w:color="auto" w:fill="auto"/>
      <w:vertAlign w:val="baseline"/>
      <w:em w:val="none"/>
      <w:lang w:val="en-US" w:eastAsia="zh-CN" w:bidi="ar-SA"/>
    </w:rPr>
  </w:style>
  <w:style w:type="paragraph" w:customStyle="1" w:styleId="60">
    <w:name w:val="样式 10 10 磅"/>
    <w:next w:val="37"/>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0"/>
      <w:position w:val="0"/>
      <w:sz w:val="21"/>
      <w:szCs w:val="21"/>
      <w:u w:val="none" w:color="auto"/>
      <w:bdr w:val="none" w:sz="0" w:space="0" w:color="auto"/>
      <w:vertAlign w:val="baseline"/>
      <w:em w:val="none"/>
      <w:lang w:val="en-US" w:eastAsia="zh-CN" w:bidi="ar-SA"/>
    </w:rPr>
  </w:style>
  <w:style w:type="paragraph" w:customStyle="1" w:styleId="61">
    <w:name w:val="样式 11 10 磅"/>
    <w:next w:val="28"/>
    <w:pPr>
      <w:widowControl w:val="0"/>
      <w:jc w:val="both"/>
    </w:pPr>
    <w:rPr>
      <w:rFonts w:ascii="Calibri" w:eastAsia="宋体" w:cs="Arial" w:hAnsi="Calibri"/>
      <w:kern w:val="2"/>
      <w:sz w:val="21"/>
      <w:szCs w:val="22"/>
      <w:lang w:val="en-US" w:eastAsia="zh-CN" w:bidi="ar-SA"/>
    </w:rPr>
  </w:style>
  <w:style w:type="paragraph" w:customStyle="1" w:styleId="62">
    <w:name w:val="样式 小四"/>
    <w:next w:val="21"/>
    <w:rPr>
      <w:rFonts w:ascii="Times New Roman" w:eastAsia="SimSun" w:cs="Times New Roman" w:hAnsi="Times New Roman"/>
      <w:sz w:val="24"/>
      <w:szCs w:val="24"/>
      <w:lang w:val="en-US" w:eastAsia="en-US" w:bidi="ar-SA"/>
    </w:rPr>
  </w:style>
  <w:style w:type="paragraph" w:customStyle="1" w:styleId="63">
    <w:name w:val="样式 2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64">
    <w:name w:val="样式 1 17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88"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0"/>
      <w:position w:val="0"/>
      <w:sz w:val="35"/>
      <w:szCs w:val="35"/>
      <w:u w:val="none" w:color="auto"/>
      <w:bdr w:val="none" w:sz="0" w:space="0" w:color="auto"/>
      <w:vertAlign w:val="baseline"/>
      <w:em w:val="none"/>
      <w:lang w:val="en-US" w:eastAsia="zh-CN" w:bidi="ar-SA"/>
    </w:rPr>
  </w:style>
  <w:style w:type="paragraph" w:customStyle="1" w:styleId="65">
    <w:name w:val="样式 3 小四"/>
    <w:link w:val="65Char"/>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359" w:lineRule="atLeast"/>
      <w:ind w:left="0" w:right="0" w:firstLine="0"/>
      <w:contextualSpacing w:val="0"/>
      <w:jc w:val="left"/>
      <w:textAlignment w:val="auto"/>
      <w:outlineLvl w:val="9"/>
    </w:pPr>
    <w:rPr>
      <w:rFonts w:ascii="宋体" w:eastAsia="宋体" w:cs="Times New Roman"/>
      <w:snapToGrid/>
      <w:color w:val="auto"/>
      <w:spacing w:val="0"/>
      <w:w w:val="100"/>
      <w:kern w:val="0"/>
      <w:position w:val="0"/>
      <w:sz w:val="24"/>
      <w:szCs w:val="21"/>
      <w:u w:val="none" w:color="auto"/>
      <w:bdr w:val="none" w:sz="0" w:space="0" w:color="auto"/>
      <w:vertAlign w:val="baseline"/>
      <w:em w:val="none"/>
      <w:lang w:val="en-US" w:eastAsia="zh-CN" w:bidi="ar-SA"/>
    </w:rPr>
  </w:style>
  <w:style w:type="character" w:customStyle="1" w:styleId="65Char">
    <w:name w:val="样式 3 小四 Char"/>
    <w:basedOn w:val="10"/>
    <w:link w:val="65"/>
    <w:rPr>
      <w:rFonts w:ascii="宋体" w:eastAsia="宋体" w:cs="Times New Roman"/>
      <w:snapToGrid/>
      <w:color w:val="auto"/>
      <w:spacing w:val="0"/>
      <w:w w:val="100"/>
      <w:kern w:val="0"/>
      <w:position w:val="0"/>
      <w:sz w:val="24"/>
      <w:szCs w:val="21"/>
      <w:u w:val="none" w:color="auto"/>
      <w:bdr w:val="none" w:sz="0" w:space="0" w:color="auto"/>
      <w:vertAlign w:val="baseline"/>
      <w:em w:val="none"/>
      <w:lang w:val="en-US" w:eastAsia="zh-CN" w:bidi="ar-SA"/>
    </w:rPr>
  </w:style>
  <w:style w:type="paragraph" w:customStyle="1" w:styleId="66">
    <w:name w:val="样式 4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67">
    <w:name w:val="样式 2 17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88"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0"/>
      <w:position w:val="0"/>
      <w:sz w:val="35"/>
      <w:szCs w:val="35"/>
      <w:u w:val="none" w:color="auto"/>
      <w:bdr w:val="none" w:sz="0" w:space="0" w:color="auto"/>
      <w:vertAlign w:val="baseline"/>
      <w:em w:val="none"/>
      <w:lang w:val="en-US" w:eastAsia="zh-CN" w:bidi="ar-SA"/>
    </w:rPr>
  </w:style>
  <w:style w:type="paragraph" w:customStyle="1" w:styleId="68">
    <w:name w:val="样式 3 17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88"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0"/>
      <w:position w:val="0"/>
      <w:sz w:val="35"/>
      <w:szCs w:val="35"/>
      <w:u w:val="none" w:color="auto"/>
      <w:bdr w:val="none" w:sz="0" w:space="0" w:color="auto"/>
      <w:vertAlign w:val="baseline"/>
      <w:em w:val="none"/>
      <w:lang w:val="en-US" w:eastAsia="zh-CN" w:bidi="ar-SA"/>
    </w:rPr>
  </w:style>
  <w:style w:type="paragraph" w:customStyle="1" w:styleId="69">
    <w:name w:val="样式 4 17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88"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0"/>
      <w:position w:val="0"/>
      <w:sz w:val="35"/>
      <w:szCs w:val="35"/>
      <w:u w:val="none" w:color="auto"/>
      <w:bdr w:val="none" w:sz="0" w:space="0" w:color="auto"/>
      <w:vertAlign w:val="baseline"/>
      <w:em w:val="none"/>
      <w:lang w:val="en-US" w:eastAsia="zh-CN" w:bidi="ar-SA"/>
    </w:rPr>
  </w:style>
  <w:style w:type="paragraph" w:customStyle="1" w:styleId="70">
    <w:name w:val="样式 5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71">
    <w:name w:val="样式 5 17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88"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0"/>
      <w:position w:val="0"/>
      <w:sz w:val="35"/>
      <w:szCs w:val="35"/>
      <w:u w:val="none" w:color="auto"/>
      <w:bdr w:val="none" w:sz="0" w:space="0" w:color="auto"/>
      <w:vertAlign w:val="baseline"/>
      <w:em w:val="none"/>
      <w:lang w:val="en-US" w:eastAsia="zh-CN" w:bidi="ar-SA"/>
    </w:rPr>
  </w:style>
  <w:style w:type="paragraph" w:customStyle="1" w:styleId="72">
    <w:name w:val="样式 6 17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88"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0"/>
      <w:position w:val="0"/>
      <w:sz w:val="35"/>
      <w:szCs w:val="35"/>
      <w:u w:val="none" w:color="auto"/>
      <w:bdr w:val="none" w:sz="0" w:space="0" w:color="auto"/>
      <w:vertAlign w:val="baseline"/>
      <w:em w:val="none"/>
      <w:lang w:val="en-US" w:eastAsia="zh-CN" w:bidi="ar-SA"/>
    </w:rPr>
  </w:style>
  <w:style w:type="paragraph" w:customStyle="1" w:styleId="73">
    <w:name w:val="样式 7 17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88"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0"/>
      <w:position w:val="0"/>
      <w:sz w:val="35"/>
      <w:szCs w:val="35"/>
      <w:u w:val="none" w:color="auto"/>
      <w:bdr w:val="none" w:sz="0" w:space="0" w:color="auto"/>
      <w:vertAlign w:val="baseline"/>
      <w:em w:val="none"/>
      <w:lang w:val="en-US" w:eastAsia="zh-CN" w:bidi="ar-SA"/>
    </w:rPr>
  </w:style>
  <w:style w:type="paragraph" w:customStyle="1" w:styleId="74">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9 小四"/>
    <w:next w:val="45"/>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SimSun" w:cs="Times New Roman" w:hAnsi="Times New Roman"/>
      <w:snapToGrid/>
      <w:color w:val="auto"/>
      <w:spacing w:val="0"/>
      <w:w w:val="100"/>
      <w:kern w:val="0"/>
      <w:position w:val="0"/>
      <w:sz w:val="24"/>
      <w:szCs w:val="24"/>
      <w:u w:val="none" w:color="auto"/>
      <w:bdr w:val="none" w:sz="0" w:space="0" w:color="auto"/>
      <w:shd w:val="clear" w:color="auto" w:fill="auto"/>
      <w:vertAlign w:val="baseline"/>
      <w:em w:val="none"/>
      <w:lang w:val="en-US" w:eastAsia="en-US" w:bidi="ar-SA"/>
    </w:rPr>
  </w:style>
  <w:style w:type="paragraph" w:customStyle="1" w:styleId="76">
    <w:name w:val="样式 6 小四"/>
    <w:next w:val="62"/>
    <w:rPr>
      <w:rFonts w:ascii="Times New Roman" w:eastAsia="SimSun" w:cs="Times New Roman" w:hAnsi="Times New Roman"/>
      <w:sz w:val="24"/>
      <w:szCs w:val="24"/>
      <w:lang w:val="en-US" w:eastAsia="en-US" w:bidi="ar-SA"/>
    </w:rPr>
  </w:style>
  <w:style w:type="paragraph" w:customStyle="1" w:styleId="77">
    <w:name w:val="样式 7 小四"/>
    <w:pPr>
      <w:widowControl w:val="0"/>
      <w:spacing w:line="240" w:lineRule="auto"/>
      <w:jc w:val="left"/>
    </w:pPr>
    <w:rPr>
      <w:rFonts w:ascii="宋体" w:eastAsia="宋体" w:cs="Times New Roman"/>
      <w:kern w:val="2"/>
      <w:sz w:val="24"/>
      <w:szCs w:val="21"/>
      <w:lang w:val="en-US" w:eastAsia="zh-CN" w:bidi="ar-SA"/>
    </w:rPr>
  </w:style>
  <w:style w:type="paragraph" w:customStyle="1" w:styleId="78">
    <w:name w:val="样式 13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79">
    <w:name w:val="样式 8 小四"/>
    <w:next w:val="97"/>
    <w:pPr>
      <w:widowControl w:val="0"/>
      <w:spacing w:line="240" w:lineRule="auto"/>
      <w:jc w:val="left"/>
    </w:pPr>
    <w:rPr>
      <w:rFonts w:ascii="宋体" w:eastAsia="宋体" w:cs="Times New Roman"/>
      <w:kern w:val="2"/>
      <w:sz w:val="24"/>
      <w:szCs w:val="21"/>
      <w:lang w:val="en-US" w:eastAsia="zh-CN" w:bidi="ar-SA"/>
    </w:rPr>
  </w:style>
  <w:style w:type="paragraph" w:customStyle="1" w:styleId="80">
    <w:name w:val="样式 18 三号"/>
    <w:next w:val="64"/>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81">
    <w:name w:val="样式 12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359" w:lineRule="atLeast"/>
      <w:ind w:left="0" w:right="0" w:firstLine="0"/>
      <w:contextualSpacing w:val="0"/>
      <w:jc w:val="left"/>
      <w:textAlignment w:val="auto"/>
      <w:outlineLvl w:val="9"/>
    </w:pPr>
    <w:rPr>
      <w:rFonts w:ascii="宋体" w:eastAsia="宋体" w:cs="Times New Roman"/>
      <w:b w:val="0"/>
      <w:i w:val="0"/>
      <w:caps w:val="0"/>
      <w:smallCaps w:val="0"/>
      <w:strike w:val="0"/>
      <w:dstrike w:val="0"/>
      <w:snapToGrid/>
      <w:vanish w:val="0"/>
      <w:color w:val="auto"/>
      <w:spacing w:val="0"/>
      <w:w w:val="100"/>
      <w:kern w:val="0"/>
      <w:position w:val="0"/>
      <w:sz w:val="24"/>
      <w:szCs w:val="21"/>
      <w:u w:val="none" w:color="auto"/>
      <w:vertAlign w:val="baseline"/>
      <w:em w:val="none"/>
      <w:lang w:val="en-US" w:eastAsia="zh-CN" w:bidi="ar-SA"/>
    </w:rPr>
  </w:style>
  <w:style w:type="paragraph" w:customStyle="1" w:styleId="82">
    <w:name w:val="样式 14 10 磅"/>
    <w:pPr>
      <w:widowControl w:val="0"/>
      <w:jc w:val="both"/>
    </w:pPr>
    <w:rPr>
      <w:rFonts w:ascii="Calibri" w:eastAsia="宋体" w:cs="Arial" w:hAnsi="Calibri"/>
      <w:kern w:val="2"/>
      <w:sz w:val="21"/>
      <w:szCs w:val="22"/>
      <w:lang w:val="en-US" w:eastAsia="zh-CN" w:bidi="ar-SA"/>
    </w:rPr>
  </w:style>
  <w:style w:type="paragraph" w:customStyle="1" w:styleId="83">
    <w:name w:val="样式 13 小四"/>
    <w:rPr>
      <w:rFonts w:ascii="Times New Roman" w:eastAsia="宋体" w:cs="Times New Roman" w:hAnsi="Times New Roman"/>
      <w:kern w:val="0"/>
      <w:sz w:val="24"/>
      <w:szCs w:val="24"/>
      <w:lang w:val="en-US" w:eastAsia="zh-CN" w:bidi="ar-SA"/>
    </w:rPr>
  </w:style>
  <w:style w:type="paragraph" w:customStyle="1" w:styleId="84">
    <w:name w:val="样式 14 小四"/>
    <w:pPr>
      <w:widowControl w:val="0"/>
      <w:spacing w:line="240" w:lineRule="auto"/>
      <w:jc w:val="left"/>
    </w:pPr>
    <w:rPr>
      <w:rFonts w:ascii="宋体" w:eastAsia="宋体" w:cs="Times New Roman"/>
      <w:kern w:val="2"/>
      <w:sz w:val="24"/>
      <w:szCs w:val="21"/>
      <w:lang w:val="en-US" w:eastAsia="zh-CN" w:bidi="ar-SA"/>
    </w:rPr>
  </w:style>
  <w:style w:type="paragraph" w:customStyle="1" w:styleId="85">
    <w:name w:val="h-control-text-cont"/>
    <w:next w:val="15"/>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359" w:lineRule="atLeast"/>
      <w:ind w:left="0" w:right="0" w:firstLine="0"/>
      <w:contextualSpacing w:val="0"/>
      <w:jc w:val="left"/>
      <w:textAlignment w:val="auto"/>
      <w:outlineLvl w:val="9"/>
    </w:pPr>
    <w:rPr>
      <w:rFonts w:ascii="宋体" w:eastAsia="宋体" w:cs="Times New Roman"/>
      <w:b w:val="0"/>
      <w:i w:val="0"/>
      <w:caps w:val="0"/>
      <w:smallCaps w:val="0"/>
      <w:strike w:val="0"/>
      <w:dstrike w:val="0"/>
      <w:snapToGrid/>
      <w:vanish w:val="0"/>
      <w:color w:val="auto"/>
      <w:spacing w:val="0"/>
      <w:w w:val="100"/>
      <w:kern w:val="0"/>
      <w:position w:val="0"/>
      <w:sz w:val="24"/>
      <w:szCs w:val="21"/>
      <w:u w:val="none" w:color="auto"/>
      <w:vertAlign w:val="baseline"/>
      <w:em w:val="none"/>
      <w:lang w:val="en-US" w:eastAsia="zh-CN" w:bidi="ar-SA"/>
    </w:rPr>
  </w:style>
  <w:style w:type="paragraph" w:customStyle="1" w:styleId="86">
    <w:name w:val="样式 1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0"/>
      <w:position w:val="0"/>
      <w:sz w:val="21"/>
      <w:szCs w:val="21"/>
      <w:u w:val="none" w:color="auto"/>
      <w:bdr w:val="none" w:sz="0" w:space="0" w:color="auto"/>
      <w:vertAlign w:val="baseline"/>
      <w:em w:val="none"/>
      <w:lang w:val="en-US" w:eastAsia="zh-CN" w:bidi="ar-SA"/>
    </w:rPr>
  </w:style>
  <w:style w:type="character" w:customStyle="1" w:styleId="87">
    <w:name w:val="h-control-text-title1"/>
    <w:rPr>
      <w:rFonts w:ascii="宋体" w:eastAsia="宋体"/>
      <w:b/>
      <w:bCs/>
      <w:bdr w:val="none" w:sz="0" w:space="0" w:color="auto"/>
      <w:shd w:val="clear" w:color="auto" w:fill="auto"/>
    </w:rPr>
  </w:style>
  <w:style w:type="character" w:customStyle="1" w:styleId="88">
    <w:name w:val="h-control-text-cont1"/>
  </w:style>
  <w:style w:type="paragraph" w:customStyle="1" w:styleId="89">
    <w:name w:val="样式 1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b w:val="0"/>
      <w:i w:val="0"/>
      <w:caps w:val="0"/>
      <w:smallCaps w:val="0"/>
      <w:strike w:val="0"/>
      <w:dstrike w:val="0"/>
      <w:snapToGrid/>
      <w:vanish w:val="0"/>
      <w:color w:val="auto"/>
      <w:spacing w:val="0"/>
      <w:w w:val="100"/>
      <w:kern w:val="0"/>
      <w:position w:val="0"/>
      <w:sz w:val="21"/>
      <w:szCs w:val="21"/>
      <w:u w:val="none" w:color="auto"/>
      <w:shd w:val="clear" w:color="auto" w:fill="auto"/>
      <w:vertAlign w:val="baseline"/>
      <w:em w:val="none"/>
      <w:lang w:val="en-US" w:eastAsia="zh-CN" w:bidi="ar-SA"/>
    </w:rPr>
  </w:style>
  <w:style w:type="paragraph" w:customStyle="1" w:styleId="90">
    <w:name w:val="样式 17 10 磅"/>
    <w:next w:val="89"/>
    <w:pPr>
      <w:widowControl w:val="0"/>
      <w:jc w:val="both"/>
    </w:pPr>
    <w:rPr>
      <w:rFonts w:ascii="Calibri" w:eastAsia="宋体" w:cs="Times New Roman" w:hAnsi="Calibri"/>
      <w:kern w:val="2"/>
      <w:sz w:val="21"/>
      <w:szCs w:val="22"/>
      <w:lang w:val="en-US" w:eastAsia="zh-CN" w:bidi="ar-SA"/>
    </w:rPr>
  </w:style>
  <w:style w:type="paragraph" w:customStyle="1" w:styleId="91">
    <w:name w:val="样式 18 10 磅"/>
    <w:next w:val="101"/>
    <w:pPr>
      <w:widowControl w:val="0"/>
      <w:jc w:val="both"/>
    </w:pPr>
    <w:rPr>
      <w:rFonts w:ascii="Calibri" w:eastAsia="宋体" w:cs="Times New Roman" w:hAnsi="Calibri"/>
      <w:kern w:val="2"/>
      <w:sz w:val="21"/>
      <w:szCs w:val="22"/>
      <w:lang w:val="en-US" w:eastAsia="zh-CN" w:bidi="ar-SA"/>
    </w:rPr>
  </w:style>
  <w:style w:type="paragraph" w:customStyle="1" w:styleId="92">
    <w:name w:val="样式 19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93">
    <w:name w:val="样式 21 10 磅"/>
    <w:next w:val="19"/>
    <w:pPr>
      <w:widowControl w:val="0"/>
      <w:jc w:val="both"/>
    </w:pPr>
    <w:rPr>
      <w:rFonts w:ascii="等线" w:eastAsia="等线" w:cs="Arial"/>
      <w:kern w:val="2"/>
      <w:sz w:val="21"/>
      <w:szCs w:val="22"/>
      <w:lang w:val="en-US" w:eastAsia="zh-CN" w:bidi="ar-SA"/>
    </w:rPr>
  </w:style>
  <w:style w:type="paragraph" w:customStyle="1" w:styleId="94">
    <w:name w:val="样式 "/>
    <w:rPr>
      <w:rFonts w:ascii="宋体" w:eastAsia="宋体" w:cs="Times New Roman"/>
      <w:b/>
      <w:bCs/>
      <w:bdr w:val="none" w:sz="0" w:space="0" w:color="auto"/>
      <w:shd w:val="clear" w:color="auto" w:fill="auto"/>
      <w:lang w:val="en-US" w:eastAsia="zh-CN" w:bidi="ar-SA"/>
    </w:rPr>
  </w:style>
  <w:style w:type="paragraph" w:customStyle="1" w:styleId="95">
    <w:name w:val="样式 2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0"/>
      <w:position w:val="0"/>
      <w:sz w:val="21"/>
      <w:szCs w:val="21"/>
      <w:u w:val="none" w:color="auto"/>
      <w:bdr w:val="none" w:sz="0" w:space="0" w:color="auto"/>
      <w:vertAlign w:val="baseline"/>
      <w:em w:val="none"/>
      <w:lang w:val="en-US" w:eastAsia="zh-CN" w:bidi="ar-SA"/>
    </w:rPr>
  </w:style>
  <w:style w:type="paragraph" w:customStyle="1" w:styleId="96">
    <w:name w:val="样式 23 10 磅"/>
    <w:next w:val="95"/>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97">
    <w:name w:val="样式 15 小四"/>
    <w:next w:val="19"/>
    <w:pPr>
      <w:widowControl w:val="0"/>
    </w:pPr>
    <w:rPr>
      <w:rFonts w:ascii="宋体" w:eastAsia="宋体" w:cs="Times New Roman"/>
      <w:kern w:val="2"/>
      <w:sz w:val="24"/>
      <w:szCs w:val="21"/>
      <w:lang w:val="en-US" w:eastAsia="zh-CN" w:bidi="ar-SA"/>
    </w:rPr>
  </w:style>
  <w:style w:type="paragraph" w:customStyle="1" w:styleId="98">
    <w:name w:val="样式 1 "/>
    <w:rPr>
      <w:rFonts w:ascii="宋体" w:eastAsia="宋体" w:cs="Times New Roman"/>
      <w:b/>
      <w:bCs/>
      <w:bdr w:val="none" w:sz="0" w:space="0" w:color="auto"/>
      <w:shd w:val="clear" w:color="auto" w:fill="auto"/>
      <w:lang w:val="en-US" w:eastAsia="zh-CN" w:bidi="ar-SA"/>
    </w:rPr>
  </w:style>
  <w:style w:type="paragraph" w:customStyle="1" w:styleId="99">
    <w:name w:val="样式 2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0"/>
      <w:position w:val="0"/>
      <w:sz w:val="21"/>
      <w:szCs w:val="21"/>
      <w:u w:val="none" w:color="auto"/>
      <w:bdr w:val="none" w:sz="0" w:space="0" w:color="auto"/>
      <w:vertAlign w:val="baseline"/>
      <w:em w:val="none"/>
      <w:lang w:val="en-US" w:eastAsia="zh-CN" w:bidi="ar-SA"/>
    </w:rPr>
  </w:style>
  <w:style w:type="paragraph" w:customStyle="1" w:styleId="100">
    <w:name w:val="样式 2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b w:val="0"/>
      <w:i w:val="0"/>
      <w:caps w:val="0"/>
      <w:smallCaps w:val="0"/>
      <w:strike w:val="0"/>
      <w:dstrike w:val="0"/>
      <w:snapToGrid/>
      <w:vanish w:val="0"/>
      <w:color w:val="auto"/>
      <w:spacing w:val="0"/>
      <w:w w:val="100"/>
      <w:kern w:val="0"/>
      <w:position w:val="0"/>
      <w:sz w:val="21"/>
      <w:szCs w:val="21"/>
      <w:u w:val="none" w:color="auto"/>
      <w:shd w:val="clear" w:color="auto" w:fill="auto"/>
      <w:vertAlign w:val="baseline"/>
      <w:em w:val="none"/>
      <w:lang w:val="en-US" w:eastAsia="zh-CN" w:bidi="ar-SA"/>
    </w:rPr>
  </w:style>
  <w:style w:type="paragraph" w:customStyle="1" w:styleId="101">
    <w:name w:val="样式 2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0"/>
      <w:position w:val="0"/>
      <w:sz w:val="21"/>
      <w:szCs w:val="21"/>
      <w:u w:val="none" w:color="auto"/>
      <w:bdr w:val="none" w:sz="0" w:space="0" w:color="auto"/>
      <w:vertAlign w:val="baseline"/>
      <w:em w:val="none"/>
      <w:lang w:val="en-US" w:eastAsia="zh-CN" w:bidi="ar-SA"/>
    </w:rPr>
  </w:style>
  <w:style w:type="paragraph" w:customStyle="1" w:styleId="102">
    <w:name w:val="样式 43 10 磅"/>
    <w:next w:val="53"/>
    <w:pPr>
      <w:widowControl w:val="0"/>
      <w:jc w:val="both"/>
    </w:pPr>
    <w:rPr>
      <w:rFonts w:ascii="Calibri" w:eastAsia="宋体" w:cs="Arial" w:hAnsi="Calibri"/>
      <w:kern w:val="2"/>
      <w:sz w:val="21"/>
      <w:szCs w:val="22"/>
      <w:lang w:val="en-US" w:eastAsia="zh-CN" w:bidi="ar-SA"/>
    </w:rPr>
  </w:style>
  <w:style w:type="paragraph" w:customStyle="1" w:styleId="103">
    <w:name w:val="样式 27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104">
    <w:name w:val="样式 2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0"/>
      <w:position w:val="0"/>
      <w:sz w:val="21"/>
      <w:szCs w:val="21"/>
      <w:u w:val="none" w:color="auto"/>
      <w:bdr w:val="none" w:sz="0" w:space="0" w:color="auto"/>
      <w:vertAlign w:val="baseline"/>
      <w:em w:val="none"/>
      <w:lang w:val="en-US" w:eastAsia="zh-CN" w:bidi="ar-SA"/>
    </w:rPr>
  </w:style>
  <w:style w:type="paragraph" w:customStyle="1" w:styleId="105">
    <w:name w:val="样式 29 10 磅"/>
    <w:next w:val="108"/>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0"/>
      <w:position w:val="0"/>
      <w:sz w:val="21"/>
      <w:szCs w:val="21"/>
      <w:u w:val="none" w:color="auto"/>
      <w:bdr w:val="none" w:sz="0" w:space="0" w:color="auto"/>
      <w:vertAlign w:val="baseline"/>
      <w:em w:val="none"/>
      <w:lang w:val="en-US" w:eastAsia="zh-CN" w:bidi="ar-SA"/>
    </w:rPr>
  </w:style>
  <w:style w:type="paragraph" w:customStyle="1" w:styleId="106">
    <w:name w:val="样式 3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0"/>
      <w:position w:val="0"/>
      <w:sz w:val="21"/>
      <w:szCs w:val="21"/>
      <w:u w:val="none" w:color="auto"/>
      <w:bdr w:val="none" w:sz="0" w:space="0" w:color="auto"/>
      <w:vertAlign w:val="baseline"/>
      <w:em w:val="none"/>
      <w:lang w:val="en-US" w:eastAsia="zh-CN" w:bidi="ar-SA"/>
    </w:rPr>
  </w:style>
  <w:style w:type="paragraph" w:customStyle="1" w:styleId="107">
    <w:name w:val="样式 31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108">
    <w:name w:val="样式 3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0"/>
      <w:position w:val="0"/>
      <w:sz w:val="21"/>
      <w:szCs w:val="21"/>
      <w:u w:val="none" w:color="auto"/>
      <w:bdr w:val="none" w:sz="0" w:space="0" w:color="auto"/>
      <w:vertAlign w:val="baseline"/>
      <w:em w:val="none"/>
      <w:lang w:val="en-US" w:eastAsia="zh-CN" w:bidi="ar-SA"/>
    </w:rPr>
  </w:style>
  <w:style w:type="paragraph" w:customStyle="1" w:styleId="109">
    <w:name w:val="样式 33 10 磅"/>
    <w:next w:val="17"/>
    <w:pPr>
      <w:jc w:val="both"/>
    </w:pPr>
    <w:rPr>
      <w:rFonts w:ascii="Calibri" w:eastAsia="宋体" w:cs="Times New Roman" w:hAnsi="Calibri"/>
      <w:sz w:val="21"/>
      <w:szCs w:val="21"/>
      <w:lang w:val="en-US" w:eastAsia="zh-CN" w:bidi="ar-SA"/>
    </w:rPr>
  </w:style>
  <w:style w:type="paragraph" w:customStyle="1" w:styleId="110">
    <w:name w:val="样式 3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0"/>
      <w:position w:val="0"/>
      <w:sz w:val="21"/>
      <w:szCs w:val="21"/>
      <w:u w:val="none" w:color="auto"/>
      <w:bdr w:val="none" w:sz="0" w:space="0" w:color="auto"/>
      <w:vertAlign w:val="baseline"/>
      <w:em w:val="none"/>
      <w:lang w:val="en-US" w:eastAsia="zh-CN" w:bidi="ar-SA"/>
    </w:rPr>
  </w:style>
  <w:style w:type="paragraph" w:customStyle="1" w:styleId="111">
    <w:name w:val="样式 16 小四"/>
    <w:pPr>
      <w:widowControl w:val="0"/>
      <w:spacing w:line="240" w:lineRule="auto"/>
      <w:jc w:val="left"/>
    </w:pPr>
    <w:rPr>
      <w:rFonts w:ascii="宋体" w:eastAsia="宋体" w:cs="Times New Roman"/>
      <w:kern w:val="2"/>
      <w:sz w:val="24"/>
      <w:szCs w:val="21"/>
      <w:lang w:val="en-US" w:eastAsia="zh-CN" w:bidi="ar-SA"/>
    </w:rPr>
  </w:style>
  <w:style w:type="paragraph" w:customStyle="1" w:styleId="112">
    <w:name w:val="样式 35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113">
    <w:name w:val="样式 17 小四"/>
    <w:next w:val="16"/>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SimSun" w:cs="Times New Roman" w:hAnsi="Times New Roman"/>
      <w:b w:val="0"/>
      <w:i w:val="0"/>
      <w:caps w:val="0"/>
      <w:smallCaps w:val="0"/>
      <w:strike w:val="0"/>
      <w:dstrike w:val="0"/>
      <w:snapToGrid/>
      <w:vanish w:val="0"/>
      <w:color w:val="auto"/>
      <w:spacing w:val="0"/>
      <w:w w:val="100"/>
      <w:kern w:val="0"/>
      <w:position w:val="0"/>
      <w:sz w:val="24"/>
      <w:szCs w:val="24"/>
      <w:u w:val="none" w:color="auto"/>
      <w:shd w:val="clear" w:color="auto" w:fill="auto"/>
      <w:vertAlign w:val="baseline"/>
      <w:em w:val="none"/>
      <w:lang w:val="en-US" w:eastAsia="en-US" w:bidi="ar-SA"/>
    </w:rPr>
  </w:style>
  <w:style w:type="paragraph" w:customStyle="1" w:styleId="114">
    <w:name w:val="样式 36 10 磅"/>
    <w:next w:val="164"/>
    <w:pPr>
      <w:jc w:val="both"/>
    </w:pPr>
    <w:rPr>
      <w:rFonts w:ascii="Calibri" w:eastAsia="宋体" w:cs="Times New Roman" w:hAnsi="Calibri"/>
      <w:sz w:val="21"/>
      <w:szCs w:val="21"/>
      <w:lang w:val="en-US" w:eastAsia="zh-CN" w:bidi="ar-SA"/>
    </w:rPr>
  </w:style>
  <w:style w:type="paragraph" w:customStyle="1" w:styleId="115">
    <w:name w:val="样式 18 小四"/>
    <w:pPr>
      <w:widowControl w:val="0"/>
      <w:spacing w:line="240" w:lineRule="auto"/>
      <w:jc w:val="left"/>
    </w:pPr>
    <w:rPr>
      <w:rFonts w:ascii="宋体" w:eastAsia="宋体" w:cs="Times New Roman"/>
      <w:kern w:val="2"/>
      <w:sz w:val="24"/>
      <w:szCs w:val="21"/>
      <w:lang w:val="en-US" w:eastAsia="zh-CN" w:bidi="ar-SA"/>
    </w:rPr>
  </w:style>
  <w:style w:type="paragraph" w:customStyle="1" w:styleId="116">
    <w:name w:val="样式 37 10 磅"/>
    <w:next w:val="165"/>
    <w:pPr>
      <w:widowControl w:val="0"/>
      <w:jc w:val="both"/>
    </w:pPr>
    <w:rPr>
      <w:rFonts w:ascii="Calibri" w:eastAsia="宋体" w:cs="Times New Roman" w:hAnsi="Calibri"/>
      <w:kern w:val="2"/>
      <w:sz w:val="21"/>
      <w:szCs w:val="24"/>
      <w:lang w:val="en-US" w:eastAsia="zh-CN" w:bidi="ar-SA"/>
    </w:rPr>
  </w:style>
  <w:style w:type="paragraph" w:customStyle="1" w:styleId="117">
    <w:name w:val="样式 1 三号"/>
    <w:next w:val="28"/>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18">
    <w:name w:val="样式 2 三号"/>
    <w:next w:val="16"/>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19">
    <w:name w:val="样式 3 三号"/>
    <w:next w:val="33"/>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宋体" w:cs="宋体" w:hAnsi="Times New Roman"/>
      <w:snapToGrid/>
      <w:color w:val="auto"/>
      <w:spacing w:val="-4"/>
      <w:w w:val="100"/>
      <w:kern w:val="0"/>
      <w:position w:val="0"/>
      <w:sz w:val="32"/>
      <w:szCs w:val="32"/>
      <w:u w:val="none" w:color="auto"/>
      <w:bdr w:val="none" w:sz="0" w:space="0" w:color="auto"/>
      <w:vertAlign w:val="baseline"/>
      <w:em w:val="none"/>
      <w:lang w:val="en-US" w:eastAsia="zh-CN" w:bidi="ar-SA"/>
    </w:rPr>
  </w:style>
  <w:style w:type="paragraph" w:customStyle="1" w:styleId="120">
    <w:name w:val="样式 4 三号"/>
    <w:pPr>
      <w:widowControl w:val="0"/>
      <w:jc w:val="both"/>
    </w:pPr>
    <w:rPr>
      <w:rFonts w:ascii="方正仿宋_GBK" w:eastAsia="方正仿宋_GBK" w:cs="Times New Roman"/>
      <w:kern w:val="2"/>
      <w:sz w:val="32"/>
      <w:szCs w:val="32"/>
      <w:lang w:val="en-US" w:eastAsia="zh-CN" w:bidi="ar-SA"/>
    </w:rPr>
  </w:style>
  <w:style w:type="paragraph" w:customStyle="1" w:styleId="121">
    <w:name w:val="样式 5 三号"/>
    <w:pPr>
      <w:widowControl w:val="0"/>
      <w:jc w:val="both"/>
    </w:pPr>
    <w:rPr>
      <w:rFonts w:ascii="方正仿宋_GBK" w:eastAsia="方正仿宋_GBK" w:cs="Times New Roman"/>
      <w:kern w:val="2"/>
      <w:sz w:val="32"/>
      <w:szCs w:val="32"/>
      <w:lang w:val="en-US" w:eastAsia="zh-CN" w:bidi="ar-SA"/>
    </w:rPr>
  </w:style>
  <w:style w:type="paragraph" w:customStyle="1" w:styleId="122">
    <w:name w:val="样式 6 三号"/>
    <w:pPr>
      <w:widowControl w:val="0"/>
      <w:jc w:val="both"/>
    </w:pPr>
    <w:rPr>
      <w:rFonts w:ascii="方正仿宋_GBK" w:eastAsia="方正仿宋_GBK" w:cs="Times New Roman"/>
      <w:kern w:val="2"/>
      <w:sz w:val="32"/>
      <w:szCs w:val="32"/>
      <w:lang w:val="en-US" w:eastAsia="zh-CN" w:bidi="ar-SA"/>
    </w:rPr>
  </w:style>
  <w:style w:type="paragraph" w:customStyle="1" w:styleId="123">
    <w:name w:val="样式 7 三号"/>
    <w:pPr>
      <w:widowControl w:val="0"/>
      <w:jc w:val="both"/>
    </w:pPr>
    <w:rPr>
      <w:rFonts w:ascii="方正仿宋_GBK" w:eastAsia="方正仿宋_GBK" w:cs="Times New Roman"/>
      <w:kern w:val="2"/>
      <w:sz w:val="32"/>
      <w:szCs w:val="32"/>
      <w:lang w:val="en-US" w:eastAsia="zh-CN" w:bidi="ar-SA"/>
    </w:rPr>
  </w:style>
  <w:style w:type="paragraph" w:customStyle="1" w:styleId="124">
    <w:name w:val="样式 38 10 磅"/>
    <w:pPr>
      <w:widowControl w:val="0"/>
      <w:jc w:val="both"/>
    </w:pPr>
    <w:rPr>
      <w:rFonts w:ascii="Calibri" w:eastAsia="宋体" w:cs="Arial" w:hAnsi="Calibri"/>
      <w:kern w:val="2"/>
      <w:sz w:val="21"/>
      <w:szCs w:val="22"/>
      <w:lang w:val="en-US" w:eastAsia="zh-CN" w:bidi="ar-SA"/>
    </w:rPr>
  </w:style>
  <w:style w:type="paragraph" w:customStyle="1" w:styleId="125">
    <w:name w:val="样式 39 10 磅"/>
    <w:pPr>
      <w:widowControl w:val="0"/>
      <w:jc w:val="both"/>
    </w:pPr>
    <w:rPr>
      <w:rFonts w:ascii="Calibri" w:eastAsia="宋体" w:cs="Arial" w:hAnsi="Calibri"/>
      <w:kern w:val="2"/>
      <w:sz w:val="21"/>
      <w:szCs w:val="22"/>
      <w:lang w:val="en-US" w:eastAsia="zh-CN" w:bidi="ar-SA"/>
    </w:rPr>
  </w:style>
  <w:style w:type="paragraph" w:customStyle="1" w:styleId="126">
    <w:name w:val="样式 40 10 磅"/>
    <w:pPr>
      <w:widowControl w:val="0"/>
      <w:jc w:val="both"/>
    </w:pPr>
    <w:rPr>
      <w:rFonts w:ascii="Calibri" w:eastAsia="宋体" w:cs="Arial" w:hAnsi="Calibri"/>
      <w:kern w:val="2"/>
      <w:sz w:val="21"/>
      <w:szCs w:val="22"/>
      <w:lang w:val="en-US" w:eastAsia="zh-CN" w:bidi="ar-SA"/>
    </w:rPr>
  </w:style>
  <w:style w:type="paragraph" w:customStyle="1" w:styleId="127">
    <w:name w:val="样式 8 三号"/>
    <w:next w:val="139"/>
    <w:pPr>
      <w:spacing w:line="295" w:lineRule="auto"/>
      <w:jc w:val="both"/>
    </w:pPr>
    <w:rPr>
      <w:rFonts w:ascii="Times New Roman" w:eastAsia="方正仿宋_GBK" w:cs="Times New Roman" w:hAnsi="Times New Roman"/>
      <w:kern w:val="2"/>
      <w:sz w:val="32"/>
      <w:szCs w:val="22"/>
      <w:lang w:val="en-US" w:eastAsia="zh-CN" w:bidi="mn-Mong-CN"/>
    </w:rPr>
  </w:style>
  <w:style w:type="paragraph" w:customStyle="1" w:styleId="128">
    <w:name w:val="样式 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29">
    <w:name w:val="样式 19 小四"/>
    <w:rPr>
      <w:rFonts w:ascii="Times New Roman" w:eastAsia="宋体" w:cs="Times New Roman" w:hAnsi="Times New Roman"/>
      <w:sz w:val="24"/>
      <w:szCs w:val="24"/>
      <w:lang w:val="en-US" w:eastAsia="en-US" w:bidi="ar-SA"/>
    </w:rPr>
  </w:style>
  <w:style w:type="paragraph" w:customStyle="1" w:styleId="130">
    <w:name w:val="样式 41 10 磅"/>
    <w:pPr>
      <w:widowControl w:val="0"/>
      <w:jc w:val="both"/>
    </w:pPr>
    <w:rPr>
      <w:rFonts w:ascii="Calibri" w:eastAsia="宋体" w:cs="Arial" w:hAnsi="Calibri"/>
      <w:kern w:val="2"/>
      <w:sz w:val="21"/>
      <w:szCs w:val="22"/>
      <w:lang w:val="en-US" w:eastAsia="zh-CN" w:bidi="ar-SA"/>
    </w:rPr>
  </w:style>
  <w:style w:type="paragraph" w:customStyle="1" w:styleId="131">
    <w:name w:val="样式 42 10 磅"/>
    <w:pPr>
      <w:widowControl w:val="0"/>
      <w:jc w:val="both"/>
    </w:pPr>
    <w:rPr>
      <w:rFonts w:ascii="Calibri" w:eastAsia="宋体" w:cs="Arial" w:hAnsi="Calibri"/>
      <w:kern w:val="2"/>
      <w:sz w:val="21"/>
      <w:szCs w:val="22"/>
      <w:lang w:val="en-US" w:eastAsia="zh-CN" w:bidi="ar-SA"/>
    </w:rPr>
  </w:style>
  <w:style w:type="paragraph" w:customStyle="1" w:styleId="132">
    <w:name w:val="样式 4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b w:val="0"/>
      <w:i w:val="0"/>
      <w:caps w:val="0"/>
      <w:smallCaps w:val="0"/>
      <w:strike w:val="0"/>
      <w:dstrike w:val="0"/>
      <w:snapToGrid/>
      <w:vanish w:val="0"/>
      <w:color w:val="auto"/>
      <w:spacing w:val="0"/>
      <w:w w:val="100"/>
      <w:kern w:val="0"/>
      <w:position w:val="0"/>
      <w:sz w:val="21"/>
      <w:szCs w:val="21"/>
      <w:u w:val="none" w:color="auto"/>
      <w:shd w:val="clear" w:color="auto" w:fill="auto"/>
      <w:vertAlign w:val="baseline"/>
      <w:em w:val="none"/>
      <w:lang w:val="en-US" w:eastAsia="zh-CN" w:bidi="ar-SA"/>
    </w:rPr>
  </w:style>
  <w:style w:type="paragraph" w:customStyle="1" w:styleId="133">
    <w:name w:val="样式 45 10 磅"/>
    <w:next w:val="27"/>
    <w:pPr>
      <w:widowControl w:val="0"/>
      <w:jc w:val="both"/>
    </w:pPr>
    <w:rPr>
      <w:rFonts w:ascii="Calibri" w:eastAsia="宋体" w:cs="Arial" w:hAnsi="Calibri"/>
      <w:kern w:val="2"/>
      <w:sz w:val="21"/>
      <w:szCs w:val="28"/>
      <w:lang w:val="en-US" w:eastAsia="zh-CN" w:bidi="mn-Mong-CN"/>
    </w:rPr>
  </w:style>
  <w:style w:type="paragraph" w:customStyle="1" w:styleId="134">
    <w:name w:val="样式 46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135">
    <w:name w:val="样式 48 10 磅"/>
    <w:next w:val="204"/>
    <w:pPr>
      <w:widowControl w:val="0"/>
      <w:jc w:val="both"/>
    </w:pPr>
    <w:rPr>
      <w:rFonts w:ascii="Calibri" w:eastAsia="宋体" w:cs="Arial" w:hAnsi="Calibri"/>
      <w:kern w:val="2"/>
      <w:sz w:val="21"/>
      <w:szCs w:val="24"/>
      <w:lang w:val="en-US" w:eastAsia="zh-CN" w:bidi="ar-SA"/>
    </w:rPr>
  </w:style>
  <w:style w:type="paragraph" w:customStyle="1" w:styleId="136">
    <w:name w:val="样式 49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137">
    <w:name w:val="样式 50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138">
    <w:name w:val="样式 5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b w:val="0"/>
      <w:i w:val="0"/>
      <w:caps w:val="0"/>
      <w:smallCaps w:val="0"/>
      <w:strike w:val="0"/>
      <w:dstrike w:val="0"/>
      <w:snapToGrid/>
      <w:vanish w:val="0"/>
      <w:color w:val="auto"/>
      <w:spacing w:val="0"/>
      <w:w w:val="100"/>
      <w:kern w:val="0"/>
      <w:position w:val="0"/>
      <w:sz w:val="21"/>
      <w:szCs w:val="21"/>
      <w:u w:val="none" w:color="auto"/>
      <w:shd w:val="clear" w:color="auto" w:fill="auto"/>
      <w:vertAlign w:val="baseline"/>
      <w:em w:val="none"/>
      <w:lang w:val="en-US" w:eastAsia="zh-CN" w:bidi="ar-SA"/>
    </w:rPr>
  </w:style>
  <w:style w:type="paragraph" w:customStyle="1" w:styleId="139">
    <w:name w:val="样式 5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b w:val="0"/>
      <w:i w:val="0"/>
      <w:caps w:val="0"/>
      <w:smallCaps w:val="0"/>
      <w:strike w:val="0"/>
      <w:dstrike w:val="0"/>
      <w:snapToGrid/>
      <w:vanish w:val="0"/>
      <w:color w:val="auto"/>
      <w:spacing w:val="0"/>
      <w:w w:val="100"/>
      <w:kern w:val="0"/>
      <w:position w:val="0"/>
      <w:sz w:val="21"/>
      <w:szCs w:val="21"/>
      <w:u w:val="none" w:color="auto"/>
      <w:shd w:val="clear" w:color="auto" w:fill="auto"/>
      <w:vertAlign w:val="baseline"/>
      <w:em w:val="none"/>
      <w:lang w:val="en-US" w:eastAsia="zh-CN" w:bidi="ar-SA"/>
    </w:rPr>
  </w:style>
  <w:style w:type="paragraph" w:customStyle="1" w:styleId="140">
    <w:name w:val="样式 21 小四"/>
    <w:pPr>
      <w:widowControl w:val="0"/>
      <w:spacing w:line="240" w:lineRule="auto"/>
      <w:jc w:val="left"/>
    </w:pPr>
    <w:rPr>
      <w:rFonts w:ascii="宋体" w:eastAsia="宋体" w:cs="Times New Roman"/>
      <w:kern w:val="2"/>
      <w:sz w:val="24"/>
      <w:szCs w:val="21"/>
      <w:lang w:val="en-US" w:eastAsia="zh-CN" w:bidi="ar-SA"/>
    </w:rPr>
  </w:style>
  <w:style w:type="paragraph" w:customStyle="1" w:styleId="141">
    <w:name w:val="样式 53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142">
    <w:name w:val="样式 22 小四"/>
    <w:pPr>
      <w:widowControl w:val="0"/>
      <w:spacing w:line="240" w:lineRule="auto"/>
      <w:jc w:val="left"/>
    </w:pPr>
    <w:rPr>
      <w:rFonts w:ascii="宋体" w:eastAsia="宋体" w:cs="Times New Roman"/>
      <w:kern w:val="2"/>
      <w:sz w:val="24"/>
      <w:szCs w:val="21"/>
      <w:lang w:val="en-US" w:eastAsia="zh-CN" w:bidi="ar-SA"/>
    </w:rPr>
  </w:style>
  <w:style w:type="paragraph" w:customStyle="1" w:styleId="143">
    <w:name w:val="样式 54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144">
    <w:name w:val="样式 23 小四"/>
    <w:rPr>
      <w:rFonts w:ascii="Times New Roman" w:eastAsia="宋体" w:cs="Times New Roman" w:hAnsi="Times New Roman"/>
      <w:sz w:val="24"/>
      <w:szCs w:val="24"/>
      <w:lang w:val="en-US" w:eastAsia="en-US" w:bidi="ar-SA"/>
    </w:rPr>
  </w:style>
  <w:style w:type="paragraph" w:customStyle="1" w:styleId="145">
    <w:name w:val="样式 25 小四"/>
    <w:pPr>
      <w:widowControl w:val="0"/>
      <w:spacing w:line="240" w:lineRule="auto"/>
      <w:jc w:val="left"/>
    </w:pPr>
    <w:rPr>
      <w:rFonts w:ascii="宋体" w:eastAsia="宋体" w:cs="Times New Roman"/>
      <w:kern w:val="2"/>
      <w:sz w:val="24"/>
      <w:szCs w:val="21"/>
      <w:lang w:val="en-US" w:eastAsia="zh-CN" w:bidi="ar-SA"/>
    </w:rPr>
  </w:style>
  <w:style w:type="paragraph" w:customStyle="1" w:styleId="146">
    <w:name w:val="样式 26 小四"/>
    <w:pPr>
      <w:widowControl w:val="0"/>
      <w:spacing w:line="240" w:lineRule="auto"/>
      <w:jc w:val="left"/>
    </w:pPr>
    <w:rPr>
      <w:rFonts w:ascii="宋体" w:eastAsia="宋体" w:cs="Times New Roman"/>
      <w:kern w:val="2"/>
      <w:sz w:val="24"/>
      <w:szCs w:val="21"/>
      <w:lang w:val="en-US" w:eastAsia="zh-CN" w:bidi="ar-SA"/>
    </w:rPr>
  </w:style>
  <w:style w:type="paragraph" w:customStyle="1" w:styleId="147">
    <w:name w:val="样式 55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148">
    <w:name w:val="样式 56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149">
    <w:name w:val="样式 29 小四"/>
    <w:pPr>
      <w:widowControl w:val="0"/>
      <w:spacing w:line="240" w:lineRule="auto"/>
      <w:jc w:val="left"/>
    </w:pPr>
    <w:rPr>
      <w:rFonts w:ascii="宋体" w:eastAsia="宋体" w:cs="Times New Roman"/>
      <w:kern w:val="2"/>
      <w:sz w:val="24"/>
      <w:szCs w:val="21"/>
      <w:lang w:val="en-US" w:eastAsia="zh-CN" w:bidi="ar-SA"/>
    </w:rPr>
  </w:style>
  <w:style w:type="paragraph" w:customStyle="1" w:styleId="150">
    <w:name w:val="样式 30 小四"/>
    <w:next w:val="144"/>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SimSun" w:cs="Times New Roman" w:hAnsi="Times New Roman"/>
      <w:b w:val="0"/>
      <w:i w:val="0"/>
      <w:caps w:val="0"/>
      <w:smallCaps w:val="0"/>
      <w:strike w:val="0"/>
      <w:dstrike w:val="0"/>
      <w:snapToGrid/>
      <w:vanish w:val="0"/>
      <w:color w:val="auto"/>
      <w:spacing w:val="0"/>
      <w:w w:val="100"/>
      <w:kern w:val="0"/>
      <w:position w:val="0"/>
      <w:sz w:val="24"/>
      <w:szCs w:val="24"/>
      <w:u w:val="none" w:color="auto"/>
      <w:shd w:val="clear" w:color="auto" w:fill="auto"/>
      <w:vertAlign w:val="baseline"/>
      <w:em w:val="none"/>
      <w:lang w:val="en-US" w:eastAsia="en-US" w:bidi="ar-SA"/>
    </w:rPr>
  </w:style>
  <w:style w:type="paragraph" w:customStyle="1" w:styleId="151">
    <w:name w:val="样式 5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4"/>
      <w:u w:val="none" w:color="auto"/>
      <w:shd w:val="clear" w:color="auto" w:fill="auto"/>
      <w:vertAlign w:val="baseline"/>
      <w:em w:val="none"/>
      <w:lang w:val="en-US" w:eastAsia="zh-CN" w:bidi="ar-SA"/>
    </w:rPr>
  </w:style>
  <w:style w:type="paragraph" w:customStyle="1" w:styleId="152">
    <w:name w:val="样式 58 10 磅"/>
    <w:pPr>
      <w:widowControl w:val="0"/>
      <w:jc w:val="both"/>
    </w:pPr>
    <w:rPr>
      <w:rFonts w:ascii="Calibri" w:eastAsia="宋体" w:cs="Arial" w:hAnsi="Calibri"/>
      <w:kern w:val="2"/>
      <w:sz w:val="21"/>
      <w:szCs w:val="22"/>
      <w:lang w:val="en-US" w:eastAsia="zh-CN" w:bidi="ar-SA"/>
    </w:rPr>
  </w:style>
  <w:style w:type="paragraph" w:customStyle="1" w:styleId="153">
    <w:name w:val="样式 59 10 磅"/>
    <w:next w:val="26"/>
    <w:pPr>
      <w:widowControl w:val="0"/>
      <w:jc w:val="both"/>
    </w:pPr>
    <w:rPr>
      <w:rFonts w:ascii="Calibri" w:eastAsia="宋体" w:cs="Arial" w:hAnsi="Calibri"/>
      <w:kern w:val="2"/>
      <w:sz w:val="21"/>
      <w:szCs w:val="22"/>
      <w:lang w:val="en-US" w:eastAsia="zh-CN" w:bidi="ar-SA"/>
    </w:rPr>
  </w:style>
  <w:style w:type="paragraph" w:customStyle="1" w:styleId="154">
    <w:name w:val="样式 31 小四"/>
    <w:next w:val="174"/>
    <w:rPr>
      <w:rFonts w:ascii="Times New Roman" w:eastAsia="SimSun" w:cs="Times New Roman" w:hAnsi="Times New Roman"/>
      <w:sz w:val="24"/>
      <w:szCs w:val="24"/>
      <w:lang w:val="en-US" w:eastAsia="en-US" w:bidi="ar-SA"/>
    </w:rPr>
  </w:style>
  <w:style w:type="paragraph" w:customStyle="1" w:styleId="155">
    <w:name w:val="样式 60 小四"/>
    <w:next w:val="85"/>
    <w:rPr>
      <w:rFonts w:ascii="Times New Roman" w:eastAsia="SimSun" w:cs="Times New Roman" w:hAnsi="Times New Roman"/>
      <w:sz w:val="24"/>
      <w:szCs w:val="24"/>
      <w:lang w:val="en-US" w:eastAsia="en-US" w:bidi="ar-SA"/>
    </w:rPr>
  </w:style>
  <w:style w:type="paragraph" w:customStyle="1" w:styleId="156">
    <w:name w:val="样式 98 三号"/>
    <w:next w:val="72"/>
    <w:pPr>
      <w:widowControl w:val="0"/>
      <w:jc w:val="both"/>
    </w:pPr>
    <w:rPr>
      <w:rFonts w:ascii="Times New Roman" w:eastAsia="方正仿宋_GBK" w:cs="Times New Roman" w:hAnsi="Times New Roman"/>
      <w:kern w:val="2"/>
      <w:sz w:val="32"/>
      <w:lang w:val="en-US" w:eastAsia="zh-CN" w:bidi="ar-SA"/>
    </w:rPr>
  </w:style>
  <w:style w:type="paragraph" w:customStyle="1" w:styleId="157">
    <w:name w:val="样式 61 小四"/>
    <w:next w:val="86"/>
    <w:rPr>
      <w:rFonts w:ascii="Times New Roman" w:eastAsia="宋体" w:cs="Times New Roman" w:hAnsi="Times New Roman"/>
      <w:sz w:val="24"/>
      <w:szCs w:val="24"/>
      <w:lang w:val="en-US" w:eastAsia="zh-CN" w:bidi="ar-SA"/>
    </w:rPr>
  </w:style>
  <w:style w:type="paragraph" w:customStyle="1" w:styleId="158">
    <w:name w:val="样式 32 小四"/>
    <w:pPr>
      <w:widowControl w:val="0"/>
      <w:spacing w:line="240" w:lineRule="auto"/>
      <w:jc w:val="left"/>
    </w:pPr>
    <w:rPr>
      <w:rFonts w:ascii="宋体" w:eastAsia="宋体" w:cs="Times New Roman"/>
      <w:kern w:val="2"/>
      <w:sz w:val="24"/>
      <w:szCs w:val="21"/>
      <w:lang w:val="en-US" w:eastAsia="zh-CN" w:bidi="ar-SA"/>
    </w:rPr>
  </w:style>
  <w:style w:type="paragraph" w:customStyle="1" w:styleId="159">
    <w:name w:val="样式 60 10 磅"/>
    <w:pPr>
      <w:widowControl w:val="0"/>
      <w:jc w:val="both"/>
    </w:pPr>
    <w:rPr>
      <w:rFonts w:ascii="Calibri" w:eastAsia="宋体" w:cs="Arial" w:hAnsi="Calibri"/>
      <w:kern w:val="2"/>
      <w:sz w:val="21"/>
      <w:szCs w:val="22"/>
      <w:lang w:val="en-US" w:eastAsia="zh-CN" w:bidi="ar-SA"/>
    </w:rPr>
  </w:style>
  <w:style w:type="paragraph" w:customStyle="1" w:styleId="160">
    <w:name w:val="样式 61 10 磅"/>
    <w:pPr>
      <w:widowControl w:val="0"/>
      <w:jc w:val="both"/>
    </w:pPr>
    <w:rPr>
      <w:rFonts w:ascii="Calibri" w:eastAsia="宋体" w:cs="Arial" w:hAnsi="Calibri"/>
      <w:kern w:val="2"/>
      <w:sz w:val="21"/>
      <w:szCs w:val="22"/>
      <w:lang w:val="en-US" w:eastAsia="zh-CN" w:bidi="ar-SA"/>
    </w:rPr>
  </w:style>
  <w:style w:type="paragraph" w:customStyle="1" w:styleId="161">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0 三号"/>
    <w:next w:val="22"/>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63">
    <w:name w:val="样式 1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64">
    <w:name w:val="样式 12 三号"/>
    <w:next w:val="18"/>
    <w:pPr>
      <w:widowControl w:val="0"/>
      <w:jc w:val="both"/>
    </w:pPr>
    <w:rPr>
      <w:rFonts w:ascii="Times New Roman" w:eastAsia="方正仿宋_GBK" w:cs="Times New Roman" w:hAnsi="Times New Roman"/>
      <w:kern w:val="2"/>
      <w:sz w:val="32"/>
      <w:lang w:val="en-US" w:eastAsia="zh-CN" w:bidi="ar-SA"/>
    </w:rPr>
  </w:style>
  <w:style w:type="paragraph" w:customStyle="1" w:styleId="165">
    <w:name w:val="样式 195 10 磅"/>
    <w:next w:val="1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166">
    <w:name w:val="样式 63 10 磅"/>
    <w:next w:val="26"/>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53 三号"/>
    <w:next w:val="65"/>
    <w:pPr>
      <w:widowControl w:val="0"/>
      <w:jc w:val="both"/>
    </w:pPr>
    <w:rPr>
      <w:rFonts w:ascii="Times New Roman" w:eastAsia="方正仿宋_GBK" w:cs="Times New Roman" w:hAnsi="Times New Roman"/>
      <w:kern w:val="2"/>
      <w:sz w:val="32"/>
      <w:lang w:val="en-US" w:eastAsia="zh-CN" w:bidi="ar-SA"/>
    </w:rPr>
  </w:style>
  <w:style w:type="paragraph" w:customStyle="1" w:styleId="168">
    <w:name w:val="样式 1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styleId="169">
    <w:name w:val="envelope address"/>
    <w:basedOn w:val="0"/>
    <w:pPr>
      <w:snapToGrid w:val="0"/>
      <w:ind w:left="2880"/>
    </w:pPr>
    <w:rPr>
      <w:rFonts w:ascii="Arial" w:hAnsi="Arial"/>
      <w:sz w:val="24"/>
    </w:rPr>
  </w:style>
  <w:style w:type="paragraph" w:customStyle="1" w:styleId="170">
    <w:name w:val="样式 1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71">
    <w:name w:val="样式 15 三号"/>
    <w:next w:val="122"/>
    <w:pPr>
      <w:widowControl w:val="0"/>
      <w:jc w:val="both"/>
    </w:pPr>
    <w:rPr>
      <w:rFonts w:ascii="方正仿宋简体" w:eastAsia="方正仿宋简体" w:cs="Times New Roman"/>
      <w:kern w:val="2"/>
      <w:sz w:val="32"/>
      <w:szCs w:val="32"/>
      <w:lang w:val="en-US" w:eastAsia="zh-CN" w:bidi="ar-SA"/>
    </w:rPr>
  </w:style>
  <w:style w:type="paragraph" w:customStyle="1" w:styleId="172">
    <w:name w:val="样式 64 10 磅"/>
    <w:pPr>
      <w:widowControl w:val="0"/>
      <w:jc w:val="both"/>
    </w:pPr>
    <w:rPr>
      <w:rFonts w:ascii="Calibri" w:eastAsia="宋体" w:cs="Arial" w:hAnsi="Calibri"/>
      <w:kern w:val="2"/>
      <w:sz w:val="21"/>
      <w:szCs w:val="22"/>
      <w:lang w:val="en-US" w:eastAsia="zh-CN" w:bidi="ar-SA"/>
    </w:rPr>
  </w:style>
  <w:style w:type="paragraph" w:customStyle="1" w:styleId="173">
    <w:name w:val="样式 33 小四"/>
    <w:rPr>
      <w:rFonts w:ascii="Times New Roman" w:eastAsia="宋体" w:cs="Times New Roman" w:hAnsi="Times New Roman"/>
      <w:sz w:val="24"/>
      <w:szCs w:val="24"/>
      <w:lang w:val="en-US" w:eastAsia="en-US" w:bidi="ar-SA"/>
    </w:rPr>
  </w:style>
  <w:style w:type="paragraph" w:customStyle="1" w:styleId="174">
    <w:name w:val="样式 34 小四"/>
    <w:rPr>
      <w:rFonts w:ascii="Times New Roman" w:eastAsia="宋体" w:cs="Times New Roman" w:hAnsi="Times New Roman"/>
      <w:sz w:val="24"/>
      <w:szCs w:val="24"/>
      <w:lang w:val="en-US" w:eastAsia="en-US" w:bidi="ar-SA"/>
    </w:rPr>
  </w:style>
  <w:style w:type="paragraph" w:customStyle="1" w:styleId="175">
    <w:name w:val="样式 35 小四"/>
    <w:rPr>
      <w:rFonts w:ascii="Times New Roman" w:eastAsia="宋体" w:cs="Times New Roman" w:hAnsi="Times New Roman"/>
      <w:sz w:val="24"/>
      <w:szCs w:val="24"/>
      <w:lang w:val="en-US" w:eastAsia="en-US" w:bidi="ar-SA"/>
    </w:rPr>
  </w:style>
  <w:style w:type="paragraph" w:customStyle="1" w:styleId="176">
    <w:name w:val="样式 1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77">
    <w:name w:val="样式 17 三号"/>
    <w:next w:val="124"/>
    <w:pPr>
      <w:widowControl w:val="0"/>
      <w:jc w:val="both"/>
    </w:pPr>
    <w:rPr>
      <w:rFonts w:ascii="方正仿宋简体" w:eastAsia="方正仿宋简体" w:cs="Times New Roman"/>
      <w:kern w:val="2"/>
      <w:sz w:val="32"/>
      <w:szCs w:val="32"/>
      <w:lang w:val="en-US" w:eastAsia="zh-CN" w:bidi="ar-SA"/>
    </w:rPr>
  </w:style>
  <w:style w:type="paragraph" w:customStyle="1" w:styleId="178">
    <w:name w:val="样式 19 三号"/>
    <w:next w:val="50"/>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79">
    <w:name w:val="样式 65 10 磅"/>
    <w:pPr>
      <w:widowControl w:val="0"/>
      <w:jc w:val="both"/>
    </w:pPr>
    <w:rPr>
      <w:rFonts w:ascii="Times New Roman" w:eastAsia="宋体" w:cs="Times New Roman" w:hAnsi="Times New Roman"/>
      <w:kern w:val="2"/>
      <w:sz w:val="21"/>
      <w:szCs w:val="24"/>
      <w:lang w:val="en-US" w:eastAsia="zh-CN" w:bidi="mn-Mong-CN"/>
    </w:rPr>
  </w:style>
  <w:style w:type="paragraph" w:customStyle="1" w:styleId="180">
    <w:name w:val="样式 66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181">
    <w:name w:val="样式 36 小四"/>
    <w:pPr>
      <w:widowControl w:val="0"/>
      <w:snapToGrid w:val="0"/>
      <w:spacing w:line="240" w:lineRule="auto"/>
      <w:ind w:left="2880"/>
      <w:jc w:val="both"/>
    </w:pPr>
    <w:rPr>
      <w:rFonts w:ascii="Arial" w:eastAsia="方正仿宋_GBK" w:cs="Times New Roman" w:hAnsi="Arial"/>
      <w:kern w:val="2"/>
      <w:sz w:val="24"/>
      <w:lang w:val="en-US" w:eastAsia="zh-CN" w:bidi="ar-SA"/>
    </w:rPr>
  </w:style>
  <w:style w:type="paragraph" w:customStyle="1" w:styleId="182">
    <w:name w:val="样式 2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83">
    <w:name w:val="样式 37 小四"/>
    <w:pPr>
      <w:widowControl w:val="0"/>
      <w:spacing w:line="240" w:lineRule="auto"/>
      <w:jc w:val="left"/>
    </w:pPr>
    <w:rPr>
      <w:rFonts w:ascii="宋体" w:eastAsia="宋体" w:cs="Times New Roman"/>
      <w:kern w:val="2"/>
      <w:sz w:val="24"/>
      <w:szCs w:val="21"/>
      <w:lang w:val="en-US" w:eastAsia="zh-CN" w:bidi="ar-SA"/>
    </w:rPr>
  </w:style>
  <w:style w:type="paragraph" w:customStyle="1" w:styleId="184">
    <w:name w:val="样式 67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185">
    <w:name w:val="样式 68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186">
    <w:name w:val="样式 21 三号"/>
    <w:next w:val="46"/>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87">
    <w:name w:val="样式 38 小四"/>
    <w:rPr>
      <w:rFonts w:ascii="Times New Roman" w:eastAsia="SimSun" w:cs="Times New Roman" w:hAnsi="Times New Roman"/>
      <w:sz w:val="24"/>
      <w:szCs w:val="24"/>
      <w:lang w:val="en-US" w:eastAsia="en-US" w:bidi="ar-SA"/>
    </w:rPr>
  </w:style>
  <w:style w:type="paragraph" w:customStyle="1" w:styleId="188">
    <w:name w:val="样式 69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189">
    <w:name w:val="样式 39 小四"/>
    <w:pPr>
      <w:widowControl w:val="0"/>
      <w:spacing w:line="240" w:lineRule="auto"/>
      <w:jc w:val="left"/>
    </w:pPr>
    <w:rPr>
      <w:rFonts w:ascii="宋体" w:eastAsia="宋体" w:cs="Times New Roman"/>
      <w:kern w:val="2"/>
      <w:sz w:val="24"/>
      <w:szCs w:val="21"/>
      <w:lang w:val="en-US" w:eastAsia="zh-CN" w:bidi="ar-SA"/>
    </w:rPr>
  </w:style>
  <w:style w:type="paragraph" w:customStyle="1" w:styleId="190">
    <w:name w:val="样式 70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191">
    <w:name w:val="样式 40 小四"/>
    <w:pPr>
      <w:widowControl w:val="0"/>
      <w:spacing w:line="240" w:lineRule="auto"/>
      <w:jc w:val="left"/>
    </w:pPr>
    <w:rPr>
      <w:rFonts w:ascii="宋体" w:eastAsia="宋体" w:cs="Times New Roman"/>
      <w:kern w:val="2"/>
      <w:sz w:val="24"/>
      <w:szCs w:val="21"/>
      <w:lang w:val="en-US" w:eastAsia="zh-CN" w:bidi="ar-SA"/>
    </w:rPr>
  </w:style>
  <w:style w:type="paragraph" w:customStyle="1" w:styleId="192">
    <w:name w:val="样式 71 10 磅"/>
    <w:pPr>
      <w:widowControl w:val="0"/>
      <w:jc w:val="both"/>
    </w:pPr>
    <w:rPr>
      <w:rFonts w:ascii="Calibri" w:eastAsia="宋体" w:cs="Arial" w:hAnsi="Calibri"/>
      <w:kern w:val="2"/>
      <w:sz w:val="21"/>
      <w:szCs w:val="22"/>
      <w:lang w:val="en-US" w:eastAsia="zh-CN" w:bidi="ar-SA"/>
    </w:rPr>
  </w:style>
  <w:style w:type="paragraph" w:customStyle="1" w:styleId="193">
    <w:name w:val="样式 7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0"/>
      <w:position w:val="0"/>
      <w:sz w:val="21"/>
      <w:szCs w:val="21"/>
      <w:u w:val="none" w:color="auto"/>
      <w:bdr w:val="none" w:sz="0" w:space="0" w:color="auto"/>
      <w:vertAlign w:val="baseline"/>
      <w:em w:val="none"/>
      <w:lang w:val="en-US" w:eastAsia="zh-CN" w:bidi="ar-SA"/>
    </w:rPr>
  </w:style>
  <w:style w:type="paragraph" w:customStyle="1" w:styleId="194">
    <w:name w:val="样式 2 "/>
    <w:rPr>
      <w:rFonts w:ascii="Times New Roman" w:eastAsia="宋体" w:cs="Times New Roman" w:hAnsi="Times New Roman"/>
      <w:lang w:val="en-US" w:eastAsia="zh-CN" w:bidi="ar-SA"/>
    </w:rPr>
  </w:style>
  <w:style w:type="paragraph" w:customStyle="1" w:styleId="195">
    <w:name w:val="样式 73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4"/>
      <w:u w:val="none" w:color="auto"/>
      <w:shd w:val="clear" w:color="auto" w:fill="auto"/>
      <w:vertAlign w:val="baseline"/>
      <w:em w:val="none"/>
      <w:lang w:val="en-US" w:eastAsia="zh-CN" w:bidi="ar-SA"/>
    </w:rPr>
  </w:style>
  <w:style w:type="paragraph" w:customStyle="1" w:styleId="196">
    <w:name w:val="样式 2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197">
    <w:name w:val="样式 74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198">
    <w:name w:val="样式 75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199">
    <w:name w:val="样式 41 小四"/>
    <w:pPr>
      <w:widowControl w:val="0"/>
      <w:spacing w:line="240" w:lineRule="auto"/>
      <w:jc w:val="left"/>
    </w:pPr>
    <w:rPr>
      <w:rFonts w:ascii="宋体" w:eastAsia="宋体" w:cs="Times New Roman"/>
      <w:kern w:val="2"/>
      <w:sz w:val="24"/>
      <w:szCs w:val="21"/>
      <w:lang w:val="en-US" w:eastAsia="zh-CN" w:bidi="ar-SA"/>
    </w:rPr>
  </w:style>
  <w:style w:type="paragraph" w:customStyle="1" w:styleId="200">
    <w:name w:val="样式 76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4"/>
      <w:u w:val="none" w:color="auto"/>
      <w:shd w:val="clear" w:color="auto" w:fill="auto"/>
      <w:vertAlign w:val="baseline"/>
      <w:em w:val="none"/>
      <w:lang w:val="en-US" w:eastAsia="zh-CN" w:bidi="ar-SA"/>
    </w:rPr>
  </w:style>
  <w:style w:type="paragraph" w:customStyle="1" w:styleId="201">
    <w:name w:val="样式 42 小四"/>
    <w:pPr>
      <w:widowControl w:val="0"/>
      <w:spacing w:line="240" w:lineRule="auto"/>
      <w:jc w:val="left"/>
    </w:pPr>
    <w:rPr>
      <w:rFonts w:ascii="宋体" w:eastAsia="宋体" w:cs="Times New Roman"/>
      <w:kern w:val="2"/>
      <w:sz w:val="24"/>
      <w:szCs w:val="21"/>
      <w:lang w:val="en-US" w:eastAsia="zh-CN" w:bidi="ar-SA"/>
    </w:rPr>
  </w:style>
  <w:style w:type="paragraph" w:customStyle="1" w:styleId="202">
    <w:name w:val="样式 43 小四"/>
    <w:pPr>
      <w:widowControl w:val="0"/>
      <w:spacing w:line="240" w:lineRule="auto"/>
      <w:jc w:val="left"/>
    </w:pPr>
    <w:rPr>
      <w:rFonts w:ascii="宋体" w:eastAsia="宋体" w:cs="Times New Roman"/>
      <w:kern w:val="2"/>
      <w:sz w:val="24"/>
      <w:szCs w:val="21"/>
      <w:lang w:val="en-US" w:eastAsia="zh-CN" w:bidi="ar-SA"/>
    </w:rPr>
  </w:style>
  <w:style w:type="paragraph" w:customStyle="1" w:styleId="203">
    <w:name w:val="样式 77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204">
    <w:name w:val="样式 7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b w:val="0"/>
      <w:i w:val="0"/>
      <w:caps w:val="0"/>
      <w:smallCaps w:val="0"/>
      <w:strike w:val="0"/>
      <w:dstrike w:val="0"/>
      <w:snapToGrid/>
      <w:vanish w:val="0"/>
      <w:color w:val="auto"/>
      <w:spacing w:val="0"/>
      <w:w w:val="100"/>
      <w:kern w:val="0"/>
      <w:position w:val="0"/>
      <w:sz w:val="21"/>
      <w:szCs w:val="21"/>
      <w:u w:val="none" w:color="auto"/>
      <w:shd w:val="clear" w:color="auto" w:fill="auto"/>
      <w:vertAlign w:val="baseline"/>
      <w:em w:val="none"/>
      <w:lang w:val="en-US" w:eastAsia="zh-CN" w:bidi="ar-SA"/>
    </w:rPr>
  </w:style>
  <w:style w:type="paragraph" w:customStyle="1" w:styleId="205">
    <w:name w:val="样式 79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206">
    <w:name w:val="样式 8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b w:val="0"/>
      <w:i w:val="0"/>
      <w:caps w:val="0"/>
      <w:smallCaps w:val="0"/>
      <w:strike w:val="0"/>
      <w:dstrike w:val="0"/>
      <w:snapToGrid/>
      <w:vanish w:val="0"/>
      <w:color w:val="auto"/>
      <w:spacing w:val="0"/>
      <w:w w:val="100"/>
      <w:kern w:val="0"/>
      <w:position w:val="0"/>
      <w:sz w:val="21"/>
      <w:szCs w:val="21"/>
      <w:u w:val="none" w:color="auto"/>
      <w:shd w:val="clear" w:color="auto" w:fill="auto"/>
      <w:vertAlign w:val="baseline"/>
      <w:em w:val="none"/>
      <w:lang w:val="en-US" w:eastAsia="zh-CN" w:bidi="ar-SA"/>
    </w:rPr>
  </w:style>
  <w:style w:type="paragraph" w:customStyle="1" w:styleId="207">
    <w:name w:val="样式 44 小四"/>
    <w:pPr>
      <w:widowControl w:val="0"/>
      <w:spacing w:line="240" w:lineRule="auto"/>
      <w:jc w:val="left"/>
    </w:pPr>
    <w:rPr>
      <w:rFonts w:ascii="宋体" w:eastAsia="宋体" w:cs="Times New Roman"/>
      <w:kern w:val="2"/>
      <w:sz w:val="24"/>
      <w:szCs w:val="21"/>
      <w:lang w:val="en-US" w:eastAsia="zh-CN" w:bidi="ar-SA"/>
    </w:rPr>
  </w:style>
  <w:style w:type="paragraph" w:customStyle="1" w:styleId="208">
    <w:name w:val="样式 45 小四"/>
    <w:next w:val="15"/>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0"/>
      <w:position w:val="0"/>
      <w:sz w:val="24"/>
      <w:szCs w:val="24"/>
      <w:u w:val="none" w:color="auto"/>
      <w:shd w:val="clear" w:color="auto" w:fill="auto"/>
      <w:vertAlign w:val="baseline"/>
      <w:em w:val="none"/>
      <w:lang w:val="en-US" w:eastAsia="en-US" w:bidi="ar-SA"/>
    </w:rPr>
  </w:style>
  <w:style w:type="paragraph" w:customStyle="1" w:styleId="209">
    <w:name w:val="样式 8 17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88"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0"/>
      <w:position w:val="0"/>
      <w:sz w:val="35"/>
      <w:szCs w:val="35"/>
      <w:u w:val="none" w:color="auto"/>
      <w:bdr w:val="none" w:sz="0" w:space="0" w:color="auto"/>
      <w:vertAlign w:val="baseline"/>
      <w:em w:val="none"/>
      <w:lang w:val="en-US" w:eastAsia="zh-CN" w:bidi="ar-SA"/>
    </w:rPr>
  </w:style>
  <w:style w:type="paragraph" w:customStyle="1" w:styleId="210">
    <w:name w:val="样式 93 10 磅"/>
    <w:next w:val="57"/>
    <w:pPr>
      <w:widowControl w:val="0"/>
      <w:jc w:val="both"/>
    </w:pPr>
    <w:rPr>
      <w:rFonts w:ascii="Calibri" w:eastAsia="宋体" w:cs="Times New Roman" w:hAnsi="Calibri"/>
      <w:kern w:val="2"/>
      <w:sz w:val="21"/>
      <w:szCs w:val="22"/>
      <w:lang w:val="en-US" w:eastAsia="zh-CN" w:bidi="ar-SA"/>
    </w:rPr>
  </w:style>
  <w:style w:type="paragraph" w:customStyle="1" w:styleId="211">
    <w:name w:val="样式 2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12">
    <w:name w:val="样式 46 小四"/>
    <w:pPr>
      <w:widowControl w:val="0"/>
      <w:spacing w:line="240" w:lineRule="auto"/>
      <w:jc w:val="left"/>
    </w:pPr>
    <w:rPr>
      <w:rFonts w:ascii="宋体" w:eastAsia="宋体" w:cs="Times New Roman"/>
      <w:kern w:val="2"/>
      <w:sz w:val="24"/>
      <w:szCs w:val="21"/>
      <w:lang w:val="en-US" w:eastAsia="zh-CN" w:bidi="ar-SA"/>
    </w:rPr>
  </w:style>
  <w:style w:type="paragraph" w:customStyle="1" w:styleId="213">
    <w:name w:val="样式 47 小四"/>
    <w:pPr>
      <w:widowControl w:val="0"/>
      <w:spacing w:line="240" w:lineRule="auto"/>
      <w:jc w:val="left"/>
    </w:pPr>
    <w:rPr>
      <w:rFonts w:ascii="宋体" w:eastAsia="宋体" w:cs="Times New Roman"/>
      <w:kern w:val="2"/>
      <w:sz w:val="24"/>
      <w:szCs w:val="21"/>
      <w:lang w:val="en-US" w:eastAsia="zh-CN" w:bidi="ar-SA"/>
    </w:rPr>
  </w:style>
  <w:style w:type="paragraph" w:customStyle="1" w:styleId="214">
    <w:name w:val="样式 48 小四"/>
    <w:pPr>
      <w:widowControl w:val="0"/>
      <w:spacing w:line="240" w:lineRule="auto"/>
      <w:jc w:val="left"/>
    </w:pPr>
    <w:rPr>
      <w:rFonts w:ascii="宋体" w:eastAsia="宋体" w:cs="Times New Roman"/>
      <w:kern w:val="2"/>
      <w:sz w:val="24"/>
      <w:szCs w:val="21"/>
      <w:lang w:val="en-US" w:eastAsia="zh-CN" w:bidi="ar-SA"/>
    </w:rPr>
  </w:style>
  <w:style w:type="paragraph" w:customStyle="1" w:styleId="215">
    <w:name w:val="样式 49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SimSun" w:cs="Times New Roman" w:hAnsi="Times New Roman"/>
      <w:b w:val="0"/>
      <w:i w:val="0"/>
      <w:caps w:val="0"/>
      <w:smallCaps w:val="0"/>
      <w:strike w:val="0"/>
      <w:dstrike w:val="0"/>
      <w:snapToGrid/>
      <w:vanish w:val="0"/>
      <w:color w:val="auto"/>
      <w:spacing w:val="0"/>
      <w:w w:val="100"/>
      <w:kern w:val="0"/>
      <w:position w:val="0"/>
      <w:sz w:val="24"/>
      <w:szCs w:val="24"/>
      <w:u w:val="none" w:color="auto"/>
      <w:shd w:val="clear" w:color="auto" w:fill="auto"/>
      <w:vertAlign w:val="baseline"/>
      <w:em w:val="none"/>
      <w:lang w:val="en-US" w:eastAsia="en-US" w:bidi="ar-SA"/>
    </w:rPr>
  </w:style>
  <w:style w:type="paragraph" w:customStyle="1" w:styleId="216">
    <w:name w:val="样式 50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SimSun" w:cs="Times New Roman" w:hAnsi="Times New Roman"/>
      <w:b w:val="0"/>
      <w:i w:val="0"/>
      <w:caps w:val="0"/>
      <w:smallCaps w:val="0"/>
      <w:strike w:val="0"/>
      <w:dstrike w:val="0"/>
      <w:snapToGrid/>
      <w:vanish w:val="0"/>
      <w:color w:val="auto"/>
      <w:spacing w:val="0"/>
      <w:w w:val="100"/>
      <w:kern w:val="0"/>
      <w:position w:val="0"/>
      <w:sz w:val="24"/>
      <w:szCs w:val="24"/>
      <w:u w:val="none" w:color="auto"/>
      <w:shd w:val="clear" w:color="auto" w:fill="auto"/>
      <w:vertAlign w:val="baseline"/>
      <w:em w:val="none"/>
      <w:lang w:val="en-US" w:eastAsia="en-US" w:bidi="ar-SA"/>
    </w:rPr>
  </w:style>
  <w:style w:type="paragraph" w:customStyle="1" w:styleId="217">
    <w:name w:val="样式 81 10 磅"/>
    <w:pPr>
      <w:widowControl w:val="0"/>
      <w:jc w:val="both"/>
    </w:pPr>
    <w:rPr>
      <w:rFonts w:ascii="Calibri" w:eastAsia="宋体" w:cs="Arial" w:hAnsi="Calibri"/>
      <w:kern w:val="2"/>
      <w:sz w:val="21"/>
      <w:szCs w:val="22"/>
      <w:lang w:val="en-US" w:eastAsia="zh-CN" w:bidi="ar-SA"/>
    </w:rPr>
  </w:style>
  <w:style w:type="paragraph" w:customStyle="1" w:styleId="218">
    <w:name w:val="样式 82 10 磅"/>
    <w:pPr>
      <w:widowControl w:val="0"/>
      <w:jc w:val="both"/>
    </w:pPr>
    <w:rPr>
      <w:rFonts w:ascii="Calibri" w:eastAsia="宋体" w:cs="Arial" w:hAnsi="Calibri"/>
      <w:kern w:val="2"/>
      <w:sz w:val="21"/>
      <w:szCs w:val="22"/>
      <w:lang w:val="en-US" w:eastAsia="zh-CN" w:bidi="ar-SA"/>
    </w:rPr>
  </w:style>
  <w:style w:type="paragraph" w:customStyle="1" w:styleId="219">
    <w:name w:val="样式 2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20">
    <w:name w:val="样式 53 小四"/>
    <w:next w:val="210"/>
    <w:rPr>
      <w:rFonts w:ascii="Times New Roman" w:eastAsia="宋体" w:cs="Times New Roman" w:hAnsi="Times New Roman"/>
      <w:sz w:val="24"/>
      <w:szCs w:val="24"/>
      <w:lang w:val="en-US" w:eastAsia="en-US" w:bidi="ar-SA"/>
    </w:rPr>
  </w:style>
  <w:style w:type="paragraph" w:customStyle="1" w:styleId="221">
    <w:name w:val="样式 217 三号"/>
    <w:next w:val="34"/>
    <w:pPr>
      <w:widowControl w:val="0"/>
      <w:jc w:val="both"/>
    </w:pPr>
    <w:rPr>
      <w:rFonts w:ascii="Times New Roman" w:eastAsia="方正仿宋_GBK" w:cs="Times New Roman" w:hAnsi="Times New Roman"/>
      <w:kern w:val="2"/>
      <w:sz w:val="32"/>
      <w:lang w:val="en-US" w:eastAsia="zh-CN" w:bidi="ar-SA"/>
    </w:rPr>
  </w:style>
  <w:style w:type="paragraph" w:customStyle="1" w:styleId="222">
    <w:name w:val="样式 9 17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88" w:lineRule="auto"/>
      <w:ind w:left="0" w:right="0" w:firstLine="0"/>
      <w:contextualSpacing w:val="0"/>
      <w:jc w:val="both"/>
      <w:textAlignment w:val="auto"/>
      <w:outlineLvl w:val="9"/>
    </w:pPr>
    <w:rPr>
      <w:rFonts w:ascii="Times New Roman" w:eastAsia="宋体" w:cs="Times New Roman" w:hAnsi="Times New Roman"/>
      <w:snapToGrid/>
      <w:color w:val="auto"/>
      <w:spacing w:val="0"/>
      <w:w w:val="100"/>
      <w:kern w:val="0"/>
      <w:position w:val="0"/>
      <w:sz w:val="35"/>
      <w:szCs w:val="35"/>
      <w:u w:val="none" w:color="auto"/>
      <w:bdr w:val="none" w:sz="0" w:space="0" w:color="auto"/>
      <w:vertAlign w:val="baseline"/>
      <w:em w:val="none"/>
      <w:lang w:val="en-US" w:eastAsia="zh-CN" w:bidi="ar-SA"/>
    </w:rPr>
  </w:style>
  <w:style w:type="character" w:styleId="223">
    <w:name w:val="HTML Acronym"/>
    <w:basedOn w:val="10"/>
  </w:style>
  <w:style w:type="paragraph" w:customStyle="1" w:styleId="224">
    <w:name w:val="样式 10 17 磅"/>
    <w:pPr>
      <w:widowControl w:val="0"/>
      <w:spacing w:line="295" w:lineRule="auto"/>
      <w:jc w:val="both"/>
    </w:pPr>
    <w:rPr>
      <w:rFonts w:ascii="Times New Roman" w:eastAsia="方正仿宋_GBK" w:cs="Times New Roman" w:hAnsi="Times New Roman"/>
      <w:kern w:val="2"/>
      <w:sz w:val="35"/>
      <w:szCs w:val="35"/>
      <w:lang w:val="en-US" w:eastAsia="zh-CN" w:bidi="ar-SA"/>
    </w:rPr>
  </w:style>
  <w:style w:type="paragraph" w:customStyle="1" w:styleId="225">
    <w:name w:val="样式 55 小四"/>
    <w:next w:val="108"/>
    <w:rPr>
      <w:rFonts w:ascii="Times New Roman" w:eastAsia="宋体" w:cs="Times New Roman" w:hAnsi="Times New Roman"/>
      <w:sz w:val="24"/>
      <w:szCs w:val="24"/>
      <w:lang w:val="en-US" w:eastAsia="en-US" w:bidi="ar-SA"/>
    </w:rPr>
  </w:style>
  <w:style w:type="paragraph" w:customStyle="1" w:styleId="226">
    <w:name w:val="样式 83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227">
    <w:name w:val="样式 102 10 磅"/>
    <w:next w:val="223"/>
    <w:pPr>
      <w:widowControl w:val="0"/>
      <w:jc w:val="both"/>
    </w:pPr>
    <w:rPr>
      <w:rFonts w:ascii="Times New Roman" w:eastAsia="宋体" w:cs="Times New Roman" w:hAnsi="Times New Roman"/>
      <w:kern w:val="2"/>
      <w:sz w:val="21"/>
      <w:szCs w:val="21"/>
      <w:lang w:val="en-US" w:eastAsia="zh-CN" w:bidi="ar-SA"/>
    </w:rPr>
  </w:style>
  <w:style w:type="paragraph" w:customStyle="1" w:styleId="228">
    <w:name w:val="样式 51 小四"/>
    <w:rPr>
      <w:rFonts w:ascii="Times New Roman" w:eastAsia="宋体" w:cs="Times New Roman" w:hAnsi="Times New Roman"/>
      <w:sz w:val="24"/>
      <w:szCs w:val="24"/>
      <w:lang w:val="en-US" w:eastAsia="en-US" w:bidi="ar-SA"/>
    </w:rPr>
  </w:style>
  <w:style w:type="paragraph" w:customStyle="1" w:styleId="229">
    <w:name w:val="样式 84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230">
    <w:name w:val="样式 85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231">
    <w:name w:val="样式 86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232">
    <w:name w:val="样式 52 小四"/>
    <w:pPr>
      <w:widowControl w:val="0"/>
      <w:spacing w:line="240" w:lineRule="auto"/>
      <w:jc w:val="left"/>
    </w:pPr>
    <w:rPr>
      <w:rFonts w:ascii="宋体" w:eastAsia="宋体" w:cs="Times New Roman"/>
      <w:kern w:val="2"/>
      <w:sz w:val="24"/>
      <w:szCs w:val="21"/>
      <w:lang w:val="en-US" w:eastAsia="zh-CN" w:bidi="ar-SA"/>
    </w:rPr>
  </w:style>
  <w:style w:type="paragraph" w:customStyle="1" w:styleId="233">
    <w:name w:val="样式 87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0"/>
      <w:position w:val="0"/>
      <w:sz w:val="21"/>
      <w:szCs w:val="21"/>
      <w:u w:val="none" w:color="auto"/>
      <w:bdr w:val="none" w:sz="0" w:space="0" w:color="auto"/>
      <w:vertAlign w:val="baseline"/>
      <w:em w:val="none"/>
      <w:lang w:val="en-US" w:eastAsia="zh-CN" w:bidi="ar-SA"/>
    </w:rPr>
  </w:style>
  <w:style w:type="paragraph" w:customStyle="1" w:styleId="234">
    <w:name w:val="样式 3 "/>
    <w:link w:val="234Char"/>
    <w:rPr>
      <w:rFonts w:ascii="Times New Roman" w:eastAsia="宋体" w:cs="Times New Roman" w:hAnsi="Times New Roman"/>
      <w:lang w:val="en-US" w:eastAsia="zh-CN" w:bidi="ar-SA"/>
    </w:rPr>
  </w:style>
  <w:style w:type="character" w:customStyle="1" w:styleId="234Char">
    <w:name w:val="样式 3  Char"/>
    <w:basedOn w:val="10"/>
    <w:link w:val="234"/>
    <w:rPr>
      <w:rFonts w:ascii="Times New Roman" w:eastAsia="宋体" w:cs="Times New Roman" w:hAnsi="Times New Roman"/>
      <w:lang w:val="en-US" w:eastAsia="zh-CN" w:bidi="ar-SA"/>
    </w:rPr>
  </w:style>
  <w:style w:type="paragraph" w:customStyle="1" w:styleId="235">
    <w:name w:val="样式 88 10 磅"/>
    <w:pPr>
      <w:widowControl w:val="0"/>
      <w:jc w:val="both"/>
    </w:pPr>
    <w:rPr>
      <w:rFonts w:ascii="Calibri" w:eastAsia="宋体" w:cs="Arial" w:hAnsi="Calibri"/>
      <w:kern w:val="2"/>
      <w:sz w:val="21"/>
      <w:szCs w:val="22"/>
      <w:lang w:val="en-US" w:eastAsia="zh-CN" w:bidi="ar-SA"/>
    </w:rPr>
  </w:style>
  <w:style w:type="paragraph" w:customStyle="1" w:styleId="236">
    <w:name w:val="样式 4 "/>
    <w:link w:val="236Char"/>
    <w:rPr>
      <w:rFonts w:ascii="Times New Roman" w:eastAsia="宋体" w:cs="Times New Roman" w:hAnsi="Times New Roman"/>
      <w:lang w:val="en-US" w:eastAsia="zh-CN" w:bidi="ar-SA"/>
    </w:rPr>
  </w:style>
  <w:style w:type="character" w:customStyle="1" w:styleId="236Char">
    <w:name w:val="样式 4  Char"/>
    <w:basedOn w:val="10"/>
    <w:link w:val="236"/>
    <w:rPr>
      <w:rFonts w:ascii="Times New Roman" w:eastAsia="宋体" w:cs="Times New Roman" w:hAnsi="Times New Roman"/>
      <w:lang w:val="en-US" w:eastAsia="zh-CN" w:bidi="ar-SA"/>
    </w:rPr>
  </w:style>
  <w:style w:type="paragraph" w:customStyle="1" w:styleId="237">
    <w:name w:val="样式 8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0"/>
      <w:position w:val="0"/>
      <w:sz w:val="21"/>
      <w:szCs w:val="21"/>
      <w:u w:val="none" w:color="auto"/>
      <w:bdr w:val="none" w:sz="0" w:space="0" w:color="auto"/>
      <w:vertAlign w:val="baseline"/>
      <w:em w:val="none"/>
      <w:lang w:val="en-US" w:eastAsia="zh-CN" w:bidi="ar-SA"/>
    </w:rPr>
  </w:style>
  <w:style w:type="paragraph" w:customStyle="1" w:styleId="238">
    <w:name w:val="样式 90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239">
    <w:name w:val="样式 25 三号"/>
    <w:pPr>
      <w:widowControl w:val="0"/>
      <w:jc w:val="both"/>
    </w:pPr>
    <w:rPr>
      <w:rFonts w:ascii="Times New Roman" w:eastAsia="方正仿宋_GBK" w:cs="Times New Roman" w:hAnsi="Times New Roman"/>
      <w:kern w:val="2"/>
      <w:sz w:val="32"/>
      <w:lang w:val="en-US" w:eastAsia="zh-CN" w:bidi="ar-SA"/>
    </w:rPr>
  </w:style>
  <w:style w:type="paragraph" w:customStyle="1" w:styleId="240">
    <w:name w:val="样式 54 小四"/>
    <w:pPr>
      <w:widowControl w:val="0"/>
      <w:snapToGrid w:val="0"/>
      <w:spacing w:line="240" w:lineRule="auto"/>
      <w:ind w:left="2880"/>
      <w:jc w:val="both"/>
    </w:pPr>
    <w:rPr>
      <w:rFonts w:ascii="Arial" w:eastAsia="方正仿宋_GBK" w:cs="Times New Roman" w:hAnsi="Arial"/>
      <w:kern w:val="2"/>
      <w:sz w:val="24"/>
      <w:lang w:val="en-US" w:eastAsia="zh-CN" w:bidi="ar-SA"/>
    </w:rPr>
  </w:style>
  <w:style w:type="paragraph" w:customStyle="1" w:styleId="241">
    <w:name w:val="样式 26 三号"/>
    <w:pPr>
      <w:widowControl w:val="0"/>
      <w:jc w:val="both"/>
    </w:pPr>
    <w:rPr>
      <w:rFonts w:ascii="Times New Roman" w:eastAsia="方正仿宋_GBK" w:cs="Times New Roman" w:hAnsi="Times New Roman"/>
      <w:kern w:val="2"/>
      <w:sz w:val="32"/>
      <w:lang w:val="en-US" w:eastAsia="zh-CN" w:bidi="ar-SA"/>
    </w:rPr>
  </w:style>
  <w:style w:type="paragraph" w:customStyle="1" w:styleId="242">
    <w:name w:val="样式 2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43">
    <w:name w:val="样式 2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44">
    <w:name w:val="样式 2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45">
    <w:name w:val="样式 91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246">
    <w:name w:val="样式 30 三号"/>
    <w:pPr>
      <w:widowControl w:val="0"/>
      <w:jc w:val="both"/>
    </w:pPr>
    <w:rPr>
      <w:rFonts w:ascii="Times New Roman" w:eastAsia="方正仿宋_GBK" w:cs="Times New Roman" w:hAnsi="Times New Roman"/>
      <w:kern w:val="2"/>
      <w:sz w:val="32"/>
      <w:lang w:val="en-US" w:eastAsia="zh-CN" w:bidi="ar-SA"/>
    </w:rPr>
  </w:style>
  <w:style w:type="paragraph" w:customStyle="1" w:styleId="247">
    <w:name w:val="样式 3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48">
    <w:name w:val="样式 3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49">
    <w:name w:val="样式 11 17 磅"/>
    <w:pPr>
      <w:widowControl w:val="0"/>
      <w:spacing w:line="295" w:lineRule="auto"/>
      <w:jc w:val="both"/>
    </w:pPr>
    <w:rPr>
      <w:rFonts w:ascii="Times New Roman" w:eastAsia="方正仿宋_GBK" w:cs="Times New Roman" w:hAnsi="Times New Roman"/>
      <w:kern w:val="2"/>
      <w:sz w:val="35"/>
      <w:szCs w:val="35"/>
      <w:lang w:val="en-US" w:eastAsia="zh-CN" w:bidi="ar-SA"/>
    </w:rPr>
  </w:style>
  <w:style w:type="paragraph" w:customStyle="1" w:styleId="250">
    <w:name w:val="样式 92 10 磅"/>
    <w:pPr>
      <w:widowControl w:val="0"/>
      <w:jc w:val="both"/>
    </w:pPr>
    <w:rPr>
      <w:rFonts w:ascii="Times New Roman" w:eastAsia="宋体" w:cs="Times New Roman" w:hAnsi="Times New Roman"/>
      <w:kern w:val="2"/>
      <w:sz w:val="21"/>
      <w:szCs w:val="21"/>
      <w:lang w:val="en-US" w:eastAsia="zh-CN" w:bidi="ar-SA"/>
    </w:rPr>
  </w:style>
  <w:style w:type="paragraph" w:customStyle="1" w:styleId="251">
    <w:name w:val="样式 56 小四"/>
    <w:pPr>
      <w:widowControl w:val="0"/>
      <w:spacing w:line="240" w:lineRule="auto"/>
      <w:jc w:val="left"/>
    </w:pPr>
    <w:rPr>
      <w:rFonts w:ascii="宋体" w:eastAsia="宋体" w:cs="Times New Roman"/>
      <w:kern w:val="2"/>
      <w:sz w:val="24"/>
      <w:szCs w:val="21"/>
      <w:lang w:val="en-US" w:eastAsia="zh-CN" w:bidi="ar-SA"/>
    </w:rPr>
  </w:style>
  <w:style w:type="paragraph" w:customStyle="1" w:styleId="252">
    <w:name w:val="样式 57 小四"/>
    <w:rPr>
      <w:rFonts w:ascii="Times New Roman" w:eastAsia="宋体" w:cs="Times New Roman" w:hAnsi="Times New Roman"/>
      <w:sz w:val="24"/>
      <w:szCs w:val="24"/>
      <w:lang w:val="en-US" w:eastAsia="en-US" w:bidi="ar-SA"/>
    </w:rPr>
  </w:style>
  <w:style w:type="paragraph" w:customStyle="1" w:styleId="253">
    <w:name w:val="样式 58 小四"/>
    <w:rPr>
      <w:rFonts w:ascii="Times New Roman" w:eastAsia="宋体" w:cs="Times New Roman" w:hAnsi="Times New Roman"/>
      <w:sz w:val="24"/>
      <w:szCs w:val="24"/>
      <w:lang w:val="en-US" w:eastAsia="en-US" w:bidi="ar-SA"/>
    </w:rPr>
  </w:style>
  <w:style w:type="paragraph" w:customStyle="1" w:styleId="254">
    <w:name w:val="样式 59 小四"/>
    <w:rPr>
      <w:rFonts w:ascii="Times New Roman" w:eastAsia="宋体" w:cs="Times New Roman" w:hAnsi="Times New Roman"/>
      <w:sz w:val="24"/>
      <w:szCs w:val="24"/>
      <w:lang w:val="en-US" w:eastAsia="en-US" w:bidi="ar-SA"/>
    </w:rPr>
  </w:style>
  <w:style w:type="paragraph" w:customStyle="1" w:styleId="255">
    <w:name w:val="样式 62 小四"/>
    <w:rPr>
      <w:rFonts w:ascii="Times New Roman" w:eastAsia="宋体" w:cs="Times New Roman" w:hAnsi="Times New Roman"/>
      <w:sz w:val="24"/>
      <w:szCs w:val="24"/>
      <w:lang w:val="en-US" w:eastAsia="en-US" w:bidi="ar-SA"/>
    </w:rPr>
  </w:style>
  <w:style w:type="paragraph" w:customStyle="1" w:styleId="256">
    <w:name w:val="样式 63 小四"/>
    <w:rPr>
      <w:rFonts w:ascii="Times New Roman" w:eastAsia="宋体" w:cs="Times New Roman" w:hAnsi="Times New Roman"/>
      <w:sz w:val="24"/>
      <w:szCs w:val="24"/>
      <w:lang w:val="en-US" w:eastAsia="en-US" w:bidi="ar-SA"/>
    </w:rPr>
  </w:style>
  <w:style w:type="paragraph" w:customStyle="1" w:styleId="257">
    <w:name w:val="样式 64 小四"/>
    <w:rPr>
      <w:rFonts w:ascii="Times New Roman" w:eastAsia="宋体" w:cs="Times New Roman" w:hAnsi="Times New Roman"/>
      <w:sz w:val="24"/>
      <w:szCs w:val="24"/>
      <w:lang w:val="en-US" w:eastAsia="en-US" w:bidi="ar-SA"/>
    </w:rPr>
  </w:style>
  <w:style w:type="paragraph" w:customStyle="1" w:styleId="258">
    <w:name w:val="样式 3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59">
    <w:name w:val="样式 65 小四"/>
    <w:rPr>
      <w:rFonts w:ascii="Times New Roman" w:eastAsia="宋体" w:cs="Times New Roman" w:hAnsi="Times New Roman"/>
      <w:sz w:val="24"/>
      <w:szCs w:val="24"/>
      <w:lang w:val="en-US" w:eastAsia="en-US" w:bidi="ar-SA"/>
    </w:rPr>
  </w:style>
  <w:style w:type="paragraph" w:customStyle="1" w:styleId="260">
    <w:name w:val="样式 66 小四"/>
    <w:rPr>
      <w:rFonts w:ascii="Times New Roman" w:eastAsia="宋体" w:cs="Times New Roman" w:hAnsi="Times New Roman"/>
      <w:sz w:val="24"/>
      <w:szCs w:val="24"/>
      <w:lang w:val="en-US" w:eastAsia="en-US" w:bidi="ar-SA"/>
    </w:rPr>
  </w:style>
  <w:style w:type="paragraph" w:customStyle="1" w:styleId="261">
    <w:name w:val="样式 67 小四"/>
    <w:rPr>
      <w:rFonts w:ascii="Times New Roman" w:eastAsia="宋体" w:cs="Times New Roman" w:hAnsi="Times New Roman"/>
      <w:sz w:val="24"/>
      <w:szCs w:val="24"/>
      <w:lang w:val="en-US" w:eastAsia="en-US" w:bidi="ar-SA"/>
    </w:rPr>
  </w:style>
  <w:style w:type="paragraph" w:customStyle="1" w:styleId="262">
    <w:name w:val="样式 68 小四"/>
    <w:rPr>
      <w:rFonts w:ascii="Times New Roman" w:eastAsia="宋体" w:cs="Times New Roman" w:hAnsi="Times New Roman"/>
      <w:sz w:val="24"/>
      <w:szCs w:val="24"/>
      <w:lang w:val="en-US" w:eastAsia="en-US" w:bidi="ar-SA"/>
    </w:rPr>
  </w:style>
  <w:style w:type="paragraph" w:customStyle="1" w:styleId="263">
    <w:name w:val="样式 3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64">
    <w:name w:val="样式 3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65">
    <w:name w:val="样式 3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66">
    <w:name w:val="样式 94 10 磅"/>
    <w:pPr>
      <w:widowControl w:val="0"/>
      <w:jc w:val="both"/>
    </w:pPr>
    <w:rPr>
      <w:rFonts w:ascii="Calibri" w:eastAsia="宋体" w:cs="Arial" w:hAnsi="Calibri"/>
      <w:kern w:val="2"/>
      <w:sz w:val="21"/>
      <w:szCs w:val="22"/>
      <w:lang w:val="en-US" w:eastAsia="zh-CN" w:bidi="ar-SA"/>
    </w:rPr>
  </w:style>
  <w:style w:type="paragraph" w:customStyle="1" w:styleId="267">
    <w:name w:val="样式 37 三号"/>
    <w:next w:val="130"/>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68">
    <w:name w:val="样式 95 10 磅"/>
    <w:pPr>
      <w:widowControl w:val="0"/>
      <w:jc w:val="both"/>
    </w:pPr>
    <w:rPr>
      <w:rFonts w:ascii="Times New Roman" w:eastAsia="宋体" w:cs="Times New Roman" w:hAnsi="Times New Roman"/>
      <w:kern w:val="2"/>
      <w:sz w:val="21"/>
      <w:szCs w:val="21"/>
      <w:lang w:val="en-US" w:eastAsia="zh-CN" w:bidi="ar-SA"/>
    </w:rPr>
  </w:style>
  <w:style w:type="paragraph" w:customStyle="1" w:styleId="269">
    <w:name w:val="样式 3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70">
    <w:name w:val="样式 12 17 磅"/>
    <w:pPr>
      <w:widowControl w:val="0"/>
      <w:spacing w:line="295" w:lineRule="auto"/>
      <w:jc w:val="both"/>
    </w:pPr>
    <w:rPr>
      <w:rFonts w:ascii="Times New Roman" w:eastAsia="方正仿宋_GBK" w:cs="Times New Roman" w:hAnsi="Times New Roman"/>
      <w:kern w:val="2"/>
      <w:sz w:val="35"/>
      <w:szCs w:val="35"/>
      <w:lang w:val="en-US" w:eastAsia="zh-CN" w:bidi="ar-SA"/>
    </w:rPr>
  </w:style>
  <w:style w:type="paragraph" w:customStyle="1" w:styleId="271">
    <w:name w:val="样式 69 小四"/>
    <w:rPr>
      <w:rFonts w:ascii="Times New Roman" w:eastAsia="宋体" w:cs="Times New Roman" w:hAnsi="Times New Roman"/>
      <w:sz w:val="24"/>
      <w:szCs w:val="24"/>
      <w:lang w:val="en-US" w:eastAsia="en-US" w:bidi="ar-SA"/>
    </w:rPr>
  </w:style>
  <w:style w:type="paragraph" w:styleId="272">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left"/>
    </w:pPr>
    <w:rPr>
      <w:rFonts w:ascii="Courier New" w:eastAsia="宋体" w:cs="Times New Roman" w:hAnsi="Courier New"/>
      <w:sz w:val="24"/>
      <w:lang w:val="en-US" w:eastAsia="zh-CN" w:bidi="ar-SA"/>
    </w:rPr>
  </w:style>
  <w:style w:type="paragraph" w:styleId="273">
    <w:name w:val="List"/>
    <w:basedOn w:val="0"/>
    <w:pPr>
      <w:ind w:left="420" w:hanging="420"/>
    </w:pPr>
  </w:style>
  <w:style w:type="paragraph" w:customStyle="1" w:styleId="274">
    <w:name w:val="样式 3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75">
    <w:name w:val="样式 4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76">
    <w:name w:val="样式 4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77">
    <w:name w:val="样式 4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78">
    <w:name w:val="样式 4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79">
    <w:name w:val="样式 4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80">
    <w:name w:val="样式 4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81">
    <w:name w:val="样式 4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82">
    <w:name w:val="样式 4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83">
    <w:name w:val="样式 96 10 磅"/>
    <w:pPr>
      <w:widowControl w:val="0"/>
      <w:jc w:val="both"/>
    </w:pPr>
    <w:rPr>
      <w:rFonts w:ascii="Times New Roman" w:eastAsia="宋体" w:cs="Times New Roman" w:hAnsi="Times New Roman"/>
      <w:kern w:val="2"/>
      <w:sz w:val="21"/>
      <w:szCs w:val="21"/>
      <w:lang w:val="en-US" w:eastAsia="zh-CN" w:bidi="ar-SA"/>
    </w:rPr>
  </w:style>
  <w:style w:type="paragraph" w:customStyle="1" w:styleId="284">
    <w:name w:val="样式 154 三号"/>
    <w:next w:val="0"/>
    <w:pPr>
      <w:widowControl w:val="0"/>
      <w:jc w:val="both"/>
    </w:pPr>
    <w:rPr>
      <w:rFonts w:ascii="Times New Roman" w:eastAsia="方正仿宋_GBK" w:cs="Times New Roman" w:hAnsi="Times New Roman"/>
      <w:kern w:val="2"/>
      <w:sz w:val="32"/>
      <w:lang w:val="en-US" w:eastAsia="zh-CN" w:bidi="ar-SA"/>
    </w:rPr>
  </w:style>
  <w:style w:type="paragraph" w:customStyle="1" w:styleId="285">
    <w:name w:val="样式 48 三号"/>
    <w:pPr>
      <w:widowControl w:val="0"/>
      <w:jc w:val="both"/>
    </w:pPr>
    <w:rPr>
      <w:rFonts w:ascii="Times New Roman" w:eastAsia="方正仿宋_GBK" w:cs="Times New Roman" w:hAnsi="Times New Roman"/>
      <w:kern w:val="2"/>
      <w:sz w:val="32"/>
      <w:lang w:val="en-US" w:eastAsia="zh-CN" w:bidi="ar-SA"/>
    </w:rPr>
  </w:style>
  <w:style w:type="paragraph" w:customStyle="1" w:styleId="286">
    <w:name w:val="样式 49 三号"/>
    <w:pPr>
      <w:widowControl w:val="0"/>
      <w:jc w:val="both"/>
    </w:pPr>
    <w:rPr>
      <w:rFonts w:ascii="Times New Roman" w:eastAsia="方正仿宋_GBK" w:cs="Times New Roman" w:hAnsi="Times New Roman"/>
      <w:kern w:val="2"/>
      <w:sz w:val="32"/>
      <w:lang w:val="en-US" w:eastAsia="zh-CN" w:bidi="ar-SA"/>
    </w:rPr>
  </w:style>
  <w:style w:type="paragraph" w:customStyle="1" w:styleId="287">
    <w:name w:val="样式 50 三号"/>
    <w:pPr>
      <w:widowControl w:val="0"/>
      <w:jc w:val="both"/>
    </w:pPr>
    <w:rPr>
      <w:rFonts w:ascii="Times New Roman" w:eastAsia="方正仿宋_GBK" w:cs="Times New Roman" w:hAnsi="Times New Roman"/>
      <w:kern w:val="2"/>
      <w:sz w:val="32"/>
      <w:lang w:val="en-US" w:eastAsia="zh-CN" w:bidi="ar-SA"/>
    </w:rPr>
  </w:style>
  <w:style w:type="paragraph" w:customStyle="1" w:styleId="288">
    <w:name w:val="样式 97 10 磅"/>
    <w:pPr>
      <w:widowControl w:val="0"/>
      <w:jc w:val="both"/>
    </w:pPr>
    <w:rPr>
      <w:rFonts w:ascii="Calibri" w:eastAsia="宋体" w:cs="Times New Roman" w:hAnsi="Calibri"/>
      <w:kern w:val="2"/>
      <w:sz w:val="21"/>
      <w:szCs w:val="22"/>
      <w:lang w:val="en-US" w:eastAsia="zh-CN" w:bidi="ar-SA"/>
    </w:rPr>
  </w:style>
  <w:style w:type="paragraph" w:customStyle="1" w:styleId="289">
    <w:name w:val="样式 5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90">
    <w:name w:val="样式 98 10 磅"/>
    <w:pPr>
      <w:widowControl w:val="0"/>
      <w:jc w:val="both"/>
    </w:pPr>
    <w:rPr>
      <w:rFonts w:ascii="Calibri" w:eastAsia="宋体" w:cs="Arial" w:hAnsi="Calibri"/>
      <w:kern w:val="2"/>
      <w:sz w:val="21"/>
      <w:szCs w:val="22"/>
      <w:lang w:val="en-US" w:eastAsia="zh-CN" w:bidi="ar-SA"/>
    </w:rPr>
  </w:style>
  <w:style w:type="paragraph" w:customStyle="1" w:styleId="291">
    <w:name w:val="样式 70 小四"/>
    <w:rPr>
      <w:rFonts w:ascii="Times New Roman" w:eastAsia="宋体" w:cs="Times New Roman" w:hAnsi="Times New Roman"/>
      <w:sz w:val="24"/>
      <w:szCs w:val="24"/>
      <w:lang w:val="en-US" w:eastAsia="en-US" w:bidi="ar-SA"/>
    </w:rPr>
  </w:style>
  <w:style w:type="paragraph" w:customStyle="1" w:styleId="292">
    <w:name w:val="样式 71 小四"/>
    <w:rPr>
      <w:rFonts w:ascii="Times New Roman" w:eastAsia="宋体" w:cs="Times New Roman" w:hAnsi="Times New Roman"/>
      <w:sz w:val="24"/>
      <w:szCs w:val="24"/>
      <w:lang w:val="en-US" w:eastAsia="en-US" w:bidi="ar-SA"/>
    </w:rPr>
  </w:style>
  <w:style w:type="paragraph" w:customStyle="1" w:styleId="293">
    <w:name w:val="样式 5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94">
    <w:name w:val="样式 106 小四"/>
    <w:next w:val="28"/>
    <w:pPr>
      <w:widowControl w:val="0"/>
    </w:pPr>
    <w:rPr>
      <w:rFonts w:ascii="宋体" w:eastAsia="宋体" w:cs="Times New Roman"/>
      <w:kern w:val="2"/>
      <w:sz w:val="24"/>
      <w:lang w:val="en-US" w:eastAsia="zh-CN" w:bidi="ar-SA"/>
    </w:rPr>
  </w:style>
  <w:style w:type="paragraph" w:customStyle="1" w:styleId="295">
    <w:name w:val="样式 99 10 磅"/>
    <w:pPr>
      <w:jc w:val="both"/>
    </w:pPr>
    <w:rPr>
      <w:rFonts w:ascii="Times New Roman" w:eastAsia="宋体" w:cs="宋体" w:hAnsi="Times New Roman"/>
      <w:sz w:val="21"/>
      <w:szCs w:val="21"/>
      <w:lang w:val="en-US" w:eastAsia="zh-CN" w:bidi="ar-SA"/>
    </w:rPr>
  </w:style>
  <w:style w:type="paragraph" w:customStyle="1" w:styleId="296">
    <w:name w:val="样式 100 10 磅"/>
    <w:pPr>
      <w:widowControl w:val="0"/>
      <w:jc w:val="both"/>
    </w:pPr>
    <w:rPr>
      <w:rFonts w:ascii="Calibri" w:eastAsia="宋体" w:cs="Times New Roman" w:hAnsi="Calibri"/>
      <w:kern w:val="2"/>
      <w:sz w:val="21"/>
      <w:szCs w:val="22"/>
      <w:lang w:val="en-US" w:eastAsia="zh-CN" w:bidi="ar-SA"/>
    </w:rPr>
  </w:style>
  <w:style w:type="paragraph" w:customStyle="1" w:styleId="297">
    <w:name w:val="样式 72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SimSun" w:cs="Times New Roman" w:hAnsi="Times New Roman"/>
      <w:b w:val="0"/>
      <w:i w:val="0"/>
      <w:caps w:val="0"/>
      <w:smallCaps w:val="0"/>
      <w:strike w:val="0"/>
      <w:dstrike w:val="0"/>
      <w:snapToGrid/>
      <w:vanish w:val="0"/>
      <w:color w:val="auto"/>
      <w:spacing w:val="0"/>
      <w:w w:val="100"/>
      <w:kern w:val="0"/>
      <w:position w:val="0"/>
      <w:sz w:val="24"/>
      <w:szCs w:val="24"/>
      <w:u w:val="none" w:color="auto"/>
      <w:shd w:val="clear" w:color="auto" w:fill="auto"/>
      <w:vertAlign w:val="baseline"/>
      <w:em w:val="none"/>
      <w:lang w:val="en-US" w:eastAsia="en-US" w:bidi="ar-SA"/>
    </w:rPr>
  </w:style>
  <w:style w:type="paragraph" w:customStyle="1" w:styleId="298">
    <w:name w:val="样式 101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299">
    <w:name w:val="样式 54 三号"/>
    <w:pPr>
      <w:widowControl w:val="0"/>
      <w:jc w:val="both"/>
    </w:pPr>
    <w:rPr>
      <w:rFonts w:ascii="Times New Roman" w:eastAsia="方正仿宋_GBK" w:cs="Times New Roman" w:hAnsi="Times New Roman"/>
      <w:kern w:val="2"/>
      <w:sz w:val="32"/>
      <w:lang w:val="en-US" w:eastAsia="zh-CN" w:bidi="ar-SA"/>
    </w:rPr>
  </w:style>
  <w:style w:type="paragraph" w:customStyle="1" w:styleId="300">
    <w:name w:val="样式 73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359" w:lineRule="atLeast"/>
      <w:ind w:left="0" w:right="0" w:firstLine="0"/>
      <w:contextualSpacing w:val="0"/>
      <w:jc w:val="left"/>
      <w:textAlignment w:val="auto"/>
      <w:outlineLvl w:val="9"/>
    </w:pPr>
    <w:rPr>
      <w:rFonts w:ascii="宋体" w:eastAsia="宋体" w:cs="Times New Roman"/>
      <w:snapToGrid/>
      <w:color w:val="auto"/>
      <w:spacing w:val="0"/>
      <w:w w:val="100"/>
      <w:kern w:val="0"/>
      <w:position w:val="0"/>
      <w:sz w:val="24"/>
      <w:szCs w:val="21"/>
      <w:u w:val="none" w:color="auto"/>
      <w:bdr w:val="none" w:sz="0" w:space="0" w:color="auto"/>
      <w:vertAlign w:val="baseline"/>
      <w:em w:val="none"/>
      <w:lang w:val="en-US" w:eastAsia="zh-CN" w:bidi="ar-SA"/>
    </w:rPr>
  </w:style>
  <w:style w:type="paragraph" w:customStyle="1" w:styleId="301">
    <w:name w:val="样式 5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02">
    <w:name w:val="样式 56 三号"/>
    <w:link w:val="302Char"/>
    <w:pPr>
      <w:widowControl w:val="0"/>
      <w:spacing w:line="240" w:lineRule="auto"/>
      <w:jc w:val="both"/>
    </w:pPr>
    <w:rPr>
      <w:rFonts w:ascii="Times New Roman" w:eastAsia="方正仿宋_GBK" w:cs="Times New Roman" w:hAnsi="Times New Roman"/>
      <w:kern w:val="2"/>
      <w:sz w:val="32"/>
      <w:lang w:val="en-US" w:eastAsia="zh-CN" w:bidi="ar-SA"/>
    </w:rPr>
  </w:style>
  <w:style w:type="character" w:customStyle="1" w:styleId="302Char">
    <w:name w:val="样式 56 三号 Char"/>
    <w:basedOn w:val="10"/>
    <w:link w:val="302"/>
    <w:rPr>
      <w:rFonts w:ascii="Times New Roman" w:eastAsia="方正仿宋_GBK" w:cs="Times New Roman" w:hAnsi="Times New Roman"/>
      <w:kern w:val="2"/>
      <w:sz w:val="32"/>
      <w:lang w:val="en-US" w:eastAsia="zh-CN" w:bidi="ar-SA"/>
    </w:rPr>
  </w:style>
  <w:style w:type="paragraph" w:customStyle="1" w:styleId="303">
    <w:name w:val="样式 5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04">
    <w:name w:val="样式 5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05">
    <w:name w:val="样式 59 三号"/>
    <w:pPr>
      <w:widowControl w:val="0"/>
      <w:jc w:val="both"/>
    </w:pPr>
    <w:rPr>
      <w:rFonts w:ascii="Times New Roman" w:eastAsia="方正仿宋_GBK" w:cs="Times New Roman" w:hAnsi="Times New Roman"/>
      <w:kern w:val="2"/>
      <w:sz w:val="32"/>
      <w:lang w:val="en-US" w:eastAsia="zh-CN" w:bidi="ar-SA"/>
    </w:rPr>
  </w:style>
  <w:style w:type="paragraph" w:customStyle="1" w:styleId="306">
    <w:name w:val="样式 74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359" w:lineRule="atLeast"/>
      <w:ind w:left="0" w:right="0" w:firstLine="0"/>
      <w:contextualSpacing w:val="0"/>
      <w:jc w:val="left"/>
      <w:textAlignment w:val="auto"/>
      <w:outlineLvl w:val="9"/>
    </w:pPr>
    <w:rPr>
      <w:rFonts w:ascii="宋体" w:eastAsia="宋体" w:cs="Times New Roman"/>
      <w:snapToGrid/>
      <w:color w:val="auto"/>
      <w:spacing w:val="0"/>
      <w:w w:val="100"/>
      <w:kern w:val="0"/>
      <w:position w:val="0"/>
      <w:sz w:val="24"/>
      <w:szCs w:val="21"/>
      <w:u w:val="none" w:color="auto"/>
      <w:bdr w:val="none" w:sz="0" w:space="0" w:color="auto"/>
      <w:vertAlign w:val="baseline"/>
      <w:em w:val="none"/>
      <w:lang w:val="en-US" w:eastAsia="zh-CN" w:bidi="ar-SA"/>
    </w:rPr>
  </w:style>
  <w:style w:type="paragraph" w:customStyle="1" w:styleId="307">
    <w:name w:val="样式 6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08">
    <w:name w:val="样式 6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09">
    <w:name w:val="样式 75 小四"/>
    <w:pPr>
      <w:widowControl w:val="0"/>
      <w:spacing w:line="240" w:lineRule="auto"/>
      <w:jc w:val="left"/>
    </w:pPr>
    <w:rPr>
      <w:rFonts w:ascii="宋体" w:eastAsia="宋体" w:cs="Times New Roman"/>
      <w:kern w:val="2"/>
      <w:sz w:val="24"/>
      <w:szCs w:val="21"/>
      <w:lang w:val="en-US" w:eastAsia="zh-CN" w:bidi="ar-SA"/>
    </w:rPr>
  </w:style>
  <w:style w:type="paragraph" w:customStyle="1" w:styleId="310">
    <w:name w:val="样式 6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11">
    <w:name w:val="样式 6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12">
    <w:name w:val="样式 6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13">
    <w:name w:val="样式 65 三号"/>
    <w:next w:val="131"/>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14">
    <w:name w:val="样式 103 10 磅"/>
    <w:pPr>
      <w:widowControl w:val="0"/>
      <w:jc w:val="both"/>
    </w:pPr>
    <w:rPr>
      <w:rFonts w:ascii="Times New Roman" w:eastAsia="宋体" w:cs="Times New Roman" w:hAnsi="Times New Roman"/>
      <w:kern w:val="2"/>
      <w:sz w:val="21"/>
      <w:szCs w:val="21"/>
      <w:lang w:val="en-US" w:eastAsia="zh-CN" w:bidi="ar-SA"/>
    </w:rPr>
  </w:style>
  <w:style w:type="paragraph" w:customStyle="1" w:styleId="315">
    <w:name w:val="样式 104 10 磅"/>
    <w:pPr>
      <w:widowControl w:val="0"/>
      <w:jc w:val="both"/>
    </w:pPr>
    <w:rPr>
      <w:rFonts w:ascii="Times New Roman" w:eastAsia="宋体" w:cs="Times New Roman" w:hAnsi="Times New Roman"/>
      <w:kern w:val="2"/>
      <w:sz w:val="21"/>
      <w:szCs w:val="21"/>
      <w:lang w:val="en-US" w:eastAsia="zh-CN" w:bidi="ar-SA"/>
    </w:rPr>
  </w:style>
  <w:style w:type="paragraph" w:customStyle="1" w:styleId="316">
    <w:name w:val="样式 105 10 磅"/>
    <w:pPr>
      <w:widowControl w:val="0"/>
      <w:jc w:val="both"/>
    </w:pPr>
    <w:rPr>
      <w:rFonts w:ascii="Times New Roman" w:eastAsia="宋体" w:cs="Times New Roman" w:hAnsi="Times New Roman"/>
      <w:kern w:val="2"/>
      <w:sz w:val="21"/>
      <w:szCs w:val="21"/>
      <w:lang w:val="en-US" w:eastAsia="zh-CN" w:bidi="ar-SA"/>
    </w:rPr>
  </w:style>
  <w:style w:type="paragraph" w:customStyle="1" w:styleId="317">
    <w:name w:val="样式 106 10 磅"/>
    <w:pPr>
      <w:widowControl w:val="0"/>
      <w:jc w:val="both"/>
    </w:pPr>
    <w:rPr>
      <w:rFonts w:ascii="Times New Roman" w:eastAsia="宋体" w:cs="Times New Roman" w:hAnsi="Times New Roman"/>
      <w:kern w:val="2"/>
      <w:sz w:val="21"/>
      <w:szCs w:val="21"/>
      <w:lang w:val="en-US" w:eastAsia="zh-CN" w:bidi="ar-SA"/>
    </w:rPr>
  </w:style>
  <w:style w:type="paragraph" w:customStyle="1" w:styleId="318">
    <w:name w:val="样式 107 10 磅"/>
    <w:pPr>
      <w:widowControl w:val="0"/>
      <w:jc w:val="both"/>
    </w:pPr>
    <w:rPr>
      <w:rFonts w:ascii="Times New Roman" w:eastAsia="宋体" w:cs="Times New Roman" w:hAnsi="Times New Roman"/>
      <w:kern w:val="2"/>
      <w:sz w:val="21"/>
      <w:szCs w:val="21"/>
      <w:lang w:val="en-US" w:eastAsia="zh-CN" w:bidi="ar-SA"/>
    </w:rPr>
  </w:style>
  <w:style w:type="paragraph" w:customStyle="1" w:styleId="319">
    <w:name w:val="样式 108 10 磅"/>
    <w:pPr>
      <w:widowControl w:val="0"/>
      <w:jc w:val="both"/>
    </w:pPr>
    <w:rPr>
      <w:rFonts w:ascii="Times New Roman" w:eastAsia="宋体" w:cs="Times New Roman" w:hAnsi="Times New Roman"/>
      <w:kern w:val="2"/>
      <w:sz w:val="21"/>
      <w:szCs w:val="21"/>
      <w:lang w:val="en-US" w:eastAsia="zh-CN" w:bidi="ar-SA"/>
    </w:rPr>
  </w:style>
  <w:style w:type="paragraph" w:customStyle="1" w:styleId="320">
    <w:name w:val="样式 109 10 磅"/>
    <w:pPr>
      <w:widowControl w:val="0"/>
      <w:jc w:val="both"/>
    </w:pPr>
    <w:rPr>
      <w:rFonts w:ascii="Times New Roman" w:eastAsia="宋体" w:cs="Times New Roman" w:hAnsi="Times New Roman"/>
      <w:kern w:val="2"/>
      <w:sz w:val="21"/>
      <w:szCs w:val="21"/>
      <w:lang w:val="en-US" w:eastAsia="zh-CN" w:bidi="ar-SA"/>
    </w:rPr>
  </w:style>
  <w:style w:type="paragraph" w:customStyle="1" w:styleId="321">
    <w:name w:val="样式 84 三号"/>
    <w:next w:val="113"/>
    <w:pPr>
      <w:widowControl w:val="0"/>
      <w:jc w:val="both"/>
    </w:pPr>
    <w:rPr>
      <w:rFonts w:ascii="Times New Roman" w:eastAsia="方正仿宋_GBK" w:cs="Times New Roman" w:hAnsi="Times New Roman"/>
      <w:kern w:val="2"/>
      <w:sz w:val="32"/>
      <w:lang w:val="en-US" w:eastAsia="zh-CN" w:bidi="ar-SA"/>
    </w:rPr>
  </w:style>
  <w:style w:type="paragraph" w:customStyle="1" w:styleId="322">
    <w:name w:val="样式 6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23">
    <w:name w:val="样式 67 三号"/>
    <w:pPr>
      <w:widowControl w:val="0"/>
      <w:jc w:val="both"/>
    </w:pPr>
    <w:rPr>
      <w:rFonts w:ascii="Times New Roman" w:eastAsia="方正仿宋_GBK" w:cs="Times New Roman" w:hAnsi="Times New Roman"/>
      <w:kern w:val="2"/>
      <w:sz w:val="32"/>
      <w:lang w:val="en-US" w:eastAsia="zh-CN" w:bidi="ar-SA"/>
    </w:rPr>
  </w:style>
  <w:style w:type="paragraph" w:customStyle="1" w:styleId="324">
    <w:name w:val="样式 68 三号"/>
    <w:pPr>
      <w:widowControl w:val="0"/>
      <w:jc w:val="both"/>
    </w:pPr>
    <w:rPr>
      <w:rFonts w:ascii="Times New Roman" w:eastAsia="方正仿宋_GBK" w:cs="Times New Roman" w:hAnsi="Times New Roman"/>
      <w:kern w:val="2"/>
      <w:sz w:val="32"/>
      <w:lang w:val="en-US" w:eastAsia="zh-CN" w:bidi="ar-SA"/>
    </w:rPr>
  </w:style>
  <w:style w:type="paragraph" w:customStyle="1" w:styleId="325">
    <w:name w:val="样式 69 三号"/>
    <w:pPr>
      <w:widowControl w:val="0"/>
      <w:jc w:val="both"/>
    </w:pPr>
    <w:rPr>
      <w:rFonts w:ascii="Times New Roman" w:eastAsia="方正仿宋_GBK" w:cs="Times New Roman" w:hAnsi="Times New Roman"/>
      <w:kern w:val="2"/>
      <w:sz w:val="32"/>
      <w:lang w:val="en-US" w:eastAsia="zh-CN" w:bidi="ar-SA"/>
    </w:rPr>
  </w:style>
  <w:style w:type="paragraph" w:customStyle="1" w:styleId="326">
    <w:name w:val="样式 110 10 磅"/>
    <w:pPr>
      <w:widowControl w:val="0"/>
      <w:jc w:val="both"/>
    </w:pPr>
    <w:rPr>
      <w:rFonts w:ascii="Times New Roman" w:eastAsia="宋体" w:cs="Times New Roman" w:hAnsi="Times New Roman"/>
      <w:kern w:val="2"/>
      <w:sz w:val="21"/>
      <w:szCs w:val="21"/>
      <w:lang w:val="en-US" w:eastAsia="zh-CN" w:bidi="ar-SA"/>
    </w:rPr>
  </w:style>
  <w:style w:type="paragraph" w:customStyle="1" w:styleId="327">
    <w:name w:val="样式 111 10 磅"/>
    <w:pPr>
      <w:widowControl w:val="0"/>
      <w:jc w:val="both"/>
    </w:pPr>
    <w:rPr>
      <w:rFonts w:ascii="Times New Roman" w:eastAsia="宋体" w:cs="Times New Roman" w:hAnsi="Times New Roman"/>
      <w:kern w:val="2"/>
      <w:sz w:val="21"/>
      <w:szCs w:val="21"/>
      <w:lang w:val="en-US" w:eastAsia="zh-CN" w:bidi="ar-SA"/>
    </w:rPr>
  </w:style>
  <w:style w:type="paragraph" w:customStyle="1" w:styleId="328">
    <w:name w:val="样式 112 10 磅"/>
    <w:pPr>
      <w:widowControl w:val="0"/>
      <w:jc w:val="both"/>
    </w:pPr>
    <w:rPr>
      <w:rFonts w:ascii="Times New Roman" w:eastAsia="宋体" w:cs="Times New Roman" w:hAnsi="Times New Roman"/>
      <w:kern w:val="2"/>
      <w:sz w:val="21"/>
      <w:szCs w:val="21"/>
      <w:lang w:val="en-US" w:eastAsia="zh-CN" w:bidi="ar-SA"/>
    </w:rPr>
  </w:style>
  <w:style w:type="paragraph" w:customStyle="1" w:styleId="329">
    <w:name w:val="样式 113 10 磅"/>
    <w:pPr>
      <w:widowControl w:val="0"/>
      <w:jc w:val="both"/>
    </w:pPr>
    <w:rPr>
      <w:rFonts w:ascii="Times New Roman" w:eastAsia="宋体" w:cs="Times New Roman" w:hAnsi="Times New Roman"/>
      <w:kern w:val="2"/>
      <w:sz w:val="21"/>
      <w:szCs w:val="21"/>
      <w:lang w:val="en-US" w:eastAsia="zh-CN" w:bidi="ar-SA"/>
    </w:rPr>
  </w:style>
  <w:style w:type="paragraph" w:customStyle="1" w:styleId="330">
    <w:name w:val="样式 114 10 磅"/>
    <w:pPr>
      <w:jc w:val="both"/>
    </w:pPr>
    <w:rPr>
      <w:rFonts w:ascii="Calibri" w:eastAsia="宋体" w:cs="Times New Roman" w:hAnsi="Calibri"/>
      <w:sz w:val="21"/>
      <w:szCs w:val="21"/>
      <w:lang w:val="en-US" w:eastAsia="zh-CN" w:bidi="ar-SA"/>
    </w:rPr>
  </w:style>
  <w:style w:type="paragraph" w:customStyle="1" w:styleId="331">
    <w:name w:val="样式 70 三号"/>
    <w:pPr>
      <w:widowControl w:val="0"/>
      <w:jc w:val="both"/>
    </w:pPr>
    <w:rPr>
      <w:rFonts w:ascii="Times New Roman" w:eastAsia="方正仿宋_GBK" w:cs="Times New Roman" w:hAnsi="Times New Roman"/>
      <w:kern w:val="2"/>
      <w:sz w:val="32"/>
      <w:lang w:val="en-US" w:eastAsia="zh-CN" w:bidi="ar-SA"/>
    </w:rPr>
  </w:style>
  <w:style w:type="paragraph" w:customStyle="1" w:styleId="332">
    <w:name w:val="样式 76 小四"/>
    <w:pPr>
      <w:widowControl w:val="0"/>
      <w:spacing w:line="240" w:lineRule="auto"/>
      <w:jc w:val="left"/>
    </w:pPr>
    <w:rPr>
      <w:rFonts w:ascii="宋体" w:eastAsia="宋体" w:cs="Times New Roman"/>
      <w:kern w:val="2"/>
      <w:sz w:val="24"/>
      <w:szCs w:val="21"/>
      <w:lang w:val="en-US" w:eastAsia="zh-CN" w:bidi="ar-SA"/>
    </w:rPr>
  </w:style>
  <w:style w:type="paragraph" w:customStyle="1" w:styleId="333">
    <w:name w:val="样式 115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334">
    <w:name w:val="样式 77 小四"/>
    <w:pPr>
      <w:widowControl w:val="0"/>
      <w:spacing w:line="240" w:lineRule="auto"/>
      <w:jc w:val="left"/>
    </w:pPr>
    <w:rPr>
      <w:rFonts w:ascii="宋体" w:eastAsia="宋体" w:cs="Times New Roman"/>
      <w:kern w:val="2"/>
      <w:sz w:val="24"/>
      <w:szCs w:val="21"/>
      <w:lang w:val="en-US" w:eastAsia="zh-CN" w:bidi="ar-SA"/>
    </w:rPr>
  </w:style>
  <w:style w:type="paragraph" w:customStyle="1" w:styleId="335">
    <w:name w:val="样式 78 小四"/>
    <w:pPr>
      <w:widowControl w:val="0"/>
      <w:spacing w:line="240" w:lineRule="auto"/>
      <w:jc w:val="left"/>
    </w:pPr>
    <w:rPr>
      <w:rFonts w:ascii="宋体" w:eastAsia="宋体" w:cs="Times New Roman"/>
      <w:kern w:val="2"/>
      <w:sz w:val="24"/>
      <w:szCs w:val="21"/>
      <w:lang w:val="en-US" w:eastAsia="zh-CN" w:bidi="ar-SA"/>
    </w:rPr>
  </w:style>
  <w:style w:type="paragraph" w:customStyle="1" w:styleId="336">
    <w:name w:val="样式 116 10 磅"/>
    <w:pPr>
      <w:widowControl w:val="0"/>
      <w:jc w:val="both"/>
    </w:pPr>
    <w:rPr>
      <w:rFonts w:ascii="等线" w:eastAsia="等线" w:cs="Arial"/>
      <w:kern w:val="2"/>
      <w:sz w:val="21"/>
      <w:szCs w:val="22"/>
      <w:lang w:val="en-US" w:eastAsia="zh-CN" w:bidi="ar-SA"/>
    </w:rPr>
  </w:style>
  <w:style w:type="paragraph" w:customStyle="1" w:styleId="337">
    <w:name w:val="样式 71 三号"/>
    <w:pPr>
      <w:widowControl w:val="0"/>
      <w:jc w:val="both"/>
    </w:pPr>
    <w:rPr>
      <w:rFonts w:ascii="Times New Roman" w:eastAsia="方正仿宋_GBK" w:cs="Times New Roman" w:hAnsi="Times New Roman"/>
      <w:kern w:val="2"/>
      <w:sz w:val="32"/>
      <w:lang w:val="en-US" w:eastAsia="zh-CN" w:bidi="ar-SA"/>
    </w:rPr>
  </w:style>
  <w:style w:type="paragraph" w:customStyle="1" w:styleId="338">
    <w:name w:val="样式 72 三号"/>
    <w:pPr>
      <w:widowControl w:val="0"/>
      <w:jc w:val="both"/>
    </w:pPr>
    <w:rPr>
      <w:rFonts w:ascii="Times New Roman" w:eastAsia="方正仿宋_GBK" w:cs="Times New Roman" w:hAnsi="Times New Roman"/>
      <w:kern w:val="2"/>
      <w:sz w:val="32"/>
      <w:lang w:val="en-US" w:eastAsia="zh-CN" w:bidi="ar-SA"/>
    </w:rPr>
  </w:style>
  <w:style w:type="paragraph" w:customStyle="1" w:styleId="339">
    <w:name w:val="样式 117 10 磅"/>
    <w:pPr>
      <w:widowControl w:val="0"/>
      <w:jc w:val="both"/>
    </w:pPr>
    <w:rPr>
      <w:rFonts w:ascii="等线" w:eastAsia="等线" w:cs="Arial"/>
      <w:kern w:val="2"/>
      <w:sz w:val="21"/>
      <w:szCs w:val="22"/>
      <w:lang w:val="en-US" w:eastAsia="zh-CN" w:bidi="ar-SA"/>
    </w:rPr>
  </w:style>
  <w:style w:type="paragraph" w:customStyle="1" w:styleId="340">
    <w:name w:val="样式 118 10 磅"/>
    <w:pPr>
      <w:widowControl w:val="0"/>
      <w:jc w:val="both"/>
    </w:pPr>
    <w:rPr>
      <w:rFonts w:ascii="Calibri" w:eastAsia="宋体" w:cs="Arial" w:hAnsi="Calibri"/>
      <w:kern w:val="2"/>
      <w:sz w:val="21"/>
      <w:szCs w:val="22"/>
      <w:lang w:val="en-US" w:eastAsia="zh-CN" w:bidi="ar-SA"/>
    </w:rPr>
  </w:style>
  <w:style w:type="paragraph" w:customStyle="1" w:styleId="341">
    <w:name w:val="样式 119 10 磅"/>
    <w:pPr>
      <w:widowControl w:val="0"/>
      <w:jc w:val="both"/>
    </w:pPr>
    <w:rPr>
      <w:rFonts w:ascii="Calibri" w:eastAsia="宋体" w:cs="Arial" w:hAnsi="Calibri"/>
      <w:kern w:val="2"/>
      <w:sz w:val="21"/>
      <w:szCs w:val="22"/>
      <w:lang w:val="en-US" w:eastAsia="zh-CN" w:bidi="ar-SA"/>
    </w:rPr>
  </w:style>
  <w:style w:type="paragraph" w:customStyle="1" w:styleId="342">
    <w:name w:val="样式 13 17 磅"/>
    <w:pPr>
      <w:widowControl w:val="0"/>
      <w:spacing w:line="295" w:lineRule="auto"/>
      <w:jc w:val="both"/>
    </w:pPr>
    <w:rPr>
      <w:rFonts w:ascii="Times New Roman" w:eastAsia="方正仿宋_GBK" w:cs="Times New Roman" w:hAnsi="Times New Roman"/>
      <w:kern w:val="2"/>
      <w:sz w:val="35"/>
      <w:szCs w:val="35"/>
      <w:lang w:val="en-US" w:eastAsia="zh-CN" w:bidi="ar-SA"/>
    </w:rPr>
  </w:style>
  <w:style w:type="paragraph" w:customStyle="1" w:styleId="343">
    <w:name w:val="样式 79 小四"/>
    <w:rPr>
      <w:rFonts w:ascii="Times New Roman" w:eastAsia="SimSun" w:cs="Times New Roman" w:hAnsi="Times New Roman"/>
      <w:sz w:val="24"/>
      <w:szCs w:val="24"/>
      <w:lang w:val="en-US" w:eastAsia="en-US" w:bidi="ar-SA"/>
    </w:rPr>
  </w:style>
  <w:style w:type="character" w:customStyle="1" w:styleId="344">
    <w:name w:val="7"/>
  </w:style>
  <w:style w:type="paragraph" w:customStyle="1" w:styleId="345">
    <w:name w:val="样式 7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46">
    <w:name w:val="样式 315 三号"/>
    <w:next w:val="15"/>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宋体" w:hAnsi="Times New Roman"/>
      <w:b w:val="0"/>
      <w:i w:val="0"/>
      <w:caps w:val="0"/>
      <w:smallCaps w:val="0"/>
      <w:strike w:val="0"/>
      <w:dstrike w:val="0"/>
      <w:snapToGrid/>
      <w:vanish w:val="0"/>
      <w:color w:val="auto"/>
      <w:spacing w:val="0"/>
      <w:w w:val="100"/>
      <w:kern w:val="0"/>
      <w:position w:val="0"/>
      <w:sz w:val="32"/>
      <w:szCs w:val="32"/>
      <w:u w:val="none" w:color="auto"/>
      <w:shd w:val="clear" w:color="auto" w:fill="auto"/>
      <w:vertAlign w:val="baseline"/>
      <w:em w:val="none"/>
      <w:lang w:val="en-US" w:eastAsia="zh-CN" w:bidi="ar-SA"/>
    </w:rPr>
  </w:style>
  <w:style w:type="paragraph" w:customStyle="1" w:styleId="347">
    <w:name w:val="样式 12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宋体" w:hAnsi="Calibri"/>
      <w:b w:val="0"/>
      <w:i w:val="0"/>
      <w:caps w:val="0"/>
      <w:smallCaps w:val="0"/>
      <w:strike w:val="0"/>
      <w:dstrike w:val="0"/>
      <w:snapToGrid/>
      <w:vanish w:val="0"/>
      <w:color w:val="auto"/>
      <w:spacing w:val="0"/>
      <w:w w:val="100"/>
      <w:kern w:val="0"/>
      <w:position w:val="0"/>
      <w:sz w:val="21"/>
      <w:szCs w:val="21"/>
      <w:u w:val="none" w:color="auto"/>
      <w:shd w:val="clear" w:color="auto" w:fill="auto"/>
      <w:vertAlign w:val="baseline"/>
      <w:em w:val="none"/>
      <w:lang w:val="en-US" w:eastAsia="zh-CN" w:bidi="ar-SA"/>
    </w:rPr>
  </w:style>
  <w:style w:type="paragraph" w:customStyle="1" w:styleId="348">
    <w:name w:val="样式 74 三号"/>
    <w:next w:val="28"/>
    <w:pPr>
      <w:widowControl w:val="0"/>
      <w:jc w:val="both"/>
    </w:pPr>
    <w:rPr>
      <w:rFonts w:ascii="Times New Roman" w:eastAsia="方正仿宋_GBK" w:cs="Times New Roman" w:hAnsi="Times New Roman"/>
      <w:kern w:val="2"/>
      <w:sz w:val="32"/>
      <w:lang w:val="en-US" w:eastAsia="zh-CN" w:bidi="ar-SA"/>
    </w:rPr>
  </w:style>
  <w:style w:type="paragraph" w:customStyle="1" w:styleId="349">
    <w:name w:val="样式 121 10 磅"/>
    <w:pPr>
      <w:widowControl w:val="0"/>
      <w:jc w:val="both"/>
    </w:pPr>
    <w:rPr>
      <w:rFonts w:ascii="Calibri" w:eastAsia="宋体" w:cs="Arial" w:hAnsi="Calibri"/>
      <w:kern w:val="2"/>
      <w:sz w:val="21"/>
      <w:szCs w:val="22"/>
      <w:lang w:val="en-US" w:eastAsia="zh-CN" w:bidi="ar-SA"/>
    </w:rPr>
  </w:style>
  <w:style w:type="paragraph" w:customStyle="1" w:styleId="350">
    <w:name w:val="样式 75 三号"/>
    <w:pPr>
      <w:widowControl w:val="0"/>
      <w:jc w:val="both"/>
    </w:pPr>
    <w:rPr>
      <w:rFonts w:ascii="Times New Roman" w:eastAsia="方正仿宋_GBK" w:cs="Times New Roman" w:hAnsi="Times New Roman"/>
      <w:kern w:val="2"/>
      <w:sz w:val="32"/>
      <w:lang w:val="en-US" w:eastAsia="zh-CN" w:bidi="ar-SA"/>
    </w:rPr>
  </w:style>
  <w:style w:type="paragraph" w:customStyle="1" w:styleId="351">
    <w:name w:val="样式 122 10 磅"/>
    <w:pPr>
      <w:widowControl w:val="0"/>
      <w:jc w:val="both"/>
    </w:pPr>
    <w:rPr>
      <w:rFonts w:ascii="Calibri" w:eastAsia="宋体" w:cs="Arial" w:hAnsi="Calibri"/>
      <w:kern w:val="2"/>
      <w:sz w:val="21"/>
      <w:szCs w:val="22"/>
      <w:lang w:val="en-US" w:eastAsia="zh-CN" w:bidi="ar-SA"/>
    </w:rPr>
  </w:style>
  <w:style w:type="paragraph" w:customStyle="1" w:styleId="352">
    <w:name w:val="样式 123 10 磅"/>
    <w:pPr>
      <w:jc w:val="both"/>
    </w:pPr>
    <w:rPr>
      <w:rFonts w:ascii="Calibri" w:eastAsia="宋体" w:cs="Times New Roman" w:hAnsi="Calibri"/>
      <w:sz w:val="21"/>
      <w:szCs w:val="21"/>
      <w:lang w:val="en-US" w:eastAsia="zh-CN" w:bidi="ar-SA"/>
    </w:rPr>
  </w:style>
  <w:style w:type="paragraph" w:styleId="353">
    <w:name w:val="index 8"/>
    <w:basedOn w:val="0"/>
    <w:autoRedefine/>
    <w:next w:val="0"/>
    <w:pPr>
      <w:ind w:left="2940"/>
    </w:pPr>
  </w:style>
  <w:style w:type="paragraph" w:styleId="354">
    <w:name w:val="table of figures"/>
    <w:basedOn w:val="0"/>
    <w:next w:val="0"/>
  </w:style>
  <w:style w:type="paragraph" w:customStyle="1" w:styleId="355">
    <w:name w:val="样式 124 10 磅"/>
    <w:pPr>
      <w:widowControl w:val="0"/>
      <w:jc w:val="both"/>
    </w:pPr>
    <w:rPr>
      <w:rFonts w:ascii="Calibri" w:eastAsia="宋体" w:cs="Times New Roman" w:hAnsi="Calibri"/>
      <w:kern w:val="2"/>
      <w:sz w:val="21"/>
      <w:szCs w:val="22"/>
      <w:lang w:val="en-US" w:eastAsia="zh-CN" w:bidi="ar-SA"/>
    </w:rPr>
  </w:style>
  <w:style w:type="paragraph" w:customStyle="1" w:styleId="356">
    <w:name w:val="样式 80 小四"/>
    <w:rPr>
      <w:rFonts w:ascii="Times New Roman" w:eastAsia="SimSun" w:cs="Times New Roman" w:hAnsi="Times New Roman"/>
      <w:sz w:val="24"/>
      <w:szCs w:val="24"/>
      <w:lang w:val="en-US" w:eastAsia="en-US" w:bidi="ar-SA"/>
    </w:rPr>
  </w:style>
  <w:style w:type="paragraph" w:customStyle="1" w:styleId="357">
    <w:name w:val="样式 76 三号"/>
    <w:pPr>
      <w:widowControl w:val="0"/>
      <w:jc w:val="both"/>
    </w:pPr>
    <w:rPr>
      <w:rFonts w:ascii="Times New Roman" w:eastAsia="方正仿宋_GBK" w:cs="Times New Roman" w:hAnsi="Times New Roman"/>
      <w:kern w:val="2"/>
      <w:sz w:val="32"/>
      <w:lang w:val="en-US" w:eastAsia="zh-CN" w:bidi="ar-SA"/>
    </w:rPr>
  </w:style>
  <w:style w:type="paragraph" w:customStyle="1" w:styleId="358">
    <w:name w:val="样式 125 10 磅"/>
    <w:pPr>
      <w:widowControl w:val="0"/>
      <w:jc w:val="both"/>
    </w:pPr>
    <w:rPr>
      <w:rFonts w:ascii="Calibri" w:eastAsia="宋体" w:cs="Times New Roman" w:hAnsi="Calibri"/>
      <w:kern w:val="2"/>
      <w:sz w:val="21"/>
      <w:szCs w:val="22"/>
      <w:lang w:val="en-US" w:eastAsia="zh-CN" w:bidi="ar-SA"/>
    </w:rPr>
  </w:style>
  <w:style w:type="paragraph" w:customStyle="1" w:styleId="359">
    <w:name w:val="样式 126 10 磅"/>
    <w:pPr>
      <w:widowControl w:val="0"/>
      <w:jc w:val="both"/>
    </w:pPr>
    <w:rPr>
      <w:rFonts w:ascii="Calibri" w:eastAsia="宋体" w:cs="Times New Roman" w:hAnsi="Calibri"/>
      <w:kern w:val="2"/>
      <w:sz w:val="21"/>
      <w:szCs w:val="22"/>
      <w:lang w:val="en-US" w:eastAsia="zh-CN" w:bidi="ar-SA"/>
    </w:rPr>
  </w:style>
  <w:style w:type="paragraph" w:customStyle="1" w:styleId="360">
    <w:name w:val="样式 127 10 磅"/>
    <w:pPr>
      <w:widowControl w:val="0"/>
      <w:jc w:val="both"/>
    </w:pPr>
    <w:rPr>
      <w:rFonts w:ascii="Calibri" w:eastAsia="宋体" w:cs="Times New Roman" w:hAnsi="Calibri"/>
      <w:kern w:val="2"/>
      <w:sz w:val="21"/>
      <w:szCs w:val="22"/>
      <w:lang w:val="en-US" w:eastAsia="zh-CN" w:bidi="ar-SA"/>
    </w:rPr>
  </w:style>
  <w:style w:type="paragraph" w:customStyle="1" w:styleId="361">
    <w:name w:val="样式 160 10 磅"/>
    <w:next w:val="17"/>
    <w:pPr>
      <w:widowControl w:val="0"/>
      <w:jc w:val="both"/>
    </w:pPr>
    <w:rPr>
      <w:rFonts w:ascii="Calibri" w:eastAsia="宋体" w:cs="Times New Roman" w:hAnsi="Calibri"/>
      <w:kern w:val="2"/>
      <w:sz w:val="21"/>
      <w:szCs w:val="24"/>
      <w:lang w:val="en-US" w:eastAsia="zh-CN" w:bidi="ar-SA"/>
    </w:rPr>
  </w:style>
  <w:style w:type="paragraph" w:customStyle="1" w:styleId="362">
    <w:name w:val="样式 12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宋体" w:hAnsi="Calibri"/>
      <w:b w:val="0"/>
      <w:i w:val="0"/>
      <w:caps w:val="0"/>
      <w:smallCaps w:val="0"/>
      <w:strike w:val="0"/>
      <w:dstrike w:val="0"/>
      <w:snapToGrid/>
      <w:vanish w:val="0"/>
      <w:color w:val="auto"/>
      <w:spacing w:val="0"/>
      <w:w w:val="100"/>
      <w:kern w:val="0"/>
      <w:position w:val="0"/>
      <w:sz w:val="21"/>
      <w:szCs w:val="21"/>
      <w:u w:val="none" w:color="auto"/>
      <w:shd w:val="clear" w:color="auto" w:fill="auto"/>
      <w:vertAlign w:val="baseline"/>
      <w:em w:val="none"/>
      <w:lang w:val="en-US" w:eastAsia="zh-CN" w:bidi="ar-SA"/>
    </w:rPr>
  </w:style>
  <w:style w:type="paragraph" w:customStyle="1" w:styleId="363">
    <w:name w:val="样式 249 10 磅"/>
    <w:next w:val="392"/>
    <w:link w:val="363Char"/>
    <w:pPr>
      <w:widowControl w:val="0"/>
      <w:spacing w:line="240" w:lineRule="auto"/>
      <w:jc w:val="both"/>
    </w:pPr>
    <w:rPr>
      <w:rFonts w:ascii="Times New Roman" w:eastAsia="宋体" w:cs="Times New Roman" w:hAnsi="Times New Roman"/>
      <w:kern w:val="2"/>
      <w:sz w:val="21"/>
      <w:szCs w:val="21"/>
      <w:lang w:val="en-US" w:eastAsia="zh-CN" w:bidi="ar-SA"/>
    </w:rPr>
  </w:style>
  <w:style w:type="character" w:customStyle="1" w:styleId="363Char">
    <w:name w:val="样式 249 10 磅 Char"/>
    <w:basedOn w:val="10"/>
    <w:link w:val="363"/>
    <w:rPr>
      <w:rFonts w:ascii="Times New Roman" w:eastAsia="宋体" w:cs="Times New Roman" w:hAnsi="Times New Roman"/>
      <w:kern w:val="2"/>
      <w:sz w:val="21"/>
      <w:szCs w:val="21"/>
      <w:lang w:val="en-US" w:eastAsia="zh-CN" w:bidi="ar-SA"/>
    </w:rPr>
  </w:style>
  <w:style w:type="paragraph" w:customStyle="1" w:styleId="364">
    <w:name w:val="样式 81 小四"/>
    <w:rPr>
      <w:rFonts w:ascii="Times New Roman" w:eastAsia="SimSun" w:cs="Times New Roman" w:hAnsi="Times New Roman"/>
      <w:sz w:val="24"/>
      <w:szCs w:val="24"/>
      <w:lang w:val="en-US" w:eastAsia="en-US" w:bidi="ar-SA"/>
    </w:rPr>
  </w:style>
  <w:style w:type="paragraph" w:customStyle="1" w:styleId="365">
    <w:name w:val="样式 250 10 磅"/>
    <w:next w:val="405"/>
    <w:pPr>
      <w:widowControl w:val="0"/>
      <w:jc w:val="both"/>
    </w:pPr>
    <w:rPr>
      <w:rFonts w:ascii="Calibri" w:eastAsia="宋体" w:cs="Arial" w:hAnsi="Calibri"/>
      <w:kern w:val="2"/>
      <w:sz w:val="21"/>
      <w:szCs w:val="22"/>
      <w:lang w:val="en-US" w:eastAsia="zh-CN" w:bidi="ar-SA"/>
    </w:rPr>
  </w:style>
  <w:style w:type="paragraph" w:customStyle="1" w:styleId="366">
    <w:name w:val="样式 77 三号"/>
    <w:pPr>
      <w:spacing w:line="295" w:lineRule="auto"/>
      <w:jc w:val="both"/>
    </w:pPr>
    <w:rPr>
      <w:rFonts w:ascii="Times New Roman" w:eastAsia="方正仿宋_GBK" w:cs="Times New Roman" w:hAnsi="Times New Roman"/>
      <w:kern w:val="2"/>
      <w:sz w:val="32"/>
      <w:szCs w:val="22"/>
      <w:lang w:val="en-US" w:eastAsia="zh-CN" w:bidi="mn-Mong-CN"/>
    </w:rPr>
  </w:style>
  <w:style w:type="paragraph" w:customStyle="1" w:styleId="367">
    <w:name w:val="样式 129 10 磅"/>
    <w:pPr>
      <w:widowControl w:val="0"/>
      <w:jc w:val="both"/>
    </w:pPr>
    <w:rPr>
      <w:rFonts w:ascii="Calibri" w:eastAsia="宋体" w:cs="Times New Roman" w:hAnsi="Calibri"/>
      <w:kern w:val="2"/>
      <w:sz w:val="21"/>
      <w:szCs w:val="22"/>
      <w:lang w:val="en-US" w:eastAsia="zh-CN" w:bidi="ar-SA"/>
    </w:rPr>
  </w:style>
  <w:style w:type="paragraph" w:customStyle="1" w:styleId="368">
    <w:name w:val="样式 82 小四"/>
    <w:rPr>
      <w:rFonts w:ascii="Times New Roman" w:eastAsia="SimSun" w:cs="Times New Roman" w:hAnsi="Times New Roman"/>
      <w:sz w:val="24"/>
      <w:szCs w:val="24"/>
      <w:lang w:val="en-US" w:eastAsia="en-US" w:bidi="ar-SA"/>
    </w:rPr>
  </w:style>
  <w:style w:type="paragraph" w:customStyle="1" w:styleId="369">
    <w:name w:val="样式 83 小四"/>
    <w:rPr>
      <w:rFonts w:ascii="Times New Roman" w:eastAsia="SimSun" w:cs="Times New Roman" w:hAnsi="Times New Roman"/>
      <w:sz w:val="24"/>
      <w:szCs w:val="24"/>
      <w:lang w:val="en-US" w:eastAsia="en-US" w:bidi="ar-SA"/>
    </w:rPr>
  </w:style>
  <w:style w:type="paragraph" w:customStyle="1" w:styleId="370">
    <w:name w:val="样式 130 10 磅"/>
    <w:pPr>
      <w:widowControl w:val="0"/>
      <w:jc w:val="both"/>
    </w:pPr>
    <w:rPr>
      <w:rFonts w:ascii="Calibri" w:eastAsia="宋体" w:cs="Arial" w:hAnsi="Calibri"/>
      <w:kern w:val="2"/>
      <w:sz w:val="21"/>
      <w:szCs w:val="22"/>
      <w:lang w:val="en-US" w:eastAsia="zh-CN" w:bidi="ar-SA"/>
    </w:rPr>
  </w:style>
  <w:style w:type="paragraph" w:customStyle="1" w:styleId="371">
    <w:name w:val="样式 84 小四"/>
    <w:rPr>
      <w:rFonts w:ascii="Times New Roman" w:eastAsia="SimSun" w:cs="Times New Roman" w:hAnsi="Times New Roman"/>
      <w:sz w:val="24"/>
      <w:szCs w:val="24"/>
      <w:lang w:val="en-US" w:eastAsia="en-US" w:bidi="ar-SA"/>
    </w:rPr>
  </w:style>
  <w:style w:type="paragraph" w:customStyle="1" w:styleId="372">
    <w:name w:val="样式 85 小四"/>
    <w:rPr>
      <w:rFonts w:ascii="Times New Roman" w:eastAsia="SimSun" w:cs="Times New Roman" w:hAnsi="Times New Roman"/>
      <w:sz w:val="24"/>
      <w:szCs w:val="24"/>
      <w:lang w:val="en-US" w:eastAsia="en-US" w:bidi="ar-SA"/>
    </w:rPr>
  </w:style>
  <w:style w:type="paragraph" w:customStyle="1" w:styleId="373">
    <w:name w:val="样式 86 小四"/>
    <w:rPr>
      <w:rFonts w:ascii="Times New Roman" w:eastAsia="SimSun" w:cs="Times New Roman" w:hAnsi="Times New Roman"/>
      <w:sz w:val="24"/>
      <w:szCs w:val="24"/>
      <w:lang w:val="en-US" w:eastAsia="en-US" w:bidi="ar-SA"/>
    </w:rPr>
  </w:style>
  <w:style w:type="paragraph" w:customStyle="1" w:styleId="374">
    <w:name w:val="样式 87 小四"/>
    <w:rPr>
      <w:rFonts w:ascii="Times New Roman" w:eastAsia="SimSun" w:cs="Times New Roman" w:hAnsi="Times New Roman"/>
      <w:sz w:val="24"/>
      <w:szCs w:val="24"/>
      <w:lang w:val="en-US" w:eastAsia="en-US" w:bidi="ar-SA"/>
    </w:rPr>
  </w:style>
  <w:style w:type="paragraph" w:customStyle="1" w:styleId="375">
    <w:name w:val="样式 78 三号"/>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0"/>
      <w:position w:val="0"/>
      <w:sz w:val="32"/>
      <w:szCs w:val="32"/>
      <w:u w:val="none" w:color="auto"/>
      <w:shd w:val="clear" w:color="auto" w:fill="auto"/>
      <w:vertAlign w:val="baseline"/>
      <w:em w:val="none"/>
      <w:lang w:val="en-US" w:eastAsia="zh-CN" w:bidi="ar-SA"/>
    </w:rPr>
  </w:style>
  <w:style w:type="paragraph" w:customStyle="1" w:styleId="376">
    <w:name w:val="样式 131 10 磅"/>
    <w:pPr>
      <w:widowControl w:val="0"/>
      <w:jc w:val="both"/>
    </w:pPr>
    <w:rPr>
      <w:rFonts w:ascii="Calibri" w:eastAsia="宋体" w:cs="Arial" w:hAnsi="Calibri"/>
      <w:kern w:val="2"/>
      <w:sz w:val="21"/>
      <w:szCs w:val="22"/>
      <w:lang w:val="en-US" w:eastAsia="zh-CN" w:bidi="ar-SA"/>
    </w:rPr>
  </w:style>
  <w:style w:type="paragraph" w:customStyle="1" w:styleId="377">
    <w:name w:val="样式 7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78">
    <w:name w:val="样式 8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79">
    <w:name w:val="样式 8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80">
    <w:name w:val="样式 82 三号"/>
    <w:pPr>
      <w:widowControl w:val="0"/>
      <w:jc w:val="both"/>
    </w:pPr>
    <w:rPr>
      <w:rFonts w:ascii="Times New Roman" w:eastAsia="方正仿宋_GBK" w:cs="Times New Roman" w:hAnsi="Times New Roman"/>
      <w:kern w:val="2"/>
      <w:sz w:val="32"/>
      <w:lang w:val="en-US" w:eastAsia="zh-CN" w:bidi="ar-SA"/>
    </w:rPr>
  </w:style>
  <w:style w:type="paragraph" w:customStyle="1" w:styleId="381">
    <w:name w:val="样式 8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82">
    <w:name w:val="样式 132 10 磅"/>
    <w:pPr>
      <w:widowControl w:val="0"/>
      <w:jc w:val="both"/>
    </w:pPr>
    <w:rPr>
      <w:rFonts w:ascii="Times New Roman" w:eastAsia="宋体" w:cs="Times New Roman" w:hAnsi="Times New Roman"/>
      <w:kern w:val="2"/>
      <w:sz w:val="21"/>
      <w:szCs w:val="21"/>
      <w:lang w:val="en-US" w:eastAsia="zh-CN" w:bidi="ar-SA"/>
    </w:rPr>
  </w:style>
  <w:style w:type="paragraph" w:customStyle="1" w:styleId="383">
    <w:name w:val="样式 8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84">
    <w:name w:val="样式 14 17 磅"/>
    <w:pPr>
      <w:widowControl w:val="0"/>
      <w:spacing w:line="295" w:lineRule="auto"/>
      <w:jc w:val="both"/>
    </w:pPr>
    <w:rPr>
      <w:rFonts w:ascii="Times New Roman" w:eastAsia="方正仿宋_GBK" w:cs="Times New Roman" w:hAnsi="Times New Roman"/>
      <w:kern w:val="2"/>
      <w:sz w:val="35"/>
      <w:szCs w:val="35"/>
      <w:lang w:val="en-US" w:eastAsia="zh-CN" w:bidi="ar-SA"/>
    </w:rPr>
  </w:style>
  <w:style w:type="paragraph" w:customStyle="1" w:styleId="385">
    <w:name w:val="样式 15 17 磅"/>
    <w:pPr>
      <w:widowControl w:val="0"/>
      <w:spacing w:line="295" w:lineRule="auto"/>
      <w:jc w:val="both"/>
    </w:pPr>
    <w:rPr>
      <w:rFonts w:ascii="Times New Roman" w:eastAsia="方正仿宋_GBK" w:cs="Times New Roman" w:hAnsi="Times New Roman"/>
      <w:kern w:val="2"/>
      <w:sz w:val="35"/>
      <w:szCs w:val="35"/>
      <w:lang w:val="en-US" w:eastAsia="zh-CN" w:bidi="ar-SA"/>
    </w:rPr>
  </w:style>
  <w:style w:type="paragraph" w:customStyle="1" w:styleId="386">
    <w:name w:val="样式 16 17 磅"/>
    <w:pPr>
      <w:widowControl w:val="0"/>
      <w:spacing w:line="295" w:lineRule="auto"/>
      <w:jc w:val="both"/>
    </w:pPr>
    <w:rPr>
      <w:rFonts w:ascii="Times New Roman" w:eastAsia="方正仿宋_GBK" w:cs="Times New Roman" w:hAnsi="Times New Roman"/>
      <w:kern w:val="2"/>
      <w:sz w:val="35"/>
      <w:szCs w:val="35"/>
      <w:lang w:val="en-US" w:eastAsia="zh-CN" w:bidi="ar-SA"/>
    </w:rPr>
  </w:style>
  <w:style w:type="paragraph" w:customStyle="1" w:styleId="387">
    <w:name w:val="样式 8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88">
    <w:name w:val="样式 5 "/>
    <w:link w:val="388Char"/>
    <w:rPr>
      <w:rFonts w:ascii="Times New Roman" w:eastAsia="宋体" w:cs="Times New Roman" w:hAnsi="Times New Roman"/>
      <w:lang w:val="en-US" w:eastAsia="zh-CN" w:bidi="ar-SA"/>
    </w:rPr>
  </w:style>
  <w:style w:type="character" w:customStyle="1" w:styleId="388Char">
    <w:name w:val="样式 5  Char"/>
    <w:basedOn w:val="10"/>
    <w:link w:val="388"/>
    <w:rPr>
      <w:rFonts w:ascii="Times New Roman" w:eastAsia="宋体" w:cs="Times New Roman" w:hAnsi="Times New Roman"/>
      <w:lang w:val="en-US" w:eastAsia="zh-CN" w:bidi="ar-SA"/>
    </w:rPr>
  </w:style>
  <w:style w:type="paragraph" w:customStyle="1" w:styleId="389">
    <w:name w:val="样式 13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0"/>
      <w:position w:val="0"/>
      <w:sz w:val="21"/>
      <w:szCs w:val="21"/>
      <w:u w:val="none" w:color="auto"/>
      <w:bdr w:val="none" w:sz="0" w:space="0" w:color="auto"/>
      <w:vertAlign w:val="baseline"/>
      <w:em w:val="none"/>
      <w:lang w:val="en-US" w:eastAsia="zh-CN" w:bidi="ar-SA"/>
    </w:rPr>
  </w:style>
  <w:style w:type="paragraph" w:customStyle="1" w:styleId="390">
    <w:name w:val="样式 87 三号"/>
    <w:link w:val="390Char"/>
    <w:pPr>
      <w:widowControl w:val="0"/>
      <w:spacing w:line="240" w:lineRule="auto"/>
      <w:jc w:val="both"/>
    </w:pPr>
    <w:rPr>
      <w:rFonts w:ascii="Times New Roman" w:eastAsia="方正仿宋_GBK" w:cs="Times New Roman" w:hAnsi="Times New Roman"/>
      <w:kern w:val="2"/>
      <w:sz w:val="32"/>
      <w:lang w:val="en-US" w:eastAsia="zh-CN" w:bidi="ar-SA"/>
    </w:rPr>
  </w:style>
  <w:style w:type="character" w:customStyle="1" w:styleId="390Char">
    <w:name w:val="样式 87 三号 Char"/>
    <w:basedOn w:val="10"/>
    <w:link w:val="390"/>
    <w:rPr>
      <w:rFonts w:ascii="Times New Roman" w:eastAsia="方正仿宋_GBK" w:cs="Times New Roman" w:hAnsi="Times New Roman"/>
      <w:kern w:val="2"/>
      <w:sz w:val="32"/>
      <w:lang w:val="en-US" w:eastAsia="zh-CN" w:bidi="ar-SA"/>
    </w:rPr>
  </w:style>
  <w:style w:type="paragraph" w:customStyle="1" w:styleId="391">
    <w:name w:val="样式 8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92">
    <w:name w:val="样式 6 "/>
    <w:rPr>
      <w:rFonts w:ascii="Times New Roman" w:eastAsia="宋体" w:cs="Times New Roman" w:hAnsi="Times New Roman"/>
      <w:lang w:val="en-US" w:eastAsia="zh-CN" w:bidi="ar-SA"/>
    </w:rPr>
  </w:style>
  <w:style w:type="paragraph" w:customStyle="1" w:styleId="393">
    <w:name w:val="样式 13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0"/>
      <w:position w:val="0"/>
      <w:sz w:val="21"/>
      <w:szCs w:val="21"/>
      <w:u w:val="none" w:color="auto"/>
      <w:bdr w:val="none" w:sz="0" w:space="0" w:color="auto"/>
      <w:vertAlign w:val="baseline"/>
      <w:em w:val="none"/>
      <w:lang w:val="en-US" w:eastAsia="zh-CN" w:bidi="ar-SA"/>
    </w:rPr>
  </w:style>
  <w:style w:type="paragraph" w:customStyle="1" w:styleId="394">
    <w:name w:val="样式 135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395">
    <w:name w:val="样式 89 三号"/>
    <w:pPr>
      <w:widowControl w:val="0"/>
      <w:jc w:val="both"/>
    </w:pPr>
    <w:rPr>
      <w:rFonts w:ascii="Times New Roman" w:eastAsia="方正仿宋_GBK" w:cs="Times New Roman" w:hAnsi="Times New Roman"/>
      <w:kern w:val="2"/>
      <w:sz w:val="32"/>
      <w:lang w:val="en-US" w:eastAsia="zh-CN" w:bidi="ar-SA"/>
    </w:rPr>
  </w:style>
  <w:style w:type="paragraph" w:customStyle="1" w:styleId="396">
    <w:name w:val="样式 88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359" w:lineRule="atLeast"/>
      <w:ind w:left="0" w:right="0" w:firstLine="0"/>
      <w:contextualSpacing w:val="0"/>
      <w:jc w:val="left"/>
      <w:textAlignment w:val="auto"/>
      <w:outlineLvl w:val="9"/>
    </w:pPr>
    <w:rPr>
      <w:rFonts w:ascii="宋体" w:eastAsia="宋体" w:cs="Times New Roman"/>
      <w:snapToGrid/>
      <w:color w:val="auto"/>
      <w:spacing w:val="0"/>
      <w:w w:val="100"/>
      <w:kern w:val="0"/>
      <w:position w:val="0"/>
      <w:sz w:val="24"/>
      <w:szCs w:val="21"/>
      <w:u w:val="none" w:color="auto"/>
      <w:bdr w:val="none" w:sz="0" w:space="0" w:color="auto"/>
      <w:vertAlign w:val="baseline"/>
      <w:em w:val="none"/>
      <w:lang w:val="en-US" w:eastAsia="zh-CN" w:bidi="ar-SA"/>
    </w:rPr>
  </w:style>
  <w:style w:type="paragraph" w:customStyle="1" w:styleId="397">
    <w:name w:val="样式 90 三号"/>
    <w:next w:val="24"/>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98">
    <w:name w:val="样式 9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99">
    <w:name w:val="样式 136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400">
    <w:name w:val="样式 137 10 磅"/>
    <w:next w:val="401"/>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401">
    <w:name w:val="样式 140 10 磅"/>
    <w:next w:val="406"/>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402">
    <w:name w:val="样式 138 10 磅"/>
    <w:pPr>
      <w:widowControl w:val="0"/>
      <w:jc w:val="both"/>
    </w:pPr>
    <w:rPr>
      <w:rFonts w:ascii="Calibri" w:eastAsia="宋体" w:cs="Times New Roman" w:hAnsi="Calibri"/>
      <w:kern w:val="2"/>
      <w:sz w:val="21"/>
      <w:szCs w:val="22"/>
      <w:lang w:val="en-US" w:eastAsia="zh-CN" w:bidi="ar-SA"/>
    </w:rPr>
  </w:style>
  <w:style w:type="paragraph" w:customStyle="1" w:styleId="403">
    <w:name w:val="样式 92 三号"/>
    <w:next w:val="31"/>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宋体" w:cs="宋体" w:hAnsi="Times New Roman"/>
      <w:snapToGrid/>
      <w:color w:val="auto"/>
      <w:spacing w:val="-4"/>
      <w:w w:val="100"/>
      <w:kern w:val="0"/>
      <w:position w:val="0"/>
      <w:sz w:val="32"/>
      <w:szCs w:val="32"/>
      <w:u w:val="none" w:color="auto"/>
      <w:bdr w:val="none" w:sz="0" w:space="0" w:color="auto"/>
      <w:vertAlign w:val="baseline"/>
      <w:em w:val="none"/>
      <w:lang w:val="en-US" w:eastAsia="zh-CN" w:bidi="ar-SA"/>
    </w:rPr>
  </w:style>
  <w:style w:type="paragraph" w:customStyle="1" w:styleId="404">
    <w:name w:val="样式 7 "/>
    <w:rPr>
      <w:rFonts w:ascii="Times New Roman" w:eastAsia="宋体" w:cs="Times New Roman" w:hAnsi="Times New Roman"/>
      <w:lang w:val="en-US" w:eastAsia="zh-CN" w:bidi="ar-SA"/>
    </w:rPr>
  </w:style>
  <w:style w:type="paragraph" w:customStyle="1" w:styleId="405">
    <w:name w:val="样式 139 10 磅"/>
    <w:pPr>
      <w:widowControl w:val="0"/>
      <w:jc w:val="both"/>
    </w:pPr>
    <w:rPr>
      <w:rFonts w:ascii="Calibri" w:eastAsia="宋体" w:cs="Arial" w:hAnsi="Calibri"/>
      <w:kern w:val="2"/>
      <w:sz w:val="21"/>
      <w:szCs w:val="28"/>
      <w:lang w:val="en-US" w:eastAsia="zh-CN" w:bidi="mn-Mong-CN"/>
    </w:rPr>
  </w:style>
  <w:style w:type="paragraph" w:customStyle="1" w:styleId="406">
    <w:name w:val="样式 141 10 磅"/>
    <w:pPr>
      <w:widowControl w:val="0"/>
      <w:jc w:val="both"/>
    </w:pPr>
    <w:rPr>
      <w:rFonts w:ascii="Calibri" w:eastAsia="宋体" w:cs="Arial" w:hAnsi="Calibri"/>
      <w:kern w:val="2"/>
      <w:sz w:val="21"/>
      <w:szCs w:val="22"/>
      <w:lang w:val="en-US" w:eastAsia="zh-CN" w:bidi="ar-SA"/>
    </w:rPr>
  </w:style>
  <w:style w:type="paragraph" w:customStyle="1" w:styleId="407">
    <w:name w:val="样式 89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SimSun" w:cs="Times New Roman" w:hAnsi="Times New Roman"/>
      <w:b w:val="0"/>
      <w:i w:val="0"/>
      <w:caps w:val="0"/>
      <w:smallCaps w:val="0"/>
      <w:strike w:val="0"/>
      <w:dstrike w:val="0"/>
      <w:snapToGrid/>
      <w:vanish w:val="0"/>
      <w:color w:val="auto"/>
      <w:spacing w:val="0"/>
      <w:w w:val="100"/>
      <w:kern w:val="0"/>
      <w:position w:val="0"/>
      <w:sz w:val="24"/>
      <w:szCs w:val="24"/>
      <w:u w:val="none" w:color="auto"/>
      <w:shd w:val="clear" w:color="auto" w:fill="auto"/>
      <w:vertAlign w:val="baseline"/>
      <w:em w:val="none"/>
      <w:lang w:val="en-US" w:eastAsia="en-US" w:bidi="ar-SA"/>
    </w:rPr>
  </w:style>
  <w:style w:type="paragraph" w:customStyle="1" w:styleId="408">
    <w:name w:val="样式 90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SimSun" w:cs="Times New Roman" w:hAnsi="Times New Roman"/>
      <w:b w:val="0"/>
      <w:i w:val="0"/>
      <w:caps w:val="0"/>
      <w:smallCaps w:val="0"/>
      <w:strike w:val="0"/>
      <w:dstrike w:val="0"/>
      <w:snapToGrid/>
      <w:vanish w:val="0"/>
      <w:color w:val="auto"/>
      <w:spacing w:val="0"/>
      <w:w w:val="100"/>
      <w:kern w:val="0"/>
      <w:position w:val="0"/>
      <w:sz w:val="24"/>
      <w:szCs w:val="24"/>
      <w:u w:val="none" w:color="auto"/>
      <w:shd w:val="clear" w:color="auto" w:fill="auto"/>
      <w:vertAlign w:val="baseline"/>
      <w:em w:val="none"/>
      <w:lang w:val="en-US" w:eastAsia="en-US" w:bidi="ar-SA"/>
    </w:rPr>
  </w:style>
  <w:style w:type="paragraph" w:customStyle="1" w:styleId="409">
    <w:name w:val="样式 91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SimSun" w:cs="Times New Roman" w:hAnsi="Times New Roman"/>
      <w:b w:val="0"/>
      <w:i w:val="0"/>
      <w:caps w:val="0"/>
      <w:smallCaps w:val="0"/>
      <w:strike w:val="0"/>
      <w:dstrike w:val="0"/>
      <w:snapToGrid/>
      <w:vanish w:val="0"/>
      <w:color w:val="auto"/>
      <w:spacing w:val="0"/>
      <w:w w:val="100"/>
      <w:kern w:val="0"/>
      <w:position w:val="0"/>
      <w:sz w:val="24"/>
      <w:szCs w:val="24"/>
      <w:u w:val="none" w:color="auto"/>
      <w:shd w:val="clear" w:color="auto" w:fill="auto"/>
      <w:vertAlign w:val="baseline"/>
      <w:em w:val="none"/>
      <w:lang w:val="en-US" w:eastAsia="en-US" w:bidi="ar-SA"/>
    </w:rPr>
  </w:style>
  <w:style w:type="paragraph" w:customStyle="1" w:styleId="410">
    <w:name w:val="样式 142 10 磅"/>
    <w:pPr>
      <w:widowControl w:val="0"/>
      <w:jc w:val="both"/>
    </w:pPr>
    <w:rPr>
      <w:rFonts w:ascii="Calibri" w:eastAsia="宋体" w:cs="Times New Roman" w:hAnsi="Calibri"/>
      <w:kern w:val="2"/>
      <w:sz w:val="21"/>
      <w:szCs w:val="22"/>
      <w:lang w:val="en-US" w:eastAsia="zh-CN" w:bidi="ar-SA"/>
    </w:rPr>
  </w:style>
  <w:style w:type="paragraph" w:customStyle="1" w:styleId="411">
    <w:name w:val="样式 93 三号"/>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0"/>
      <w:position w:val="0"/>
      <w:sz w:val="32"/>
      <w:szCs w:val="32"/>
      <w:u w:val="none" w:color="auto"/>
      <w:shd w:val="clear" w:color="auto" w:fill="auto"/>
      <w:vertAlign w:val="baseline"/>
      <w:em w:val="none"/>
      <w:lang w:val="en-US" w:eastAsia="zh-CN" w:bidi="ar-SA"/>
    </w:rPr>
  </w:style>
  <w:style w:type="paragraph" w:customStyle="1" w:styleId="412">
    <w:name w:val="样式 94 三号"/>
    <w:next w:val="25"/>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13">
    <w:name w:val="样式 95 三号"/>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0"/>
      <w:position w:val="0"/>
      <w:sz w:val="32"/>
      <w:szCs w:val="32"/>
      <w:u w:val="none" w:color="auto"/>
      <w:shd w:val="clear" w:color="auto" w:fill="auto"/>
      <w:vertAlign w:val="baseline"/>
      <w:em w:val="none"/>
      <w:lang w:val="en-US" w:eastAsia="zh-CN" w:bidi="ar-SA"/>
    </w:rPr>
  </w:style>
  <w:style w:type="paragraph" w:customStyle="1" w:styleId="414">
    <w:name w:val="样式 143 10 磅"/>
    <w:pPr>
      <w:widowControl w:val="0"/>
      <w:jc w:val="both"/>
    </w:pPr>
    <w:rPr>
      <w:rFonts w:ascii="Calibri" w:eastAsia="宋体" w:cs="Times New Roman" w:hAnsi="Calibri"/>
      <w:kern w:val="2"/>
      <w:sz w:val="21"/>
      <w:szCs w:val="22"/>
      <w:lang w:val="en-US" w:eastAsia="zh-CN" w:bidi="ar-SA"/>
    </w:rPr>
  </w:style>
  <w:style w:type="paragraph" w:customStyle="1" w:styleId="415">
    <w:name w:val="样式 96 三号"/>
    <w:next w:val="28"/>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16">
    <w:name w:val="样式 144 10 磅"/>
    <w:pPr>
      <w:widowControl w:val="0"/>
      <w:jc w:val="both"/>
    </w:pPr>
    <w:rPr>
      <w:rFonts w:ascii="Calibri" w:eastAsia="宋体" w:cs="Arial" w:hAnsi="Calibri"/>
      <w:kern w:val="2"/>
      <w:sz w:val="21"/>
      <w:szCs w:val="22"/>
      <w:lang w:val="en-US" w:eastAsia="zh-CN" w:bidi="ar-SA"/>
    </w:rPr>
  </w:style>
  <w:style w:type="paragraph" w:customStyle="1" w:styleId="417">
    <w:name w:val="样式 145 10 磅"/>
    <w:pPr>
      <w:widowControl w:val="0"/>
      <w:jc w:val="both"/>
    </w:pPr>
    <w:rPr>
      <w:rFonts w:ascii="Calibri" w:eastAsia="宋体" w:cs="Arial" w:hAnsi="Calibri"/>
      <w:kern w:val="2"/>
      <w:sz w:val="21"/>
      <w:szCs w:val="22"/>
      <w:lang w:val="en-US" w:eastAsia="zh-CN" w:bidi="ar-SA"/>
    </w:rPr>
  </w:style>
  <w:style w:type="paragraph" w:customStyle="1" w:styleId="418">
    <w:name w:val="样式 146 10 磅"/>
    <w:pPr>
      <w:widowControl w:val="0"/>
      <w:jc w:val="both"/>
    </w:pPr>
    <w:rPr>
      <w:rFonts w:ascii="Calibri" w:eastAsia="宋体" w:cs="Arial" w:hAnsi="Calibri"/>
      <w:kern w:val="2"/>
      <w:sz w:val="21"/>
      <w:szCs w:val="22"/>
      <w:lang w:val="en-US" w:eastAsia="zh-CN" w:bidi="ar-SA"/>
    </w:rPr>
  </w:style>
  <w:style w:type="paragraph" w:customStyle="1" w:styleId="419">
    <w:name w:val="样式 147 10 磅"/>
    <w:pPr>
      <w:widowControl w:val="0"/>
      <w:jc w:val="both"/>
    </w:pPr>
    <w:rPr>
      <w:rFonts w:ascii="Calibri" w:eastAsia="宋体" w:cs="Arial" w:hAnsi="Calibri"/>
      <w:kern w:val="2"/>
      <w:sz w:val="21"/>
      <w:szCs w:val="28"/>
      <w:lang w:val="en-US" w:eastAsia="zh-CN" w:bidi="mn-Mong-CN"/>
    </w:rPr>
  </w:style>
  <w:style w:type="paragraph" w:customStyle="1" w:styleId="420">
    <w:name w:val="样式 148 10 磅"/>
    <w:pPr>
      <w:widowControl w:val="0"/>
      <w:jc w:val="both"/>
    </w:pPr>
    <w:rPr>
      <w:rFonts w:ascii="Calibri" w:eastAsia="宋体" w:cs="Arial" w:hAnsi="Calibri"/>
      <w:kern w:val="2"/>
      <w:sz w:val="21"/>
      <w:szCs w:val="28"/>
      <w:lang w:val="en-US" w:eastAsia="zh-CN" w:bidi="mn-Mong-CN"/>
    </w:rPr>
  </w:style>
  <w:style w:type="paragraph" w:customStyle="1" w:styleId="421">
    <w:name w:val="样式 149 10 磅"/>
    <w:pPr>
      <w:widowControl w:val="0"/>
      <w:jc w:val="both"/>
    </w:pPr>
    <w:rPr>
      <w:rFonts w:ascii="Calibri" w:eastAsia="宋体" w:cs="Arial" w:hAnsi="Calibri"/>
      <w:kern w:val="2"/>
      <w:sz w:val="21"/>
      <w:szCs w:val="28"/>
      <w:lang w:val="en-US" w:eastAsia="zh-CN" w:bidi="mn-Mong-CN"/>
    </w:rPr>
  </w:style>
  <w:style w:type="paragraph" w:customStyle="1" w:styleId="422">
    <w:name w:val="样式 150 10 磅"/>
    <w:pPr>
      <w:widowControl w:val="0"/>
      <w:jc w:val="both"/>
    </w:pPr>
    <w:rPr>
      <w:rFonts w:ascii="Calibri" w:eastAsia="宋体" w:cs="Arial" w:hAnsi="Calibri"/>
      <w:kern w:val="2"/>
      <w:sz w:val="21"/>
      <w:szCs w:val="28"/>
      <w:lang w:val="en-US" w:eastAsia="zh-CN" w:bidi="mn-Mong-CN"/>
    </w:rPr>
  </w:style>
  <w:style w:type="paragraph" w:customStyle="1" w:styleId="423">
    <w:name w:val="样式 151 10 磅"/>
    <w:pPr>
      <w:widowControl w:val="0"/>
      <w:jc w:val="both"/>
    </w:pPr>
    <w:rPr>
      <w:rFonts w:ascii="Times New Roman" w:eastAsia="宋体" w:cs="Times New Roman" w:hAnsi="Times New Roman"/>
      <w:kern w:val="2"/>
      <w:sz w:val="21"/>
      <w:szCs w:val="21"/>
      <w:lang w:val="en-US" w:eastAsia="zh-CN" w:bidi="ar-SA"/>
    </w:rPr>
  </w:style>
  <w:style w:type="paragraph" w:customStyle="1" w:styleId="424">
    <w:name w:val="样式 152 10 磅"/>
    <w:pPr>
      <w:widowControl w:val="0"/>
      <w:jc w:val="both"/>
    </w:pPr>
    <w:rPr>
      <w:rFonts w:ascii="Calibri" w:eastAsia="宋体" w:cs="Arial" w:hAnsi="Calibri"/>
      <w:kern w:val="2"/>
      <w:sz w:val="21"/>
      <w:szCs w:val="28"/>
      <w:lang w:val="en-US" w:eastAsia="zh-CN" w:bidi="mn-Mong-CN"/>
    </w:rPr>
  </w:style>
  <w:style w:type="paragraph" w:customStyle="1" w:styleId="425">
    <w:name w:val="样式 153 10 磅"/>
    <w:pPr>
      <w:widowControl w:val="0"/>
      <w:jc w:val="both"/>
    </w:pPr>
    <w:rPr>
      <w:rFonts w:ascii="Calibri" w:eastAsia="宋体" w:cs="Arial" w:hAnsi="Calibri"/>
      <w:kern w:val="2"/>
      <w:sz w:val="21"/>
      <w:szCs w:val="28"/>
      <w:lang w:val="en-US" w:eastAsia="zh-CN" w:bidi="mn-Mong-CN"/>
    </w:rPr>
  </w:style>
  <w:style w:type="paragraph" w:customStyle="1" w:styleId="426">
    <w:name w:val="样式 154 10 磅"/>
    <w:pPr>
      <w:widowControl w:val="0"/>
      <w:jc w:val="both"/>
    </w:pPr>
    <w:rPr>
      <w:rFonts w:ascii="Calibri" w:eastAsia="宋体" w:cs="Arial" w:hAnsi="Calibri"/>
      <w:kern w:val="2"/>
      <w:sz w:val="21"/>
      <w:szCs w:val="28"/>
      <w:lang w:val="en-US" w:eastAsia="zh-CN" w:bidi="mn-Mong-CN"/>
    </w:rPr>
  </w:style>
  <w:style w:type="paragraph" w:customStyle="1" w:styleId="427">
    <w:name w:val="样式 9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28">
    <w:name w:val="样式 155 10 磅"/>
    <w:pPr>
      <w:widowControl w:val="0"/>
      <w:jc w:val="both"/>
    </w:pPr>
    <w:rPr>
      <w:rFonts w:ascii="Calibri" w:eastAsia="宋体" w:cs="Arial" w:hAnsi="Calibri"/>
      <w:kern w:val="2"/>
      <w:sz w:val="21"/>
      <w:szCs w:val="28"/>
      <w:lang w:val="en-US" w:eastAsia="zh-CN" w:bidi="mn-Mong-CN"/>
    </w:rPr>
  </w:style>
  <w:style w:type="character" w:customStyle="1" w:styleId="429">
    <w:name w:val="5"/>
  </w:style>
  <w:style w:type="paragraph" w:customStyle="1" w:styleId="430">
    <w:name w:val="样式 156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431">
    <w:name w:val="样式 157 10 磅"/>
    <w:pPr>
      <w:widowControl w:val="0"/>
      <w:jc w:val="both"/>
    </w:pPr>
    <w:rPr>
      <w:rFonts w:ascii="Calibri" w:eastAsia="宋体" w:cs="Arial" w:hAnsi="Calibri"/>
      <w:kern w:val="2"/>
      <w:sz w:val="21"/>
      <w:szCs w:val="22"/>
      <w:lang w:val="en-US" w:eastAsia="zh-CN" w:bidi="ar-SA"/>
    </w:rPr>
  </w:style>
  <w:style w:type="paragraph" w:customStyle="1" w:styleId="432">
    <w:name w:val="样式 158 10 磅"/>
    <w:pPr>
      <w:widowControl w:val="0"/>
      <w:jc w:val="both"/>
    </w:pPr>
    <w:rPr>
      <w:rFonts w:ascii="Calibri" w:eastAsia="宋体" w:cs="Arial" w:hAnsi="Calibri"/>
      <w:kern w:val="2"/>
      <w:sz w:val="21"/>
      <w:szCs w:val="22"/>
      <w:lang w:val="en-US" w:eastAsia="zh-CN" w:bidi="ar-SA"/>
    </w:rPr>
  </w:style>
  <w:style w:type="paragraph" w:customStyle="1" w:styleId="433">
    <w:name w:val="样式 9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34">
    <w:name w:val="样式 159 10 磅"/>
    <w:pPr>
      <w:widowControl w:val="0"/>
      <w:jc w:val="both"/>
    </w:pPr>
    <w:rPr>
      <w:rFonts w:ascii="Times New Roman" w:eastAsia="宋体" w:cs="Times New Roman" w:hAnsi="Times New Roman"/>
      <w:kern w:val="2"/>
      <w:sz w:val="21"/>
      <w:szCs w:val="21"/>
      <w:lang w:val="en-US" w:eastAsia="zh-CN" w:bidi="ar-SA"/>
    </w:rPr>
  </w:style>
  <w:style w:type="paragraph" w:customStyle="1" w:styleId="435">
    <w:name w:val="样式 161 10 磅"/>
    <w:pPr>
      <w:widowControl w:val="0"/>
      <w:jc w:val="both"/>
    </w:pPr>
    <w:rPr>
      <w:rFonts w:ascii="Times New Roman" w:eastAsia="宋体" w:cs="Times New Roman" w:hAnsi="Times New Roman"/>
      <w:kern w:val="2"/>
      <w:sz w:val="21"/>
      <w:szCs w:val="21"/>
      <w:lang w:val="en-US" w:eastAsia="zh-CN" w:bidi="ar-SA"/>
    </w:rPr>
  </w:style>
  <w:style w:type="paragraph" w:customStyle="1" w:styleId="436">
    <w:name w:val="样式 162 10 磅"/>
    <w:pPr>
      <w:widowControl w:val="0"/>
      <w:jc w:val="both"/>
    </w:pPr>
    <w:rPr>
      <w:rFonts w:ascii="Times New Roman" w:eastAsia="宋体" w:cs="Times New Roman" w:hAnsi="Times New Roman"/>
      <w:kern w:val="2"/>
      <w:sz w:val="21"/>
      <w:szCs w:val="21"/>
      <w:lang w:val="en-US" w:eastAsia="zh-CN" w:bidi="ar-SA"/>
    </w:rPr>
  </w:style>
  <w:style w:type="paragraph" w:customStyle="1" w:styleId="437">
    <w:name w:val="样式 92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SimSun" w:cs="Times New Roman" w:hAnsi="Times New Roman"/>
      <w:b w:val="0"/>
      <w:i w:val="0"/>
      <w:caps w:val="0"/>
      <w:smallCaps w:val="0"/>
      <w:strike w:val="0"/>
      <w:dstrike w:val="0"/>
      <w:snapToGrid/>
      <w:vanish w:val="0"/>
      <w:color w:val="auto"/>
      <w:spacing w:val="0"/>
      <w:w w:val="100"/>
      <w:kern w:val="0"/>
      <w:position w:val="0"/>
      <w:sz w:val="24"/>
      <w:szCs w:val="24"/>
      <w:u w:val="none" w:color="auto"/>
      <w:shd w:val="clear" w:color="auto" w:fill="auto"/>
      <w:vertAlign w:val="baseline"/>
      <w:em w:val="none"/>
      <w:lang w:val="en-US" w:eastAsia="en-US" w:bidi="ar-SA"/>
    </w:rPr>
  </w:style>
  <w:style w:type="paragraph" w:customStyle="1" w:styleId="438">
    <w:name w:val="样式 100 三号"/>
    <w:pPr>
      <w:widowControl w:val="0"/>
      <w:jc w:val="both"/>
    </w:pPr>
    <w:rPr>
      <w:rFonts w:ascii="Times New Roman" w:eastAsia="方正仿宋_GBK" w:cs="Times New Roman" w:hAnsi="Times New Roman"/>
      <w:kern w:val="2"/>
      <w:sz w:val="32"/>
      <w:lang w:val="en-US" w:eastAsia="zh-CN" w:bidi="ar-SA"/>
    </w:rPr>
  </w:style>
  <w:style w:type="paragraph" w:customStyle="1" w:styleId="439">
    <w:name w:val="样式 163 10 磅"/>
    <w:pPr>
      <w:widowControl w:val="0"/>
      <w:jc w:val="both"/>
    </w:pPr>
    <w:rPr>
      <w:rFonts w:ascii="Calibri" w:eastAsia="宋体" w:cs="Arial" w:hAnsi="Calibri"/>
      <w:kern w:val="2"/>
      <w:sz w:val="21"/>
      <w:szCs w:val="22"/>
      <w:lang w:val="en-US" w:eastAsia="zh-CN" w:bidi="ar-SA"/>
    </w:rPr>
  </w:style>
  <w:style w:type="paragraph" w:customStyle="1" w:styleId="440">
    <w:name w:val="样式 164 10 磅"/>
    <w:link w:val="440Char"/>
    <w:pPr>
      <w:widowControl w:val="0"/>
      <w:spacing w:line="240" w:lineRule="auto"/>
      <w:jc w:val="both"/>
    </w:pPr>
    <w:rPr>
      <w:rFonts w:ascii="Times New Roman" w:eastAsia="宋体" w:cs="Times New Roman" w:hAnsi="Times New Roman"/>
      <w:kern w:val="2"/>
      <w:sz w:val="21"/>
      <w:lang w:val="en-US" w:eastAsia="zh-CN" w:bidi="ar-SA"/>
    </w:rPr>
  </w:style>
  <w:style w:type="character" w:customStyle="1" w:styleId="440Char">
    <w:name w:val="样式 164 10 磅 Char"/>
    <w:basedOn w:val="10"/>
    <w:link w:val="440"/>
    <w:rPr>
      <w:rFonts w:ascii="Times New Roman" w:eastAsia="宋体" w:cs="Times New Roman" w:hAnsi="Times New Roman"/>
      <w:kern w:val="2"/>
      <w:sz w:val="21"/>
      <w:lang w:val="en-US" w:eastAsia="zh-CN" w:bidi="ar-SA"/>
    </w:rPr>
  </w:style>
  <w:style w:type="paragraph" w:customStyle="1" w:styleId="441">
    <w:name w:val="样式 165 10 磅"/>
    <w:link w:val="441Char"/>
    <w:pPr>
      <w:widowControl w:val="0"/>
      <w:spacing w:line="240" w:lineRule="auto"/>
      <w:jc w:val="both"/>
    </w:pPr>
    <w:rPr>
      <w:rFonts w:ascii="Times New Roman" w:eastAsia="宋体" w:cs="Times New Roman" w:hAnsi="Times New Roman"/>
      <w:kern w:val="2"/>
      <w:sz w:val="21"/>
      <w:lang w:val="en-US" w:eastAsia="zh-CN" w:bidi="ar-SA"/>
    </w:rPr>
  </w:style>
  <w:style w:type="character" w:customStyle="1" w:styleId="441Char">
    <w:name w:val="样式 165 10 磅 Char"/>
    <w:basedOn w:val="10"/>
    <w:link w:val="441"/>
    <w:rPr>
      <w:rFonts w:ascii="Times New Roman" w:eastAsia="宋体" w:cs="Times New Roman" w:hAnsi="Times New Roman"/>
      <w:kern w:val="2"/>
      <w:sz w:val="21"/>
      <w:lang w:val="en-US" w:eastAsia="zh-CN" w:bidi="ar-SA"/>
    </w:rPr>
  </w:style>
  <w:style w:type="paragraph" w:customStyle="1" w:styleId="442">
    <w:name w:val="样式 166 10 磅"/>
    <w:link w:val="442Char"/>
    <w:pPr>
      <w:widowControl w:val="0"/>
      <w:spacing w:line="240" w:lineRule="auto"/>
      <w:jc w:val="both"/>
    </w:pPr>
    <w:rPr>
      <w:rFonts w:ascii="Times New Roman" w:eastAsia="宋体" w:cs="Times New Roman" w:hAnsi="Times New Roman"/>
      <w:kern w:val="2"/>
      <w:sz w:val="21"/>
      <w:lang w:val="en-US" w:eastAsia="zh-CN" w:bidi="ar-SA"/>
    </w:rPr>
  </w:style>
  <w:style w:type="character" w:customStyle="1" w:styleId="442Char">
    <w:name w:val="样式 166 10 磅 Char"/>
    <w:basedOn w:val="10"/>
    <w:link w:val="442"/>
    <w:rPr>
      <w:rFonts w:ascii="Times New Roman" w:eastAsia="宋体" w:cs="Times New Roman" w:hAnsi="Times New Roman"/>
      <w:kern w:val="2"/>
      <w:sz w:val="21"/>
      <w:lang w:val="en-US" w:eastAsia="zh-CN" w:bidi="ar-SA"/>
    </w:rPr>
  </w:style>
  <w:style w:type="paragraph" w:customStyle="1" w:styleId="443">
    <w:name w:val="样式 167 10 磅"/>
    <w:pPr>
      <w:widowControl w:val="0"/>
      <w:jc w:val="both"/>
    </w:pPr>
    <w:rPr>
      <w:rFonts w:ascii="Calibri" w:eastAsia="宋体" w:cs="Arial" w:hAnsi="Calibri"/>
      <w:kern w:val="2"/>
      <w:sz w:val="21"/>
      <w:szCs w:val="22"/>
      <w:lang w:val="en-US" w:eastAsia="zh-CN" w:bidi="ar-SA"/>
    </w:rPr>
  </w:style>
  <w:style w:type="paragraph" w:customStyle="1" w:styleId="444">
    <w:name w:val="样式 101 三号"/>
    <w:pPr>
      <w:widowControl w:val="0"/>
      <w:jc w:val="both"/>
    </w:pPr>
    <w:rPr>
      <w:rFonts w:ascii="Times New Roman" w:eastAsia="方正仿宋_GBK" w:cs="Times New Roman" w:hAnsi="Times New Roman"/>
      <w:kern w:val="2"/>
      <w:sz w:val="32"/>
      <w:lang w:val="en-US" w:eastAsia="zh-CN" w:bidi="ar-SA"/>
    </w:rPr>
  </w:style>
  <w:style w:type="paragraph" w:customStyle="1" w:styleId="445">
    <w:name w:val="样式 102 三号"/>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宋体" w:hAnsi="Times New Roman"/>
      <w:b w:val="0"/>
      <w:i w:val="0"/>
      <w:caps w:val="0"/>
      <w:smallCaps w:val="0"/>
      <w:strike w:val="0"/>
      <w:dstrike w:val="0"/>
      <w:snapToGrid/>
      <w:vanish w:val="0"/>
      <w:color w:val="auto"/>
      <w:spacing w:val="0"/>
      <w:w w:val="100"/>
      <w:kern w:val="0"/>
      <w:position w:val="0"/>
      <w:sz w:val="32"/>
      <w:szCs w:val="32"/>
      <w:u w:val="none" w:color="auto"/>
      <w:shd w:val="clear" w:color="auto" w:fill="auto"/>
      <w:vertAlign w:val="baseline"/>
      <w:em w:val="none"/>
      <w:lang w:val="en-US" w:eastAsia="zh-CN" w:bidi="ar-SA"/>
    </w:rPr>
  </w:style>
  <w:style w:type="paragraph" w:customStyle="1" w:styleId="446">
    <w:name w:val="样式 168 10 磅"/>
    <w:pPr>
      <w:widowControl w:val="0"/>
      <w:jc w:val="both"/>
    </w:pPr>
    <w:rPr>
      <w:rFonts w:ascii="Calibri" w:eastAsia="宋体" w:cs="Arial" w:hAnsi="Calibri"/>
      <w:kern w:val="2"/>
      <w:sz w:val="21"/>
      <w:szCs w:val="22"/>
      <w:lang w:val="en-US" w:eastAsia="zh-CN" w:bidi="ar-SA"/>
    </w:rPr>
  </w:style>
  <w:style w:type="paragraph" w:customStyle="1" w:styleId="447">
    <w:name w:val="样式 93 小四"/>
    <w:rPr>
      <w:rFonts w:ascii="Times New Roman" w:eastAsia="SimSun" w:cs="Times New Roman" w:hAnsi="Times New Roman"/>
      <w:sz w:val="24"/>
      <w:szCs w:val="24"/>
      <w:lang w:val="en-US" w:eastAsia="en-US" w:bidi="ar-SA"/>
    </w:rPr>
  </w:style>
  <w:style w:type="paragraph" w:customStyle="1" w:styleId="448">
    <w:name w:val="样式 94 小四"/>
    <w:rPr>
      <w:rFonts w:ascii="Times New Roman" w:eastAsia="SimSun" w:cs="Times New Roman" w:hAnsi="Times New Roman"/>
      <w:sz w:val="24"/>
      <w:szCs w:val="24"/>
      <w:lang w:val="en-US" w:eastAsia="en-US" w:bidi="ar-SA"/>
    </w:rPr>
  </w:style>
  <w:style w:type="paragraph" w:customStyle="1" w:styleId="449">
    <w:name w:val="样式 95 小四"/>
    <w:rPr>
      <w:rFonts w:ascii="Times New Roman" w:eastAsia="SimSun" w:cs="Times New Roman" w:hAnsi="Times New Roman"/>
      <w:sz w:val="24"/>
      <w:szCs w:val="24"/>
      <w:lang w:val="en-US" w:eastAsia="en-US" w:bidi="ar-SA"/>
    </w:rPr>
  </w:style>
  <w:style w:type="paragraph" w:customStyle="1" w:styleId="450">
    <w:name w:val="样式 96 小四"/>
    <w:pPr>
      <w:widowControl w:val="0"/>
      <w:spacing w:line="240" w:lineRule="auto"/>
      <w:jc w:val="left"/>
    </w:pPr>
    <w:rPr>
      <w:rFonts w:ascii="宋体" w:eastAsia="宋体" w:cs="Times New Roman"/>
      <w:kern w:val="2"/>
      <w:sz w:val="24"/>
      <w:szCs w:val="21"/>
      <w:lang w:val="en-US" w:eastAsia="zh-CN" w:bidi="ar-SA"/>
    </w:rPr>
  </w:style>
  <w:style w:type="paragraph" w:customStyle="1" w:styleId="451">
    <w:name w:val="样式 169 10 磅"/>
    <w:link w:val="451Char"/>
    <w:pPr>
      <w:widowControl w:val="0"/>
      <w:spacing w:line="240" w:lineRule="auto"/>
      <w:jc w:val="both"/>
    </w:pPr>
    <w:rPr>
      <w:rFonts w:ascii="Times New Roman" w:eastAsia="宋体" w:cs="Times New Roman" w:hAnsi="Times New Roman"/>
      <w:kern w:val="2"/>
      <w:sz w:val="21"/>
      <w:lang w:val="en-US" w:eastAsia="zh-CN" w:bidi="ar-SA"/>
    </w:rPr>
  </w:style>
  <w:style w:type="character" w:customStyle="1" w:styleId="451Char">
    <w:name w:val="样式 169 10 磅 Char"/>
    <w:basedOn w:val="10"/>
    <w:link w:val="451"/>
    <w:rPr>
      <w:rFonts w:ascii="Times New Roman" w:eastAsia="宋体" w:cs="Times New Roman" w:hAnsi="Times New Roman"/>
      <w:kern w:val="2"/>
      <w:sz w:val="21"/>
      <w:lang w:val="en-US" w:eastAsia="zh-CN" w:bidi="ar-SA"/>
    </w:rPr>
  </w:style>
  <w:style w:type="paragraph" w:customStyle="1" w:styleId="452">
    <w:name w:val="样式 97 小四"/>
    <w:pPr>
      <w:widowControl w:val="0"/>
      <w:spacing w:line="240" w:lineRule="auto"/>
      <w:jc w:val="left"/>
    </w:pPr>
    <w:rPr>
      <w:rFonts w:ascii="宋体" w:eastAsia="宋体" w:cs="Times New Roman"/>
      <w:kern w:val="2"/>
      <w:sz w:val="24"/>
      <w:szCs w:val="21"/>
      <w:lang w:val="en-US" w:eastAsia="zh-CN" w:bidi="ar-SA"/>
    </w:rPr>
  </w:style>
  <w:style w:type="paragraph" w:customStyle="1" w:styleId="453">
    <w:name w:val="样式 17 17 磅"/>
    <w:pPr>
      <w:widowControl w:val="0"/>
      <w:spacing w:line="295" w:lineRule="auto"/>
      <w:jc w:val="both"/>
    </w:pPr>
    <w:rPr>
      <w:rFonts w:ascii="Times New Roman" w:eastAsia="方正仿宋_GBK" w:cs="Times New Roman" w:hAnsi="Times New Roman"/>
      <w:kern w:val="2"/>
      <w:sz w:val="35"/>
      <w:szCs w:val="35"/>
      <w:lang w:val="en-US" w:eastAsia="zh-CN" w:bidi="ar-SA"/>
    </w:rPr>
  </w:style>
  <w:style w:type="paragraph" w:customStyle="1" w:styleId="454">
    <w:name w:val="样式 98 小四"/>
    <w:rPr>
      <w:rFonts w:ascii="Times New Roman" w:eastAsia="宋体" w:cs="Times New Roman" w:hAnsi="Times New Roman"/>
      <w:sz w:val="24"/>
      <w:szCs w:val="24"/>
      <w:lang w:val="en-US" w:eastAsia="en-US" w:bidi="ar-SA"/>
    </w:rPr>
  </w:style>
  <w:style w:type="paragraph" w:customStyle="1" w:styleId="455">
    <w:name w:val="样式 99 小四"/>
    <w:rPr>
      <w:rFonts w:ascii="Times New Roman" w:eastAsia="宋体" w:cs="Times New Roman" w:hAnsi="Times New Roman"/>
      <w:sz w:val="24"/>
      <w:szCs w:val="24"/>
      <w:lang w:val="en-US" w:eastAsia="en-US" w:bidi="ar-SA"/>
    </w:rPr>
  </w:style>
  <w:style w:type="paragraph" w:customStyle="1" w:styleId="456">
    <w:name w:val="样式 170 10 磅"/>
    <w:pPr>
      <w:widowControl w:val="0"/>
      <w:jc w:val="both"/>
    </w:pPr>
    <w:rPr>
      <w:rFonts w:ascii="Calibri" w:eastAsia="宋体" w:cs="Arial" w:hAnsi="Calibri"/>
      <w:kern w:val="2"/>
      <w:sz w:val="21"/>
      <w:szCs w:val="22"/>
      <w:lang w:val="en-US" w:eastAsia="zh-CN" w:bidi="ar-SA"/>
    </w:rPr>
  </w:style>
  <w:style w:type="paragraph" w:customStyle="1" w:styleId="457">
    <w:name w:val="样式 100 小四"/>
    <w:rPr>
      <w:rFonts w:ascii="Times New Roman" w:eastAsia="SimSun" w:cs="Times New Roman" w:hAnsi="Times New Roman"/>
      <w:sz w:val="24"/>
      <w:szCs w:val="24"/>
      <w:lang w:val="en-US" w:eastAsia="en-US" w:bidi="ar-SA"/>
    </w:rPr>
  </w:style>
  <w:style w:type="paragraph" w:customStyle="1" w:styleId="458">
    <w:name w:val="样式 101 小四"/>
    <w:rPr>
      <w:rFonts w:ascii="Times New Roman" w:eastAsia="SimSun" w:cs="Times New Roman" w:hAnsi="Times New Roman"/>
      <w:sz w:val="24"/>
      <w:szCs w:val="24"/>
      <w:lang w:val="en-US" w:eastAsia="en-US" w:bidi="ar-SA"/>
    </w:rPr>
  </w:style>
  <w:style w:type="paragraph" w:customStyle="1" w:styleId="459">
    <w:name w:val="样式 102 小四"/>
    <w:rPr>
      <w:rFonts w:ascii="Times New Roman" w:eastAsia="SimSun" w:cs="Times New Roman" w:hAnsi="Times New Roman"/>
      <w:sz w:val="24"/>
      <w:szCs w:val="24"/>
      <w:lang w:val="en-US" w:eastAsia="en-US" w:bidi="ar-SA"/>
    </w:rPr>
  </w:style>
  <w:style w:type="paragraph" w:customStyle="1" w:styleId="460">
    <w:name w:val="样式 103 小四"/>
    <w:rPr>
      <w:rFonts w:ascii="Times New Roman" w:eastAsia="SimSun" w:cs="Times New Roman" w:hAnsi="Times New Roman"/>
      <w:sz w:val="24"/>
      <w:szCs w:val="24"/>
      <w:lang w:val="en-US" w:eastAsia="en-US" w:bidi="ar-SA"/>
    </w:rPr>
  </w:style>
  <w:style w:type="paragraph" w:customStyle="1" w:styleId="461">
    <w:name w:val="样式 10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62">
    <w:name w:val="样式 10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63">
    <w:name w:val="样式 105 三号"/>
    <w:pPr>
      <w:widowControl w:val="0"/>
      <w:jc w:val="both"/>
    </w:pPr>
    <w:rPr>
      <w:rFonts w:ascii="Times New Roman" w:eastAsia="方正仿宋_GBK" w:cs="Times New Roman" w:hAnsi="Times New Roman"/>
      <w:kern w:val="2"/>
      <w:sz w:val="32"/>
      <w:lang w:val="en-US" w:eastAsia="zh-CN" w:bidi="ar-SA"/>
    </w:rPr>
  </w:style>
  <w:style w:type="paragraph" w:customStyle="1" w:styleId="464">
    <w:name w:val="样式 104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359" w:lineRule="atLeast"/>
      <w:ind w:left="0" w:right="0" w:firstLine="0"/>
      <w:contextualSpacing w:val="0"/>
      <w:jc w:val="left"/>
      <w:textAlignment w:val="auto"/>
      <w:outlineLvl w:val="9"/>
    </w:pPr>
    <w:rPr>
      <w:rFonts w:ascii="宋体" w:eastAsia="宋体" w:cs="Times New Roman"/>
      <w:snapToGrid/>
      <w:color w:val="auto"/>
      <w:spacing w:val="0"/>
      <w:w w:val="100"/>
      <w:kern w:val="0"/>
      <w:position w:val="0"/>
      <w:sz w:val="24"/>
      <w:szCs w:val="21"/>
      <w:u w:val="none" w:color="auto"/>
      <w:bdr w:val="none" w:sz="0" w:space="0" w:color="auto"/>
      <w:vertAlign w:val="baseline"/>
      <w:em w:val="none"/>
      <w:lang w:val="en-US" w:eastAsia="zh-CN" w:bidi="ar-SA"/>
    </w:rPr>
  </w:style>
  <w:style w:type="paragraph" w:customStyle="1" w:styleId="465">
    <w:name w:val="样式 171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466">
    <w:name w:val="样式 106 三号"/>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0"/>
      <w:position w:val="0"/>
      <w:sz w:val="32"/>
      <w:szCs w:val="32"/>
      <w:u w:val="none" w:color="auto"/>
      <w:shd w:val="clear" w:color="auto" w:fill="auto"/>
      <w:vertAlign w:val="baseline"/>
      <w:em w:val="none"/>
      <w:lang w:val="en-US" w:eastAsia="zh-CN" w:bidi="ar-SA"/>
    </w:rPr>
  </w:style>
  <w:style w:type="paragraph" w:customStyle="1" w:styleId="467">
    <w:name w:val="样式 107 三号"/>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0"/>
      <w:position w:val="0"/>
      <w:sz w:val="32"/>
      <w:szCs w:val="32"/>
      <w:u w:val="none" w:color="auto"/>
      <w:shd w:val="clear" w:color="auto" w:fill="auto"/>
      <w:vertAlign w:val="baseline"/>
      <w:em w:val="none"/>
      <w:lang w:val="en-US" w:eastAsia="zh-CN" w:bidi="ar-SA"/>
    </w:rPr>
  </w:style>
  <w:style w:type="paragraph" w:customStyle="1" w:styleId="468">
    <w:name w:val="样式 108 三号"/>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0"/>
      <w:position w:val="0"/>
      <w:sz w:val="32"/>
      <w:szCs w:val="32"/>
      <w:u w:val="none" w:color="auto"/>
      <w:shd w:val="clear" w:color="auto" w:fill="auto"/>
      <w:vertAlign w:val="baseline"/>
      <w:em w:val="none"/>
      <w:lang w:val="en-US" w:eastAsia="zh-CN" w:bidi="ar-SA"/>
    </w:rPr>
  </w:style>
  <w:style w:type="paragraph" w:customStyle="1" w:styleId="469">
    <w:name w:val="样式 105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359" w:lineRule="atLeast"/>
      <w:ind w:left="0" w:right="0" w:firstLine="0"/>
      <w:contextualSpacing w:val="0"/>
      <w:jc w:val="left"/>
      <w:textAlignment w:val="auto"/>
      <w:outlineLvl w:val="9"/>
    </w:pPr>
    <w:rPr>
      <w:rFonts w:ascii="宋体" w:eastAsia="宋体" w:cs="Times New Roman"/>
      <w:snapToGrid/>
      <w:color w:val="auto"/>
      <w:spacing w:val="0"/>
      <w:w w:val="100"/>
      <w:kern w:val="0"/>
      <w:position w:val="0"/>
      <w:sz w:val="24"/>
      <w:szCs w:val="21"/>
      <w:u w:val="none" w:color="auto"/>
      <w:bdr w:val="none" w:sz="0" w:space="0" w:color="auto"/>
      <w:vertAlign w:val="baseline"/>
      <w:em w:val="none"/>
      <w:lang w:val="en-US" w:eastAsia="zh-CN" w:bidi="ar-SA"/>
    </w:rPr>
  </w:style>
  <w:style w:type="paragraph" w:customStyle="1" w:styleId="470">
    <w:name w:val="样式 109 三号"/>
    <w:pPr>
      <w:widowControl w:val="0"/>
      <w:jc w:val="both"/>
    </w:pPr>
    <w:rPr>
      <w:rFonts w:ascii="Times New Roman" w:eastAsia="方正仿宋_GBK" w:cs="Times New Roman" w:hAnsi="Times New Roman"/>
      <w:kern w:val="2"/>
      <w:sz w:val="32"/>
      <w:lang w:val="en-US" w:eastAsia="zh-CN" w:bidi="ar-SA"/>
    </w:rPr>
  </w:style>
  <w:style w:type="paragraph" w:customStyle="1" w:styleId="471">
    <w:name w:val="样式 172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宋体" w:hAnsi="Calibri"/>
      <w:b w:val="0"/>
      <w:i w:val="0"/>
      <w:caps w:val="0"/>
      <w:smallCaps w:val="0"/>
      <w:strike w:val="0"/>
      <w:dstrike w:val="0"/>
      <w:snapToGrid/>
      <w:vanish w:val="0"/>
      <w:color w:val="auto"/>
      <w:spacing w:val="0"/>
      <w:w w:val="100"/>
      <w:kern w:val="0"/>
      <w:position w:val="0"/>
      <w:sz w:val="21"/>
      <w:szCs w:val="21"/>
      <w:u w:val="none" w:color="auto"/>
      <w:shd w:val="clear" w:color="auto" w:fill="auto"/>
      <w:vertAlign w:val="baseline"/>
      <w:em w:val="none"/>
      <w:lang w:val="en-US" w:eastAsia="zh-CN" w:bidi="ar-SA"/>
    </w:rPr>
  </w:style>
  <w:style w:type="paragraph" w:customStyle="1" w:styleId="472">
    <w:name w:val="样式 173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宋体" w:hAnsi="Calibri"/>
      <w:b w:val="0"/>
      <w:i w:val="0"/>
      <w:caps w:val="0"/>
      <w:smallCaps w:val="0"/>
      <w:strike w:val="0"/>
      <w:dstrike w:val="0"/>
      <w:snapToGrid/>
      <w:vanish w:val="0"/>
      <w:color w:val="auto"/>
      <w:spacing w:val="0"/>
      <w:w w:val="100"/>
      <w:kern w:val="0"/>
      <w:position w:val="0"/>
      <w:sz w:val="21"/>
      <w:szCs w:val="21"/>
      <w:u w:val="none" w:color="auto"/>
      <w:shd w:val="clear" w:color="auto" w:fill="auto"/>
      <w:vertAlign w:val="baseline"/>
      <w:em w:val="none"/>
      <w:lang w:val="en-US" w:eastAsia="zh-CN" w:bidi="ar-SA"/>
    </w:rPr>
  </w:style>
  <w:style w:type="paragraph" w:customStyle="1" w:styleId="473">
    <w:name w:val="样式 174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宋体" w:hAnsi="Calibri"/>
      <w:b w:val="0"/>
      <w:i w:val="0"/>
      <w:caps w:val="0"/>
      <w:smallCaps w:val="0"/>
      <w:strike w:val="0"/>
      <w:dstrike w:val="0"/>
      <w:snapToGrid/>
      <w:vanish w:val="0"/>
      <w:color w:val="auto"/>
      <w:spacing w:val="0"/>
      <w:w w:val="100"/>
      <w:kern w:val="0"/>
      <w:position w:val="0"/>
      <w:sz w:val="21"/>
      <w:szCs w:val="21"/>
      <w:u w:val="none" w:color="auto"/>
      <w:shd w:val="clear" w:color="auto" w:fill="auto"/>
      <w:vertAlign w:val="baseline"/>
      <w:em w:val="none"/>
      <w:lang w:val="en-US" w:eastAsia="zh-CN" w:bidi="ar-SA"/>
    </w:rPr>
  </w:style>
  <w:style w:type="paragraph" w:customStyle="1" w:styleId="474">
    <w:name w:val="样式 175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宋体" w:hAnsi="Calibri"/>
      <w:b w:val="0"/>
      <w:i w:val="0"/>
      <w:caps w:val="0"/>
      <w:smallCaps w:val="0"/>
      <w:strike w:val="0"/>
      <w:dstrike w:val="0"/>
      <w:snapToGrid/>
      <w:vanish w:val="0"/>
      <w:color w:val="auto"/>
      <w:spacing w:val="0"/>
      <w:w w:val="100"/>
      <w:kern w:val="0"/>
      <w:position w:val="0"/>
      <w:sz w:val="21"/>
      <w:szCs w:val="21"/>
      <w:u w:val="none" w:color="auto"/>
      <w:shd w:val="clear" w:color="auto" w:fill="auto"/>
      <w:vertAlign w:val="baseline"/>
      <w:em w:val="none"/>
      <w:lang w:val="en-US" w:eastAsia="zh-CN" w:bidi="ar-SA"/>
    </w:rPr>
  </w:style>
  <w:style w:type="paragraph" w:customStyle="1" w:styleId="475">
    <w:name w:val="样式 17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宋体" w:hAnsi="Calibri"/>
      <w:b w:val="0"/>
      <w:i w:val="0"/>
      <w:caps w:val="0"/>
      <w:smallCaps w:val="0"/>
      <w:strike w:val="0"/>
      <w:dstrike w:val="0"/>
      <w:snapToGrid/>
      <w:vanish w:val="0"/>
      <w:color w:val="auto"/>
      <w:spacing w:val="0"/>
      <w:w w:val="100"/>
      <w:kern w:val="0"/>
      <w:position w:val="0"/>
      <w:sz w:val="21"/>
      <w:szCs w:val="21"/>
      <w:u w:val="none" w:color="auto"/>
      <w:shd w:val="clear" w:color="auto" w:fill="auto"/>
      <w:vertAlign w:val="baseline"/>
      <w:em w:val="none"/>
      <w:lang w:val="en-US" w:eastAsia="zh-CN" w:bidi="ar-SA"/>
    </w:rPr>
  </w:style>
  <w:style w:type="paragraph" w:customStyle="1" w:styleId="476">
    <w:name w:val="样式 177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477">
    <w:name w:val="样式 110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b w:val="0"/>
      <w:i w:val="0"/>
      <w:caps w:val="0"/>
      <w:smallCaps w:val="0"/>
      <w:strike w:val="0"/>
      <w:dstrike w:val="0"/>
      <w:snapToGrid/>
      <w:vanish w:val="0"/>
      <w:color w:val="auto"/>
      <w:spacing w:val="0"/>
      <w:w w:val="100"/>
      <w:kern w:val="2"/>
      <w:position w:val="0"/>
      <w:sz w:val="32"/>
      <w:szCs w:val="20"/>
      <w:u w:val="none" w:color="auto"/>
      <w:shd w:val="clear" w:color="auto" w:fill="auto"/>
      <w:vertAlign w:val="baseline"/>
      <w:em w:val="none"/>
      <w:lang w:val="en-US" w:eastAsia="zh-CN" w:bidi="ar-SA"/>
    </w:rPr>
  </w:style>
  <w:style w:type="paragraph" w:customStyle="1" w:styleId="478">
    <w:name w:val="样式 107 小四"/>
    <w:rPr>
      <w:rFonts w:ascii="Times New Roman" w:eastAsia="宋体" w:cs="Times New Roman" w:hAnsi="Times New Roman"/>
      <w:sz w:val="24"/>
      <w:szCs w:val="24"/>
      <w:lang w:val="en-US" w:eastAsia="en-US" w:bidi="ar-SA"/>
    </w:rPr>
  </w:style>
  <w:style w:type="paragraph" w:customStyle="1" w:styleId="479">
    <w:name w:val="样式 108 小四"/>
    <w:rPr>
      <w:rFonts w:ascii="Times New Roman" w:eastAsia="宋体" w:cs="Times New Roman" w:hAnsi="Times New Roman"/>
      <w:sz w:val="24"/>
      <w:szCs w:val="24"/>
      <w:lang w:val="en-US" w:eastAsia="en-US" w:bidi="ar-SA"/>
    </w:rPr>
  </w:style>
  <w:style w:type="paragraph" w:customStyle="1" w:styleId="480">
    <w:name w:val="样式 109 小四"/>
    <w:rPr>
      <w:rFonts w:ascii="Times New Roman" w:eastAsia="SimSun" w:cs="Times New Roman" w:hAnsi="Times New Roman"/>
      <w:sz w:val="24"/>
      <w:szCs w:val="24"/>
      <w:lang w:val="en-US" w:eastAsia="en-US" w:bidi="ar-SA"/>
    </w:rPr>
  </w:style>
  <w:style w:type="paragraph" w:customStyle="1" w:styleId="481">
    <w:name w:val="样式 110 小四"/>
    <w:rPr>
      <w:rFonts w:ascii="Times New Roman" w:eastAsia="SimSun" w:cs="Times New Roman" w:hAnsi="Times New Roman"/>
      <w:sz w:val="24"/>
      <w:szCs w:val="24"/>
      <w:lang w:val="en-US" w:eastAsia="en-US" w:bidi="ar-SA"/>
    </w:rPr>
  </w:style>
  <w:style w:type="paragraph" w:customStyle="1" w:styleId="482">
    <w:name w:val="样式 111 小四"/>
    <w:rPr>
      <w:rFonts w:ascii="Times New Roman" w:eastAsia="SimSun" w:cs="Times New Roman" w:hAnsi="Times New Roman"/>
      <w:sz w:val="24"/>
      <w:szCs w:val="24"/>
      <w:lang w:val="en-US" w:eastAsia="en-US" w:bidi="ar-SA"/>
    </w:rPr>
  </w:style>
  <w:style w:type="paragraph" w:customStyle="1" w:styleId="483">
    <w:name w:val="样式 178 10 磅"/>
    <w:pPr>
      <w:widowControl w:val="0"/>
      <w:jc w:val="both"/>
    </w:pPr>
    <w:rPr>
      <w:rFonts w:ascii="Calibri" w:eastAsia="宋体" w:cs="Arial" w:hAnsi="Calibri"/>
      <w:kern w:val="2"/>
      <w:sz w:val="21"/>
      <w:szCs w:val="22"/>
      <w:lang w:val="en-US" w:eastAsia="zh-CN" w:bidi="ar-SA"/>
    </w:rPr>
  </w:style>
  <w:style w:type="paragraph" w:customStyle="1" w:styleId="484">
    <w:name w:val="样式 111 三号"/>
    <w:pPr>
      <w:widowControl w:val="0"/>
      <w:spacing w:line="240" w:lineRule="auto"/>
      <w:jc w:val="both"/>
    </w:pPr>
    <w:rPr>
      <w:rFonts w:ascii="Times New Roman" w:eastAsia="方正仿宋_GBK" w:cs="Times New Roman" w:hAnsi="Times New Roman"/>
      <w:kern w:val="2"/>
      <w:sz w:val="32"/>
      <w:lang w:val="en-US" w:eastAsia="zh-CN" w:bidi="ar-SA"/>
    </w:rPr>
  </w:style>
  <w:style w:type="character" w:customStyle="1" w:styleId="485">
    <w:name w:val="样式 2 10 磅 Char"/>
    <w:rPr>
      <w:kern w:val="2"/>
      <w:sz w:val="21"/>
    </w:rPr>
  </w:style>
  <w:style w:type="paragraph" w:customStyle="1" w:styleId="486">
    <w:name w:val="样式 11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b w:val="0"/>
      <w:i w:val="0"/>
      <w:caps w:val="0"/>
      <w:smallCaps w:val="0"/>
      <w:strike w:val="0"/>
      <w:dstrike w:val="0"/>
      <w:snapToGrid/>
      <w:vanish w:val="0"/>
      <w:color w:val="auto"/>
      <w:spacing w:val="0"/>
      <w:w w:val="100"/>
      <w:kern w:val="2"/>
      <w:position w:val="0"/>
      <w:sz w:val="32"/>
      <w:szCs w:val="20"/>
      <w:u w:val="none" w:color="auto"/>
      <w:shd w:val="clear" w:color="auto" w:fill="auto"/>
      <w:vertAlign w:val="baseline"/>
      <w:em w:val="none"/>
      <w:lang w:val="en-US" w:eastAsia="zh-CN" w:bidi="ar-SA"/>
    </w:rPr>
  </w:style>
  <w:style w:type="paragraph" w:customStyle="1" w:styleId="487">
    <w:name w:val="样式 113 三号"/>
    <w:next w:val="24"/>
    <w:pPr>
      <w:widowControl w:val="0"/>
      <w:jc w:val="both"/>
    </w:pPr>
    <w:rPr>
      <w:rFonts w:ascii="Times New Roman" w:eastAsia="方正仿宋_GBK" w:cs="Times New Roman" w:hAnsi="Times New Roman"/>
      <w:kern w:val="2"/>
      <w:sz w:val="32"/>
      <w:lang w:val="en-US" w:eastAsia="zh-CN" w:bidi="ar-SA"/>
    </w:rPr>
  </w:style>
  <w:style w:type="paragraph" w:customStyle="1" w:styleId="488">
    <w:name w:val="样式 112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SimSun" w:cs="Times New Roman" w:hAnsi="Times New Roman"/>
      <w:b w:val="0"/>
      <w:i w:val="0"/>
      <w:caps w:val="0"/>
      <w:smallCaps w:val="0"/>
      <w:strike w:val="0"/>
      <w:dstrike w:val="0"/>
      <w:snapToGrid/>
      <w:vanish w:val="0"/>
      <w:color w:val="auto"/>
      <w:spacing w:val="0"/>
      <w:w w:val="100"/>
      <w:kern w:val="0"/>
      <w:position w:val="0"/>
      <w:sz w:val="24"/>
      <w:szCs w:val="24"/>
      <w:u w:val="none" w:color="auto"/>
      <w:shd w:val="clear" w:color="auto" w:fill="auto"/>
      <w:vertAlign w:val="baseline"/>
      <w:em w:val="none"/>
      <w:lang w:val="en-US" w:eastAsia="en-US" w:bidi="ar-SA"/>
    </w:rPr>
  </w:style>
  <w:style w:type="paragraph" w:customStyle="1" w:styleId="489">
    <w:name w:val="样式 1 四号"/>
    <w:next w:val="52"/>
    <w:pPr>
      <w:widowControl w:val="0"/>
      <w:ind w:firstLineChars="200" w:firstLine="200"/>
      <w:jc w:val="both"/>
    </w:pPr>
    <w:rPr>
      <w:rFonts w:ascii="Times New Roman" w:eastAsia="仿宋_GB2312" w:cs="Times New Roman" w:hAnsi="Times New Roman"/>
      <w:kern w:val="2"/>
      <w:sz w:val="28"/>
      <w:szCs w:val="24"/>
      <w:lang w:val="en-US" w:eastAsia="zh-CN" w:bidi="ar-SA"/>
    </w:rPr>
  </w:style>
  <w:style w:type="paragraph" w:customStyle="1" w:styleId="490">
    <w:name w:val="样式 四号"/>
    <w:pPr>
      <w:widowControl w:val="0"/>
      <w:ind w:firstLineChars="200" w:firstLine="200"/>
      <w:jc w:val="both"/>
    </w:pPr>
    <w:rPr>
      <w:rFonts w:ascii="Times New Roman" w:eastAsia="仿宋_GB2312" w:cs="Times New Roman" w:hAnsi="Times New Roman"/>
      <w:kern w:val="2"/>
      <w:sz w:val="28"/>
      <w:szCs w:val="24"/>
      <w:lang w:val="en-US" w:eastAsia="zh-CN" w:bidi="ar-SA"/>
    </w:rPr>
  </w:style>
  <w:style w:type="paragraph" w:customStyle="1" w:styleId="491">
    <w:name w:val="样式 18 17 磅"/>
    <w:pPr>
      <w:widowControl w:val="0"/>
      <w:spacing w:line="295" w:lineRule="auto"/>
      <w:jc w:val="both"/>
    </w:pPr>
    <w:rPr>
      <w:rFonts w:ascii="Times New Roman" w:eastAsia="方正仿宋_GBK" w:cs="Times New Roman" w:hAnsi="Times New Roman"/>
      <w:kern w:val="2"/>
      <w:sz w:val="35"/>
      <w:szCs w:val="35"/>
      <w:lang w:val="en-US" w:eastAsia="zh-CN" w:bidi="ar-SA"/>
    </w:rPr>
  </w:style>
  <w:style w:type="paragraph" w:customStyle="1" w:styleId="492">
    <w:name w:val="样式 114 小四"/>
    <w:rPr>
      <w:rFonts w:ascii="Times New Roman" w:eastAsia="宋体" w:cs="Times New Roman" w:hAnsi="Times New Roman"/>
      <w:sz w:val="24"/>
      <w:szCs w:val="24"/>
      <w:lang w:val="en-US" w:eastAsia="en-US" w:bidi="ar-SA"/>
    </w:rPr>
  </w:style>
  <w:style w:type="paragraph" w:customStyle="1" w:styleId="493">
    <w:name w:val="样式 179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494">
    <w:name w:val="样式 180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495">
    <w:name w:val="样式 2 四号"/>
    <w:pPr>
      <w:widowControl w:val="0"/>
      <w:ind w:firstLineChars="200" w:firstLine="200"/>
      <w:jc w:val="both"/>
    </w:pPr>
    <w:rPr>
      <w:rFonts w:ascii="Times New Roman" w:eastAsia="仿宋_GB2312" w:cs="Times New Roman" w:hAnsi="Times New Roman"/>
      <w:kern w:val="2"/>
      <w:sz w:val="28"/>
      <w:szCs w:val="24"/>
      <w:lang w:val="en-US" w:eastAsia="zh-CN" w:bidi="ar-SA"/>
    </w:rPr>
  </w:style>
  <w:style w:type="paragraph" w:customStyle="1" w:styleId="496">
    <w:name w:val="样式 3 四号"/>
    <w:pPr>
      <w:widowControl w:val="0"/>
      <w:ind w:firstLineChars="200" w:firstLine="200"/>
      <w:jc w:val="both"/>
    </w:pPr>
    <w:rPr>
      <w:rFonts w:ascii="Times New Roman" w:eastAsia="仿宋_GB2312" w:cs="Times New Roman" w:hAnsi="Times New Roman"/>
      <w:kern w:val="2"/>
      <w:sz w:val="28"/>
      <w:szCs w:val="24"/>
      <w:lang w:val="en-US" w:eastAsia="zh-CN" w:bidi="ar-SA"/>
    </w:rPr>
  </w:style>
  <w:style w:type="paragraph" w:customStyle="1" w:styleId="497">
    <w:name w:val="样式 181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宋体" w:hAnsi="Calibri"/>
      <w:b w:val="0"/>
      <w:i w:val="0"/>
      <w:caps w:val="0"/>
      <w:smallCaps w:val="0"/>
      <w:strike w:val="0"/>
      <w:dstrike w:val="0"/>
      <w:snapToGrid/>
      <w:vanish w:val="0"/>
      <w:color w:val="auto"/>
      <w:spacing w:val="0"/>
      <w:w w:val="100"/>
      <w:kern w:val="0"/>
      <w:position w:val="0"/>
      <w:sz w:val="21"/>
      <w:szCs w:val="21"/>
      <w:u w:val="none" w:color="auto"/>
      <w:shd w:val="clear" w:color="auto" w:fill="auto"/>
      <w:vertAlign w:val="baseline"/>
      <w:em w:val="none"/>
      <w:lang w:val="en-US" w:eastAsia="zh-CN" w:bidi="ar-SA"/>
    </w:rPr>
  </w:style>
  <w:style w:type="paragraph" w:customStyle="1" w:styleId="498">
    <w:name w:val="样式 115 小四"/>
    <w:rPr>
      <w:rFonts w:ascii="Times New Roman" w:eastAsia="宋体" w:cs="Times New Roman" w:hAnsi="Times New Roman"/>
      <w:sz w:val="24"/>
      <w:szCs w:val="24"/>
      <w:lang w:val="en-US" w:eastAsia="en-US" w:bidi="ar-SA"/>
    </w:rPr>
  </w:style>
  <w:style w:type="paragraph" w:customStyle="1" w:styleId="499">
    <w:name w:val="样式 116 小四"/>
    <w:pPr>
      <w:widowControl w:val="0"/>
      <w:spacing w:line="240" w:lineRule="auto"/>
      <w:jc w:val="left"/>
    </w:pPr>
    <w:rPr>
      <w:rFonts w:ascii="宋体" w:eastAsia="宋体" w:cs="Times New Roman"/>
      <w:kern w:val="2"/>
      <w:sz w:val="24"/>
      <w:szCs w:val="21"/>
      <w:lang w:val="en-US" w:eastAsia="zh-CN" w:bidi="ar-SA"/>
    </w:rPr>
  </w:style>
  <w:style w:type="paragraph" w:customStyle="1" w:styleId="500">
    <w:name w:val="样式 182 10 磅"/>
    <w:pPr>
      <w:widowControl w:val="0"/>
      <w:jc w:val="both"/>
    </w:pPr>
    <w:rPr>
      <w:rFonts w:ascii="Calibri" w:eastAsia="宋体" w:cs="Times New Roman" w:hAnsi="Calibri"/>
      <w:kern w:val="2"/>
      <w:sz w:val="21"/>
      <w:szCs w:val="22"/>
      <w:lang w:val="en-US" w:eastAsia="zh-CN" w:bidi="ar-SA"/>
    </w:rPr>
  </w:style>
  <w:style w:type="paragraph" w:customStyle="1" w:styleId="501">
    <w:name w:val="样式 183 10 磅"/>
    <w:pPr>
      <w:widowControl w:val="0"/>
      <w:jc w:val="both"/>
    </w:pPr>
    <w:rPr>
      <w:rFonts w:ascii="Calibri" w:eastAsia="宋体" w:cs="Times New Roman" w:hAnsi="Calibri"/>
      <w:kern w:val="2"/>
      <w:sz w:val="21"/>
      <w:szCs w:val="22"/>
      <w:lang w:val="en-US" w:eastAsia="zh-CN" w:bidi="ar-SA"/>
    </w:rPr>
  </w:style>
  <w:style w:type="paragraph" w:customStyle="1" w:styleId="502">
    <w:name w:val="样式 11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03">
    <w:name w:val="样式 184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504">
    <w:name w:val="样式 185 10 磅"/>
    <w:pPr>
      <w:widowControl w:val="0"/>
      <w:jc w:val="both"/>
    </w:pPr>
    <w:rPr>
      <w:rFonts w:ascii="Times New Roman" w:eastAsia="宋体" w:cs="Times New Roman" w:hAnsi="Times New Roman"/>
      <w:kern w:val="2"/>
      <w:sz w:val="21"/>
      <w:szCs w:val="21"/>
      <w:lang w:val="en-US" w:eastAsia="zh-CN" w:bidi="ar-SA"/>
    </w:rPr>
  </w:style>
  <w:style w:type="paragraph" w:customStyle="1" w:styleId="505">
    <w:name w:val="样式 186 10 磅"/>
    <w:pPr>
      <w:widowControl w:val="0"/>
      <w:jc w:val="both"/>
    </w:pPr>
    <w:rPr>
      <w:rFonts w:ascii="Calibri" w:eastAsia="宋体" w:cs="Times New Roman" w:hAnsi="Calibri"/>
      <w:kern w:val="2"/>
      <w:sz w:val="21"/>
      <w:szCs w:val="22"/>
      <w:lang w:val="en-US" w:eastAsia="zh-CN" w:bidi="ar-SA"/>
    </w:rPr>
  </w:style>
  <w:style w:type="paragraph" w:customStyle="1" w:styleId="506">
    <w:name w:val="样式 187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507">
    <w:name w:val="样式 188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宋体" w:hAnsi="Calibri"/>
      <w:b w:val="0"/>
      <w:i w:val="0"/>
      <w:caps w:val="0"/>
      <w:smallCaps w:val="0"/>
      <w:strike w:val="0"/>
      <w:dstrike w:val="0"/>
      <w:snapToGrid/>
      <w:vanish w:val="0"/>
      <w:color w:val="auto"/>
      <w:spacing w:val="0"/>
      <w:w w:val="100"/>
      <w:kern w:val="0"/>
      <w:position w:val="0"/>
      <w:sz w:val="21"/>
      <w:szCs w:val="21"/>
      <w:u w:val="none" w:color="auto"/>
      <w:shd w:val="clear" w:color="auto" w:fill="auto"/>
      <w:vertAlign w:val="baseline"/>
      <w:em w:val="none"/>
      <w:lang w:val="en-US" w:eastAsia="zh-CN" w:bidi="ar-SA"/>
    </w:rPr>
  </w:style>
  <w:style w:type="paragraph" w:customStyle="1" w:styleId="508">
    <w:name w:val="样式 117 小四"/>
    <w:rPr>
      <w:rFonts w:ascii="Times New Roman" w:eastAsia="宋体" w:cs="Times New Roman" w:hAnsi="Times New Roman"/>
      <w:sz w:val="24"/>
      <w:szCs w:val="24"/>
      <w:lang w:val="en-US" w:eastAsia="en-US" w:bidi="ar-SA"/>
    </w:rPr>
  </w:style>
  <w:style w:type="paragraph" w:customStyle="1" w:styleId="509">
    <w:name w:val="样式 4 四号"/>
    <w:pPr>
      <w:widowControl w:val="0"/>
      <w:ind w:firstLineChars="200" w:firstLine="200"/>
      <w:jc w:val="both"/>
    </w:pPr>
    <w:rPr>
      <w:rFonts w:ascii="Times New Roman" w:eastAsia="仿宋_GB2312" w:cs="Times New Roman" w:hAnsi="Times New Roman"/>
      <w:kern w:val="2"/>
      <w:sz w:val="28"/>
      <w:szCs w:val="24"/>
      <w:lang w:val="en-US" w:eastAsia="zh-CN" w:bidi="ar-SA"/>
    </w:rPr>
  </w:style>
  <w:style w:type="paragraph" w:customStyle="1" w:styleId="510">
    <w:name w:val="样式 189 10 磅"/>
    <w:pPr>
      <w:widowControl w:val="0"/>
      <w:jc w:val="both"/>
    </w:pPr>
    <w:rPr>
      <w:rFonts w:ascii="Calibri" w:eastAsia="宋体" w:cs="Arial" w:hAnsi="Calibri"/>
      <w:kern w:val="2"/>
      <w:sz w:val="21"/>
      <w:szCs w:val="22"/>
      <w:lang w:val="en-US" w:eastAsia="zh-CN" w:bidi="ar-SA"/>
    </w:rPr>
  </w:style>
  <w:style w:type="paragraph" w:customStyle="1" w:styleId="511">
    <w:name w:val="样式 5 四号"/>
    <w:pPr>
      <w:widowControl w:val="0"/>
      <w:ind w:firstLineChars="200" w:firstLine="200"/>
      <w:jc w:val="both"/>
    </w:pPr>
    <w:rPr>
      <w:rFonts w:ascii="Times New Roman" w:eastAsia="仿宋_GB2312" w:cs="Times New Roman" w:hAnsi="Times New Roman"/>
      <w:kern w:val="2"/>
      <w:sz w:val="28"/>
      <w:szCs w:val="24"/>
      <w:lang w:val="en-US" w:eastAsia="zh-CN" w:bidi="ar-SA"/>
    </w:rPr>
  </w:style>
  <w:style w:type="paragraph" w:customStyle="1" w:styleId="512">
    <w:name w:val="样式 118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宋体" w:cs="宋体" w:hAnsi="Times New Roman"/>
      <w:b w:val="0"/>
      <w:i w:val="0"/>
      <w:caps w:val="0"/>
      <w:smallCaps w:val="0"/>
      <w:strike w:val="0"/>
      <w:dstrike w:val="0"/>
      <w:snapToGrid/>
      <w:vanish w:val="0"/>
      <w:color w:val="auto"/>
      <w:spacing w:val="0"/>
      <w:w w:val="100"/>
      <w:kern w:val="0"/>
      <w:position w:val="0"/>
      <w:sz w:val="24"/>
      <w:szCs w:val="24"/>
      <w:u w:val="none" w:color="auto"/>
      <w:shd w:val="clear" w:color="auto" w:fill="auto"/>
      <w:vertAlign w:val="baseline"/>
      <w:em w:val="none"/>
      <w:lang w:val="en-US" w:eastAsia="zh-CN" w:bidi="ar-SA"/>
    </w:rPr>
  </w:style>
  <w:style w:type="paragraph" w:customStyle="1" w:styleId="513">
    <w:name w:val="样式 190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514">
    <w:name w:val="样式 119 小四"/>
    <w:rPr>
      <w:rFonts w:ascii="Times New Roman" w:eastAsia="宋体" w:cs="Times New Roman" w:hAnsi="Times New Roman"/>
      <w:sz w:val="24"/>
      <w:szCs w:val="24"/>
      <w:lang w:val="en-US" w:eastAsia="en-US" w:bidi="ar-SA"/>
    </w:rPr>
  </w:style>
  <w:style w:type="paragraph" w:customStyle="1" w:styleId="515">
    <w:name w:val="样式 11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516">
    <w:name w:val="样式 120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SimSun" w:cs="Times New Roman" w:hAnsi="Times New Roman"/>
      <w:b w:val="0"/>
      <w:i w:val="0"/>
      <w:caps w:val="0"/>
      <w:smallCaps w:val="0"/>
      <w:strike w:val="0"/>
      <w:dstrike w:val="0"/>
      <w:snapToGrid/>
      <w:vanish w:val="0"/>
      <w:color w:val="auto"/>
      <w:spacing w:val="0"/>
      <w:w w:val="100"/>
      <w:kern w:val="0"/>
      <w:position w:val="0"/>
      <w:sz w:val="24"/>
      <w:szCs w:val="24"/>
      <w:u w:val="none" w:color="auto"/>
      <w:shd w:val="clear" w:color="auto" w:fill="auto"/>
      <w:vertAlign w:val="baseline"/>
      <w:em w:val="none"/>
      <w:lang w:val="en-US" w:eastAsia="en-US" w:bidi="ar-SA"/>
    </w:rPr>
  </w:style>
  <w:style w:type="paragraph" w:customStyle="1" w:styleId="517">
    <w:name w:val="样式 11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518">
    <w:name w:val="样式 117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519">
    <w:name w:val="样式 191 10 磅"/>
    <w:pPr>
      <w:widowControl w:val="0"/>
      <w:jc w:val="both"/>
    </w:pPr>
    <w:rPr>
      <w:rFonts w:ascii="Calibri" w:eastAsia="宋体" w:cs="Arial" w:hAnsi="Calibri"/>
      <w:kern w:val="2"/>
      <w:sz w:val="21"/>
      <w:szCs w:val="22"/>
      <w:lang w:val="en-US" w:eastAsia="zh-CN" w:bidi="ar-SA"/>
    </w:rPr>
  </w:style>
  <w:style w:type="paragraph" w:customStyle="1" w:styleId="520">
    <w:name w:val="样式 11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521">
    <w:name w:val="样式 192 10 磅"/>
    <w:pPr>
      <w:widowControl w:val="0"/>
      <w:jc w:val="both"/>
    </w:pPr>
    <w:rPr>
      <w:rFonts w:ascii="Calibri" w:eastAsia="宋体" w:cs="Arial" w:hAnsi="Calibri"/>
      <w:kern w:val="2"/>
      <w:sz w:val="21"/>
      <w:szCs w:val="24"/>
      <w:lang w:val="en-US" w:eastAsia="zh-CN" w:bidi="ar-SA"/>
    </w:rPr>
  </w:style>
  <w:style w:type="paragraph" w:customStyle="1" w:styleId="522">
    <w:name w:val="样式 193 10 磅"/>
    <w:pPr>
      <w:widowControl w:val="0"/>
      <w:jc w:val="both"/>
    </w:pPr>
    <w:rPr>
      <w:rFonts w:ascii="Calibri" w:eastAsia="宋体" w:cs="Arial" w:hAnsi="Calibri"/>
      <w:kern w:val="2"/>
      <w:sz w:val="21"/>
      <w:szCs w:val="22"/>
      <w:lang w:val="en-US" w:eastAsia="zh-CN" w:bidi="ar-SA"/>
    </w:rPr>
  </w:style>
  <w:style w:type="paragraph" w:customStyle="1" w:styleId="523">
    <w:name w:val="样式 194 10 磅"/>
    <w:pPr>
      <w:widowControl w:val="0"/>
      <w:jc w:val="both"/>
    </w:pPr>
    <w:rPr>
      <w:rFonts w:ascii="Calibri" w:eastAsia="宋体" w:cs="Arial" w:hAnsi="Calibri"/>
      <w:kern w:val="2"/>
      <w:sz w:val="21"/>
      <w:szCs w:val="22"/>
      <w:lang w:val="en-US" w:eastAsia="zh-CN" w:bidi="ar-SA"/>
    </w:rPr>
  </w:style>
  <w:style w:type="paragraph" w:customStyle="1" w:styleId="524">
    <w:name w:val="样式 121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SimSun" w:cs="Times New Roman" w:hAnsi="Times New Roman"/>
      <w:b w:val="0"/>
      <w:i w:val="0"/>
      <w:caps w:val="0"/>
      <w:smallCaps w:val="0"/>
      <w:strike w:val="0"/>
      <w:dstrike w:val="0"/>
      <w:snapToGrid/>
      <w:vanish w:val="0"/>
      <w:color w:val="auto"/>
      <w:spacing w:val="0"/>
      <w:w w:val="100"/>
      <w:kern w:val="0"/>
      <w:position w:val="0"/>
      <w:sz w:val="24"/>
      <w:szCs w:val="24"/>
      <w:u w:val="none" w:color="auto"/>
      <w:shd w:val="clear" w:color="auto" w:fill="auto"/>
      <w:vertAlign w:val="baseline"/>
      <w:em w:val="none"/>
      <w:lang w:val="en-US" w:eastAsia="en-US" w:bidi="ar-SA"/>
    </w:rPr>
  </w:style>
  <w:style w:type="paragraph" w:customStyle="1" w:styleId="525">
    <w:name w:val="样式 122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SimSun" w:cs="Times New Roman" w:hAnsi="Times New Roman"/>
      <w:b w:val="0"/>
      <w:i w:val="0"/>
      <w:caps w:val="0"/>
      <w:smallCaps w:val="0"/>
      <w:strike w:val="0"/>
      <w:dstrike w:val="0"/>
      <w:snapToGrid/>
      <w:vanish w:val="0"/>
      <w:color w:val="auto"/>
      <w:spacing w:val="0"/>
      <w:w w:val="100"/>
      <w:kern w:val="0"/>
      <w:position w:val="0"/>
      <w:sz w:val="24"/>
      <w:szCs w:val="24"/>
      <w:u w:val="none" w:color="auto"/>
      <w:shd w:val="clear" w:color="auto" w:fill="auto"/>
      <w:vertAlign w:val="baseline"/>
      <w:em w:val="none"/>
      <w:lang w:val="en-US" w:eastAsia="en-US" w:bidi="ar-SA"/>
    </w:rPr>
  </w:style>
  <w:style w:type="paragraph" w:customStyle="1" w:styleId="526">
    <w:name w:val="样式 196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宋体" w:hAnsi="Calibri"/>
      <w:b w:val="0"/>
      <w:i w:val="0"/>
      <w:caps w:val="0"/>
      <w:smallCaps w:val="0"/>
      <w:strike w:val="0"/>
      <w:dstrike w:val="0"/>
      <w:snapToGrid/>
      <w:vanish w:val="0"/>
      <w:color w:val="auto"/>
      <w:spacing w:val="0"/>
      <w:w w:val="100"/>
      <w:kern w:val="0"/>
      <w:position w:val="0"/>
      <w:sz w:val="21"/>
      <w:szCs w:val="21"/>
      <w:u w:val="none" w:color="auto"/>
      <w:shd w:val="clear" w:color="auto" w:fill="auto"/>
      <w:vertAlign w:val="baseline"/>
      <w:em w:val="none"/>
      <w:lang w:val="en-US" w:eastAsia="zh-CN" w:bidi="ar-SA"/>
    </w:rPr>
  </w:style>
  <w:style w:type="paragraph" w:customStyle="1" w:styleId="527">
    <w:name w:val="样式 11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528">
    <w:name w:val="样式 197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529">
    <w:name w:val="样式 12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530">
    <w:name w:val="样式 198 10 磅"/>
    <w:pPr>
      <w:widowControl w:val="0"/>
      <w:spacing w:line="240" w:lineRule="auto"/>
      <w:jc w:val="both"/>
    </w:pPr>
    <w:rPr>
      <w:rFonts w:ascii="Times New Roman" w:eastAsia="宋体" w:cs="Times New Roman" w:hAnsi="Times New Roman"/>
      <w:kern w:val="2"/>
      <w:sz w:val="21"/>
      <w:lang w:val="en-US" w:eastAsia="zh-CN" w:bidi="ar-SA"/>
    </w:rPr>
  </w:style>
  <w:style w:type="paragraph" w:customStyle="1" w:styleId="531">
    <w:name w:val="样式 123 小四"/>
    <w:rPr>
      <w:rFonts w:ascii="Times New Roman" w:eastAsia="宋体" w:cs="Times New Roman" w:hAnsi="Times New Roman"/>
      <w:sz w:val="24"/>
      <w:szCs w:val="24"/>
      <w:lang w:val="en-US" w:eastAsia="en-US" w:bidi="ar-SA"/>
    </w:rPr>
  </w:style>
  <w:style w:type="paragraph" w:customStyle="1" w:styleId="532">
    <w:name w:val="样式 124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SimSun" w:cs="Times New Roman" w:hAnsi="Times New Roman"/>
      <w:b w:val="0"/>
      <w:i w:val="0"/>
      <w:caps w:val="0"/>
      <w:smallCaps w:val="0"/>
      <w:strike w:val="0"/>
      <w:dstrike w:val="0"/>
      <w:snapToGrid/>
      <w:vanish w:val="0"/>
      <w:color w:val="auto"/>
      <w:spacing w:val="0"/>
      <w:w w:val="100"/>
      <w:kern w:val="0"/>
      <w:position w:val="0"/>
      <w:sz w:val="24"/>
      <w:szCs w:val="24"/>
      <w:u w:val="none" w:color="auto"/>
      <w:shd w:val="clear" w:color="auto" w:fill="auto"/>
      <w:vertAlign w:val="baseline"/>
      <w:em w:val="none"/>
      <w:lang w:val="en-US" w:eastAsia="en-US" w:bidi="ar-SA"/>
    </w:rPr>
  </w:style>
  <w:style w:type="paragraph" w:customStyle="1" w:styleId="533">
    <w:name w:val="样式 125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SimSun" w:cs="Times New Roman" w:hAnsi="Times New Roman"/>
      <w:b w:val="0"/>
      <w:i w:val="0"/>
      <w:caps w:val="0"/>
      <w:smallCaps w:val="0"/>
      <w:strike w:val="0"/>
      <w:dstrike w:val="0"/>
      <w:snapToGrid/>
      <w:vanish w:val="0"/>
      <w:color w:val="auto"/>
      <w:spacing w:val="0"/>
      <w:w w:val="100"/>
      <w:kern w:val="0"/>
      <w:position w:val="0"/>
      <w:sz w:val="24"/>
      <w:szCs w:val="24"/>
      <w:u w:val="none" w:color="auto"/>
      <w:shd w:val="clear" w:color="auto" w:fill="auto"/>
      <w:vertAlign w:val="baseline"/>
      <w:em w:val="none"/>
      <w:lang w:val="en-US" w:eastAsia="en-US" w:bidi="ar-SA"/>
    </w:rPr>
  </w:style>
  <w:style w:type="paragraph" w:customStyle="1" w:styleId="534">
    <w:name w:val="样式 121 三号"/>
    <w:link w:val="534Char"/>
    <w:pPr>
      <w:widowControl w:val="0"/>
      <w:spacing w:line="240" w:lineRule="auto"/>
      <w:jc w:val="both"/>
    </w:pPr>
    <w:rPr>
      <w:rFonts w:ascii="Times New Roman" w:eastAsia="方正仿宋_GBK" w:cs="Times New Roman" w:hAnsi="Times New Roman"/>
      <w:kern w:val="2"/>
      <w:sz w:val="32"/>
      <w:lang w:val="en-US" w:eastAsia="zh-CN" w:bidi="ar-SA"/>
    </w:rPr>
  </w:style>
  <w:style w:type="character" w:customStyle="1" w:styleId="534Char">
    <w:name w:val="样式 121 三号 Char"/>
    <w:basedOn w:val="10"/>
    <w:link w:val="534"/>
    <w:rPr>
      <w:rFonts w:ascii="Times New Roman" w:eastAsia="方正仿宋_GBK" w:cs="Times New Roman" w:hAnsi="Times New Roman"/>
      <w:kern w:val="2"/>
      <w:sz w:val="32"/>
      <w:lang w:val="en-US" w:eastAsia="zh-CN" w:bidi="ar-SA"/>
    </w:rPr>
  </w:style>
  <w:style w:type="paragraph" w:customStyle="1" w:styleId="535">
    <w:name w:val="样式 199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宋体" w:hAnsi="Calibri"/>
      <w:b w:val="0"/>
      <w:i w:val="0"/>
      <w:caps w:val="0"/>
      <w:smallCaps w:val="0"/>
      <w:strike w:val="0"/>
      <w:dstrike w:val="0"/>
      <w:snapToGrid/>
      <w:vanish w:val="0"/>
      <w:color w:val="auto"/>
      <w:spacing w:val="0"/>
      <w:w w:val="100"/>
      <w:kern w:val="0"/>
      <w:position w:val="0"/>
      <w:sz w:val="21"/>
      <w:szCs w:val="21"/>
      <w:u w:val="none" w:color="auto"/>
      <w:shd w:val="clear" w:color="auto" w:fill="auto"/>
      <w:vertAlign w:val="baseline"/>
      <w:em w:val="none"/>
      <w:lang w:val="en-US" w:eastAsia="zh-CN" w:bidi="ar-SA"/>
    </w:rPr>
  </w:style>
  <w:style w:type="paragraph" w:customStyle="1" w:styleId="536">
    <w:name w:val="样式 200 10 磅"/>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宋体" w:hAnsi="Calibri"/>
      <w:b w:val="0"/>
      <w:i w:val="0"/>
      <w:caps w:val="0"/>
      <w:smallCaps w:val="0"/>
      <w:strike w:val="0"/>
      <w:dstrike w:val="0"/>
      <w:snapToGrid/>
      <w:vanish w:val="0"/>
      <w:color w:val="auto"/>
      <w:spacing w:val="0"/>
      <w:w w:val="100"/>
      <w:kern w:val="0"/>
      <w:position w:val="0"/>
      <w:sz w:val="21"/>
      <w:szCs w:val="21"/>
      <w:u w:val="none" w:color="auto"/>
      <w:shd w:val="clear" w:color="auto" w:fill="auto"/>
      <w:vertAlign w:val="baseline"/>
      <w:em w:val="none"/>
      <w:lang w:val="en-US" w:eastAsia="zh-CN" w:bidi="ar-SA"/>
    </w:rPr>
  </w:style>
  <w:style w:type="paragraph" w:customStyle="1" w:styleId="537">
    <w:name w:val="样式 201 10 磅"/>
    <w:pPr>
      <w:widowControl w:val="0"/>
      <w:jc w:val="both"/>
    </w:pPr>
    <w:rPr>
      <w:rFonts w:ascii="Calibri" w:eastAsia="宋体" w:cs="Times New Roman" w:hAnsi="Calibri"/>
      <w:kern w:val="2"/>
      <w:sz w:val="21"/>
      <w:szCs w:val="22"/>
      <w:lang w:val="en-US" w:eastAsia="zh-CN" w:bidi="ar-SA"/>
    </w:rPr>
  </w:style>
  <w:style w:type="paragraph" w:customStyle="1" w:styleId="538">
    <w:name w:val="样式 126 小四"/>
    <w:pPr>
      <w:widowControl w:val="0"/>
      <w:spacing w:line="240" w:lineRule="auto"/>
      <w:jc w:val="left"/>
    </w:pPr>
    <w:rPr>
      <w:rFonts w:ascii="宋体" w:eastAsia="宋体" w:cs="Times New Roman"/>
      <w:kern w:val="2"/>
      <w:sz w:val="24"/>
      <w:szCs w:val="21"/>
      <w:lang w:val="en-US" w:eastAsia="zh-CN" w:bidi="ar-SA"/>
    </w:rPr>
  </w:style>
  <w:style w:type="paragraph" w:customStyle="1" w:styleId="539">
    <w:name w:val="样式 202 10 磅"/>
    <w:pPr>
      <w:widowControl w:val="0"/>
      <w:jc w:val="both"/>
    </w:pPr>
    <w:rPr>
      <w:rFonts w:ascii="Calibri" w:eastAsia="宋体" w:cs="Times New Roman" w:hAnsi="Calibri"/>
      <w:kern w:val="2"/>
      <w:sz w:val="21"/>
      <w:szCs w:val="22"/>
      <w:lang w:val="en-US" w:eastAsia="zh-CN" w:bidi="ar-SA"/>
    </w:rPr>
  </w:style>
  <w:style w:type="paragraph" w:customStyle="1" w:styleId="540">
    <w:name w:val="样式 12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541">
    <w:name w:val="样式 203 10 磅"/>
    <w:pPr>
      <w:widowControl w:val="0"/>
      <w:jc w:val="both"/>
    </w:pPr>
    <w:rPr>
      <w:rFonts w:ascii="Calibri" w:eastAsia="宋体" w:cs="Times New Roman" w:hAnsi="Calibri"/>
      <w:kern w:val="2"/>
      <w:sz w:val="21"/>
      <w:szCs w:val="22"/>
      <w:lang w:val="en-US" w:eastAsia="zh-CN" w:bidi="ar-SA"/>
    </w:rPr>
  </w:style>
  <w:style w:type="paragraph" w:customStyle="1" w:styleId="542">
    <w:name w:val="样式 204 10 磅"/>
    <w:pPr>
      <w:widowControl w:val="0"/>
      <w:jc w:val="both"/>
    </w:pPr>
    <w:rPr>
      <w:rFonts w:ascii="Calibri" w:eastAsia="宋体" w:cs="Times New Roman" w:hAnsi="Calibri"/>
      <w:kern w:val="2"/>
      <w:sz w:val="21"/>
      <w:szCs w:val="22"/>
      <w:lang w:val="en-US" w:eastAsia="zh-CN" w:bidi="ar-SA"/>
    </w:rPr>
  </w:style>
  <w:style w:type="paragraph" w:customStyle="1" w:styleId="543">
    <w:name w:val="样式 127 小四"/>
    <w:pPr>
      <w:widowControl w:val="0"/>
      <w:spacing w:line="240" w:lineRule="auto"/>
      <w:jc w:val="left"/>
    </w:pPr>
    <w:rPr>
      <w:rFonts w:ascii="宋体" w:eastAsia="宋体"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6832</TotalTime>
  <Application>Yozo_Office</Application>
  <Pages>1</Pages>
  <Words>12</Words>
  <Characters>15</Characters>
  <Lines>1</Lines>
  <Paragraphs>0</Paragraphs>
  <CharactersWithSpaces>15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王梁</dc:creator>
  <cp:lastModifiedBy>李富璋</cp:lastModifiedBy>
  <cp:revision>1</cp:revision>
  <cp:lastPrinted>2020-01-15T02:13:28Z</cp:lastPrinted>
  <dcterms:created xsi:type="dcterms:W3CDTF">2019-03-28T14:51:36Z</dcterms:created>
  <dcterms:modified xsi:type="dcterms:W3CDTF">2025-09-11T08:39:54Z</dcterms:modified>
</cp:coreProperties>
</file>