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60" w:lineRule="exact"/>
        <w:ind w:left="0" w:firstLineChars="0" w:firstLine="0"/>
        <w:outlineLvl w:val="0"/>
        <w:rPr>
          <w:rFonts w:eastAsia="方正黑体_GBK"/>
          <w:sz w:val="32"/>
          <w:szCs w:val="32"/>
        </w:rPr>
      </w:pPr>
      <w:bookmarkStart w:id="0" w:name="_Toc25096762"/>
      <w:bookmarkStart w:id="1" w:name="_GoBack"/>
      <w:bookmarkEnd w:id="1"/>
      <w:r>
        <w:rPr>
          <w:rFonts w:eastAsia="方正黑体_GBK" w:hint="eastAsia"/>
          <w:sz w:val="32"/>
          <w:szCs w:val="32"/>
        </w:rPr>
        <w:t>附件</w:t>
      </w:r>
      <w:r>
        <w:rPr>
          <w:rFonts w:eastAsia="方正黑体_GBK"/>
          <w:sz w:val="32"/>
          <w:szCs w:val="32"/>
        </w:rPr>
        <w:t>7</w:t>
      </w:r>
    </w:p>
    <w:p>
      <w:pPr>
        <w:spacing w:line="560" w:lineRule="exact"/>
        <w:ind w:left="0" w:firstLineChars="0" w:firstLine="0"/>
        <w:outlineLvl w:val="0"/>
        <w:rPr>
          <w:rFonts w:eastAsia="方正黑体_GBK" w:hint="eastAsia"/>
          <w:sz w:val="32"/>
          <w:szCs w:val="32"/>
        </w:rPr>
      </w:pPr>
    </w:p>
    <w:p>
      <w:pPr>
        <w:spacing w:line="560" w:lineRule="exact"/>
        <w:ind w:left="0" w:firstLineChars="0" w:firstLine="0"/>
        <w:jc w:val="center"/>
        <w:outlineLvl w:val="0"/>
        <w:rPr>
          <w:rFonts w:eastAsia="方正小标宋_GBK"/>
          <w:sz w:val="44"/>
          <w:szCs w:val="44"/>
        </w:rPr>
      </w:pPr>
      <w:r>
        <w:rPr>
          <w:rFonts w:eastAsia="方正小标宋_GBK" w:hint="eastAsia"/>
          <w:sz w:val="44"/>
          <w:szCs w:val="44"/>
        </w:rPr>
        <w:t>昆明海关缉私突发事件应急预案</w:t>
      </w:r>
      <w:bookmarkEnd w:id="0"/>
    </w:p>
    <w:p>
      <w:pPr>
        <w:pStyle w:val="33"/>
        <w:spacing w:before="0" w:after="0" w:line="560" w:lineRule="exact"/>
        <w:ind w:left="0" w:firstLineChars="200" w:firstLine="632"/>
        <w:jc w:val="left"/>
        <w:rPr>
          <w:rFonts w:eastAsia="方正黑体_GBK"/>
          <w:bCs/>
          <w:sz w:val="32"/>
          <w:szCs w:val="32"/>
        </w:rPr>
      </w:pPr>
      <w:bookmarkStart w:id="2" w:name="_Toc62519146"/>
      <w:bookmarkStart w:id="3" w:name="_Toc391978221"/>
    </w:p>
    <w:p>
      <w:pPr>
        <w:pStyle w:val="33"/>
        <w:spacing w:before="0" w:after="0" w:line="560" w:lineRule="exact"/>
        <w:ind w:left="0" w:firstLineChars="200" w:firstLine="632"/>
        <w:jc w:val="left"/>
        <w:rPr>
          <w:rFonts w:eastAsia="方正黑体_GBK"/>
          <w:b w:val="0"/>
          <w:sz w:val="32"/>
          <w:szCs w:val="32"/>
        </w:rPr>
      </w:pPr>
      <w:r>
        <w:rPr>
          <w:rFonts w:eastAsia="方正黑体_GBK"/>
          <w:bCs/>
          <w:sz w:val="32"/>
          <w:szCs w:val="32"/>
        </w:rPr>
        <w:t>1</w:t>
      </w:r>
      <w:r>
        <w:rPr>
          <w:rFonts w:eastAsia="方正黑体_GBK"/>
          <w:b w:val="0"/>
          <w:sz w:val="32"/>
          <w:szCs w:val="32"/>
        </w:rPr>
        <w:t xml:space="preserve"> </w:t>
      </w:r>
      <w:r>
        <w:rPr>
          <w:rFonts w:eastAsia="方正黑体_GBK" w:hint="eastAsia"/>
          <w:b w:val="0"/>
          <w:sz w:val="32"/>
          <w:szCs w:val="32"/>
        </w:rPr>
        <w:t>总则</w:t>
      </w:r>
      <w:bookmarkEnd w:id="2"/>
    </w:p>
    <w:p>
      <w:pPr>
        <w:pStyle w:val="34"/>
        <w:spacing w:line="560" w:lineRule="exact"/>
        <w:ind w:left="0" w:firstLineChars="200" w:firstLine="632"/>
        <w:jc w:val="left"/>
        <w:rPr>
          <w:b/>
          <w:bCs/>
        </w:rPr>
      </w:pPr>
      <w:bookmarkStart w:id="4" w:name="_Toc62519147"/>
      <w:r>
        <w:rPr>
          <w:b/>
          <w:bCs/>
        </w:rPr>
        <w:t>1.1</w:t>
      </w:r>
      <w:r>
        <w:rPr>
          <w:rFonts w:hint="eastAsia"/>
          <w:b/>
          <w:bCs/>
        </w:rPr>
        <w:t>编制目的</w:t>
      </w:r>
      <w:bookmarkEnd w:id="4"/>
    </w:p>
    <w:p>
      <w:pPr>
        <w:pStyle w:val="35"/>
        <w:spacing w:line="560" w:lineRule="exact"/>
        <w:ind w:left="0" w:firstLineChars="200" w:firstLine="632"/>
        <w:jc w:val="left"/>
      </w:pPr>
      <w:r>
        <w:rPr>
          <w:rFonts w:hint="eastAsia"/>
        </w:rPr>
        <w:t>建立、完善昆明海关缉私突发事件应急处置机制，提高处置突发事件的能力，及时、有效和有序地处置缉私突发公共事件，最大限度地保障缉私警员和财产的安全，保障缉私正常的执法和办公秩序。</w:t>
      </w:r>
    </w:p>
    <w:p>
      <w:pPr>
        <w:pStyle w:val="34"/>
        <w:spacing w:line="560" w:lineRule="exact"/>
        <w:ind w:left="0" w:firstLineChars="200" w:firstLine="632"/>
        <w:jc w:val="left"/>
        <w:rPr>
          <w:b/>
          <w:bCs/>
        </w:rPr>
      </w:pPr>
      <w:bookmarkStart w:id="5" w:name="_Toc62519148"/>
      <w:r>
        <w:rPr>
          <w:b/>
          <w:bCs/>
        </w:rPr>
        <w:t>1.2</w:t>
      </w:r>
      <w:r>
        <w:rPr>
          <w:rFonts w:hint="eastAsia"/>
          <w:b/>
          <w:bCs/>
        </w:rPr>
        <w:t>编制依据</w:t>
      </w:r>
      <w:bookmarkEnd w:id="5"/>
    </w:p>
    <w:p>
      <w:pPr>
        <w:pStyle w:val="35"/>
        <w:spacing w:line="560" w:lineRule="exact"/>
        <w:ind w:left="0" w:firstLineChars="200" w:firstLine="632"/>
        <w:jc w:val="left"/>
      </w:pPr>
      <w:r>
        <w:rPr>
          <w:rFonts w:hint="eastAsia"/>
        </w:rPr>
        <w:t>根据《中华人民共和国突发事件应对法》《中华人民共和国海关法》相关法律和行政法规以及《国家突发公共事件总体应急预案》，</w:t>
      </w:r>
      <w:r>
        <w:rPr>
          <w:rFonts w:hint="eastAsia"/>
          <w:szCs w:val="32"/>
        </w:rPr>
        <w:t>《海关系统突发事件应急管理暂行办法》、《昆明海关突发事件应急管理暂行办法》结合昆明海关缉私工作实际，</w:t>
      </w:r>
      <w:r>
        <w:rPr>
          <w:rFonts w:hint="eastAsia"/>
        </w:rPr>
        <w:t>制订本预案。</w:t>
      </w:r>
    </w:p>
    <w:p>
      <w:pPr>
        <w:pStyle w:val="34"/>
        <w:spacing w:line="560" w:lineRule="exact"/>
        <w:ind w:left="0" w:firstLineChars="200" w:firstLine="632"/>
        <w:jc w:val="left"/>
        <w:rPr>
          <w:b/>
          <w:bCs/>
        </w:rPr>
      </w:pPr>
      <w:bookmarkStart w:id="6" w:name="_Toc62519149"/>
      <w:r>
        <w:rPr>
          <w:b/>
          <w:bCs/>
        </w:rPr>
        <w:t>1.3</w:t>
      </w:r>
      <w:r>
        <w:rPr>
          <w:rFonts w:hint="eastAsia"/>
          <w:b/>
          <w:bCs/>
        </w:rPr>
        <w:t>分类分级</w:t>
      </w:r>
      <w:bookmarkEnd w:id="6"/>
    </w:p>
    <w:p>
      <w:pPr>
        <w:pStyle w:val="35"/>
        <w:spacing w:line="560" w:lineRule="exact"/>
        <w:ind w:left="0" w:firstLineChars="200" w:firstLine="632"/>
        <w:jc w:val="left"/>
      </w:pPr>
      <w:r>
        <w:rPr>
          <w:rFonts w:hint="eastAsia"/>
        </w:rPr>
        <w:t>本预案所称突发事件是指突然发生的、影响缉私全局或局部工作、对缉私警员和财产造成重大损失或构成重大威胁、需紧急处理的事件。</w:t>
      </w:r>
    </w:p>
    <w:p>
      <w:pPr>
        <w:pStyle w:val="36"/>
        <w:spacing w:line="560" w:lineRule="exact"/>
        <w:ind w:left="0" w:firstLineChars="200" w:firstLine="632"/>
        <w:jc w:val="left"/>
        <w:rPr>
          <w:bCs/>
        </w:rPr>
      </w:pPr>
      <w:r>
        <w:rPr>
          <w:bCs/>
        </w:rPr>
        <w:t>1.3.1</w:t>
      </w:r>
      <w:r>
        <w:rPr>
          <w:rFonts w:hint="eastAsia"/>
          <w:bCs/>
        </w:rPr>
        <w:t>缉私突发公共事件分类</w:t>
      </w:r>
    </w:p>
    <w:p>
      <w:pPr>
        <w:pStyle w:val="35"/>
        <w:spacing w:line="560" w:lineRule="exact"/>
        <w:ind w:left="0" w:firstLineChars="200" w:firstLine="632"/>
        <w:jc w:val="left"/>
      </w:pPr>
      <w:r>
        <w:rPr>
          <w:rFonts w:hint="eastAsia"/>
        </w:rPr>
        <w:t>根据缉私突发事件的发生过程、性质和机理，缉私突发事件主要分为以下四类：</w:t>
      </w:r>
    </w:p>
    <w:p>
      <w:pPr>
        <w:pStyle w:val="37"/>
        <w:spacing w:line="560" w:lineRule="exact"/>
        <w:ind w:left="0" w:firstLineChars="200" w:firstLine="632"/>
        <w:jc w:val="left"/>
      </w:pPr>
      <w:bookmarkEnd w:id="3"/>
      <w:r>
        <w:rPr>
          <w:rFonts w:hint="eastAsia"/>
        </w:rPr>
        <w:t>（</w:t>
      </w:r>
      <w:r>
        <w:t>1</w:t>
      </w:r>
      <w:r>
        <w:rPr>
          <w:rFonts w:hint="eastAsia"/>
        </w:rPr>
        <w:t>）社会政治类事件。发生与缉私执法有因果关系的游行、示威、集体上访、请愿等严重影响社会政治稳定的事件；缉私办案中发现走私大规模杀伤性武器及其运载工具所涉及的敏感物项和相关技术、常规武器弹药、剧毒危险品等违禁物品，数量较大，并对国家或者地区公共安全构成严重威胁的事件。</w:t>
      </w:r>
    </w:p>
    <w:p>
      <w:pPr>
        <w:pStyle w:val="37"/>
        <w:autoSpaceDN w:val="0"/>
        <w:spacing w:line="560" w:lineRule="exact"/>
        <w:ind w:left="0" w:firstLineChars="200" w:firstLine="632"/>
        <w:jc w:val="left"/>
      </w:pPr>
      <w:r>
        <w:rPr>
          <w:rFonts w:hint="eastAsia"/>
        </w:rPr>
        <w:t>（</w:t>
      </w:r>
      <w:r>
        <w:t>2</w:t>
      </w:r>
      <w:r>
        <w:rPr>
          <w:rFonts w:hint="eastAsia"/>
        </w:rPr>
        <w:t>）缉私执法类事件。在缉私执法过程中，遇到武装护私、暴力抗拒缉私、群体性哄抢私货等严重阻挠、妨碍缉私办案的事件；或在缉私工作中发生缉私民警或执法相对人重伤或死亡的事件。</w:t>
      </w:r>
    </w:p>
    <w:p>
      <w:pPr>
        <w:pStyle w:val="37"/>
        <w:autoSpaceDN w:val="0"/>
        <w:spacing w:line="560" w:lineRule="exact"/>
        <w:ind w:left="0" w:firstLineChars="200" w:firstLine="632"/>
        <w:jc w:val="left"/>
      </w:pPr>
      <w:r>
        <w:rPr>
          <w:rFonts w:hint="eastAsia"/>
        </w:rPr>
        <w:t>（</w:t>
      </w:r>
      <w:r>
        <w:t>3</w:t>
      </w:r>
      <w:r>
        <w:rPr>
          <w:rFonts w:hint="eastAsia"/>
        </w:rPr>
        <w:t>）责任事故类事件。发生涉及缉私执法人员的重大交通事故、水上航行事故并造成恶劣影响的事件；缉私执法人员严重违法违纪，并造成恶劣影响的事件；发生缉私船艇、武器弹药遗失、被盗、被抢等情况并造成恶劣影响的事件。</w:t>
      </w:r>
    </w:p>
    <w:p>
      <w:pPr>
        <w:pStyle w:val="37"/>
        <w:spacing w:line="560" w:lineRule="exact"/>
        <w:ind w:left="0" w:firstLineChars="200" w:firstLine="632"/>
        <w:jc w:val="left"/>
      </w:pPr>
      <w:r>
        <w:rPr>
          <w:rFonts w:hint="eastAsia"/>
        </w:rPr>
        <w:t>（</w:t>
      </w:r>
      <w:r>
        <w:t>4</w:t>
      </w:r>
      <w:r>
        <w:rPr>
          <w:rFonts w:hint="eastAsia"/>
        </w:rPr>
        <w:t>）不可抗力灾害类事件。突然发生重特大火灾、自然灾害、疫情传播等，造成缉私警察（辅警）人员伤亡，办公场所损毁，严重影响缉私工作的事件。</w:t>
      </w:r>
    </w:p>
    <w:p>
      <w:pPr>
        <w:pStyle w:val="36"/>
        <w:spacing w:line="560" w:lineRule="exact"/>
        <w:ind w:left="0" w:firstLineChars="200" w:firstLine="632"/>
        <w:jc w:val="left"/>
        <w:rPr>
          <w:bCs/>
        </w:rPr>
      </w:pPr>
      <w:r>
        <w:rPr>
          <w:bCs/>
        </w:rPr>
        <w:t>1.3.2</w:t>
      </w:r>
      <w:r>
        <w:rPr>
          <w:rFonts w:hint="eastAsia"/>
          <w:bCs/>
        </w:rPr>
        <w:t>缉私突发事件分级</w:t>
      </w:r>
    </w:p>
    <w:p>
      <w:pPr>
        <w:pStyle w:val="35"/>
        <w:spacing w:line="560" w:lineRule="exact"/>
        <w:ind w:left="0" w:firstLineChars="200" w:firstLine="632"/>
        <w:jc w:val="left"/>
      </w:pPr>
      <w:r>
        <w:rPr>
          <w:rFonts w:hint="eastAsia"/>
        </w:rPr>
        <w:t>各类缉私突发事件按照其性质、严重程度、可控性和影响范围等因素，一般分为四级：</w:t>
      </w:r>
      <w:r>
        <w:t>I</w:t>
      </w:r>
      <w:r>
        <w:rPr>
          <w:rFonts w:hint="eastAsia"/>
        </w:rPr>
        <w:t>级突发事件（特别重大），</w:t>
      </w:r>
      <w:r>
        <w:t>II</w:t>
      </w:r>
      <w:r>
        <w:rPr>
          <w:rFonts w:hint="eastAsia"/>
        </w:rPr>
        <w:t>级突发事件（重大），</w:t>
      </w:r>
      <w:r>
        <w:rPr>
          <w:rFonts w:ascii="宋体" w:eastAsia="宋体" w:hint="eastAsia"/>
        </w:rPr>
        <w:t>Ⅲ</w:t>
      </w:r>
      <w:r>
        <w:rPr>
          <w:rFonts w:hint="eastAsia"/>
        </w:rPr>
        <w:t>级突发事件（较大），</w:t>
      </w:r>
      <w:r>
        <w:rPr>
          <w:rFonts w:ascii="宋体" w:eastAsia="宋体" w:hint="eastAsia"/>
        </w:rPr>
        <w:t>Ⅳ</w:t>
      </w:r>
      <w:r>
        <w:rPr>
          <w:rFonts w:hint="eastAsia"/>
        </w:rPr>
        <w:t>级突发事件（一般）。</w:t>
      </w:r>
    </w:p>
    <w:p>
      <w:pPr>
        <w:pStyle w:val="38"/>
        <w:spacing w:line="560" w:lineRule="exact"/>
        <w:ind w:left="0" w:firstLineChars="200" w:firstLine="632"/>
        <w:jc w:val="left"/>
        <w:rPr>
          <w:szCs w:val="32"/>
        </w:rPr>
      </w:pPr>
      <w:r>
        <w:rPr>
          <w:rFonts w:hint="eastAsia"/>
          <w:szCs w:val="32"/>
        </w:rPr>
        <w:t>（</w:t>
      </w:r>
      <w:r>
        <w:rPr>
          <w:szCs w:val="32"/>
        </w:rPr>
        <w:t>1</w:t>
      </w:r>
      <w:r>
        <w:rPr>
          <w:rFonts w:hint="eastAsia"/>
          <w:szCs w:val="32"/>
        </w:rPr>
        <w:t>）</w:t>
      </w:r>
      <w:r>
        <w:t>I</w:t>
      </w:r>
      <w:r>
        <w:rPr>
          <w:rFonts w:hint="eastAsia"/>
          <w:szCs w:val="32"/>
        </w:rPr>
        <w:t>级事件（特别重大）</w:t>
      </w:r>
    </w:p>
    <w:p>
      <w:pPr>
        <w:pStyle w:val="38"/>
        <w:spacing w:line="560" w:lineRule="exact"/>
        <w:ind w:left="0" w:firstLineChars="200" w:firstLine="632"/>
        <w:jc w:val="left"/>
        <w:rPr>
          <w:szCs w:val="32"/>
        </w:rPr>
      </w:pPr>
      <w:r>
        <w:rPr>
          <w:rFonts w:hint="eastAsia"/>
          <w:szCs w:val="32"/>
        </w:rPr>
        <w:t>需要总署应急领导小组统一领导</w:t>
      </w:r>
      <w:r>
        <w:rPr>
          <w:szCs w:val="32"/>
        </w:rPr>
        <w:t>的</w:t>
      </w:r>
      <w:r>
        <w:rPr>
          <w:rFonts w:hint="eastAsia"/>
          <w:szCs w:val="32"/>
        </w:rPr>
        <w:t>，涉及昆明海关缉私工作的社会政治类、缉私执法类、责任事故类、不可抗击灾害类等突发事件，集中指挥，统筹资源，协调处置的特别重大的缉私突发公共事件。</w:t>
      </w:r>
    </w:p>
    <w:p>
      <w:pPr>
        <w:pStyle w:val="38"/>
        <w:spacing w:line="560" w:lineRule="exact"/>
        <w:ind w:left="0" w:firstLineChars="200" w:firstLine="632"/>
        <w:jc w:val="left"/>
        <w:rPr>
          <w:szCs w:val="32"/>
        </w:rPr>
      </w:pPr>
      <w:r>
        <w:rPr>
          <w:rFonts w:hint="eastAsia"/>
          <w:szCs w:val="32"/>
        </w:rPr>
        <w:t>（</w:t>
      </w:r>
      <w:r>
        <w:rPr>
          <w:szCs w:val="32"/>
        </w:rPr>
        <w:t>2</w:t>
      </w:r>
      <w:r>
        <w:rPr>
          <w:rFonts w:hint="eastAsia"/>
          <w:szCs w:val="32"/>
        </w:rPr>
        <w:t>）</w:t>
      </w:r>
      <w:r>
        <w:rPr>
          <w:rFonts w:ascii="方正仿宋_GBK" w:hint="eastAsia"/>
          <w:szCs w:val="32"/>
        </w:rPr>
        <w:t>Ⅱ</w:t>
      </w:r>
      <w:r>
        <w:rPr>
          <w:rFonts w:hint="eastAsia"/>
          <w:szCs w:val="32"/>
        </w:rPr>
        <w:t>级事件（重大）</w:t>
      </w:r>
    </w:p>
    <w:p>
      <w:pPr>
        <w:pStyle w:val="38"/>
        <w:spacing w:line="560" w:lineRule="exact"/>
        <w:ind w:left="0" w:firstLineChars="200" w:firstLine="632"/>
        <w:jc w:val="left"/>
        <w:rPr>
          <w:szCs w:val="32"/>
        </w:rPr>
      </w:pPr>
      <w:r>
        <w:rPr>
          <w:rFonts w:hint="eastAsia"/>
          <w:szCs w:val="32"/>
        </w:rPr>
        <w:t>社会政治类：因同一缉私执法行为导致在昆明海关和其他直属海关辖区范围内同时出现</w:t>
      </w:r>
      <w:r>
        <w:rPr>
          <w:szCs w:val="32"/>
        </w:rPr>
        <w:t>20</w:t>
      </w:r>
      <w:r>
        <w:rPr>
          <w:rFonts w:hint="eastAsia"/>
          <w:szCs w:val="32"/>
        </w:rPr>
        <w:t>人以上（含</w:t>
      </w:r>
      <w:r>
        <w:rPr>
          <w:szCs w:val="32"/>
        </w:rPr>
        <w:t>20</w:t>
      </w:r>
      <w:r>
        <w:rPr>
          <w:rFonts w:hint="eastAsia"/>
          <w:szCs w:val="32"/>
        </w:rPr>
        <w:t>人，下同）的游行、示威、集体上访、请愿等事件，并造成恶劣影响的。</w:t>
      </w:r>
    </w:p>
    <w:p>
      <w:pPr>
        <w:pStyle w:val="39"/>
        <w:spacing w:line="560" w:lineRule="exact"/>
        <w:ind w:left="0" w:firstLineChars="200" w:firstLine="632"/>
        <w:jc w:val="left"/>
        <w:rPr>
          <w:rFonts w:eastAsia="方正仿宋_GBK"/>
          <w:sz w:val="32"/>
          <w:szCs w:val="32"/>
        </w:rPr>
      </w:pPr>
      <w:r>
        <w:rPr>
          <w:rFonts w:eastAsia="方正仿宋_GBK" w:hint="eastAsia"/>
          <w:sz w:val="32"/>
          <w:szCs w:val="32"/>
        </w:rPr>
        <w:t>缉私办案中发现走私大规模杀伤性武器及其运载工具所涉及的敏感物项和相关技术、常规武器弹药、剧毒危险品等违禁货物、物品，数量较大，且同时涉及昆明海关及其他直属海关，并对国家或者地区公共安全构成严重威胁的。</w:t>
      </w:r>
    </w:p>
    <w:p>
      <w:pPr>
        <w:pStyle w:val="39"/>
        <w:spacing w:line="560" w:lineRule="exact"/>
        <w:ind w:left="0" w:firstLineChars="200" w:firstLine="632"/>
        <w:jc w:val="left"/>
        <w:rPr>
          <w:rFonts w:eastAsia="方正仿宋_GBK"/>
          <w:sz w:val="32"/>
          <w:szCs w:val="32"/>
        </w:rPr>
      </w:pPr>
      <w:r>
        <w:rPr>
          <w:rFonts w:eastAsia="方正仿宋_GBK" w:hint="eastAsia"/>
          <w:sz w:val="32"/>
          <w:szCs w:val="32"/>
        </w:rPr>
        <w:t>缉私执法类：指在缉私执法过程中遭遇武装掩护走私、暴力抗拒缉私，或发生缉私武器弹药被抢，缉私人员、执法相对人或其他人员死亡的事件。</w:t>
      </w:r>
    </w:p>
    <w:p>
      <w:pPr>
        <w:pStyle w:val="39"/>
        <w:spacing w:line="560" w:lineRule="exact"/>
        <w:ind w:left="0" w:firstLineChars="200" w:firstLine="632"/>
        <w:jc w:val="left"/>
        <w:rPr>
          <w:rFonts w:eastAsia="方正仿宋_GBK"/>
          <w:sz w:val="32"/>
          <w:szCs w:val="32"/>
        </w:rPr>
      </w:pPr>
      <w:r>
        <w:rPr>
          <w:rFonts w:eastAsia="方正仿宋_GBK" w:hint="eastAsia"/>
          <w:sz w:val="32"/>
          <w:szCs w:val="32"/>
        </w:rPr>
        <w:t>责任事故类：发生涉及缉私人员的重大责任事故，已造成恶劣影响，直属海关应急指挥部不能控制局面的。</w:t>
      </w:r>
    </w:p>
    <w:p>
      <w:pPr>
        <w:pStyle w:val="39"/>
        <w:spacing w:line="560" w:lineRule="exact"/>
        <w:ind w:left="0" w:firstLineChars="200" w:firstLine="632"/>
        <w:jc w:val="left"/>
        <w:rPr>
          <w:rFonts w:eastAsia="方正仿宋_GBK"/>
          <w:sz w:val="32"/>
          <w:szCs w:val="32"/>
        </w:rPr>
      </w:pPr>
      <w:r>
        <w:rPr>
          <w:rFonts w:eastAsia="方正仿宋_GBK" w:hint="eastAsia"/>
          <w:sz w:val="32"/>
          <w:szCs w:val="32"/>
        </w:rPr>
        <w:t>不可抗力灾害类：同时在昆明海关及其他直属海关关区内突然发生重特大火灾、自然灾害、疫情传播等，造成办公场所严重损毁，海关缉私执法人员出现</w:t>
      </w:r>
      <w:r>
        <w:rPr>
          <w:rFonts w:eastAsia="方正仿宋_GBK"/>
          <w:sz w:val="32"/>
          <w:szCs w:val="32"/>
        </w:rPr>
        <w:t>5</w:t>
      </w:r>
      <w:r>
        <w:rPr>
          <w:rFonts w:eastAsia="方正仿宋_GBK" w:hint="eastAsia"/>
          <w:sz w:val="32"/>
          <w:szCs w:val="32"/>
        </w:rPr>
        <w:t>人以上重大伤亡，导致缉私工作无法正常开展的事件。</w:t>
      </w:r>
    </w:p>
    <w:p>
      <w:pPr>
        <w:pStyle w:val="38"/>
        <w:spacing w:line="560" w:lineRule="exact"/>
        <w:ind w:left="0" w:firstLineChars="200" w:firstLine="632"/>
        <w:jc w:val="left"/>
        <w:rPr>
          <w:szCs w:val="32"/>
        </w:rPr>
      </w:pPr>
      <w:r>
        <w:rPr>
          <w:rFonts w:hint="eastAsia"/>
          <w:szCs w:val="32"/>
        </w:rPr>
        <w:t>（</w:t>
      </w:r>
      <w:r>
        <w:rPr>
          <w:szCs w:val="32"/>
        </w:rPr>
        <w:t>3</w:t>
      </w:r>
      <w:r>
        <w:rPr>
          <w:rFonts w:hint="eastAsia"/>
          <w:szCs w:val="32"/>
        </w:rPr>
        <w:t>）</w:t>
      </w:r>
      <w:r>
        <w:rPr>
          <w:rFonts w:ascii="方正仿宋_GBK" w:hint="eastAsia"/>
          <w:szCs w:val="32"/>
        </w:rPr>
        <w:t>Ⅲ</w:t>
      </w:r>
      <w:r>
        <w:rPr>
          <w:rFonts w:hint="eastAsia"/>
          <w:szCs w:val="32"/>
        </w:rPr>
        <w:t>级事件（较大）</w:t>
      </w:r>
    </w:p>
    <w:p>
      <w:pPr>
        <w:pStyle w:val="40"/>
        <w:spacing w:line="560" w:lineRule="exact"/>
        <w:ind w:left="0" w:firstLineChars="200" w:firstLine="632"/>
        <w:jc w:val="left"/>
        <w:rPr>
          <w:szCs w:val="32"/>
        </w:rPr>
      </w:pPr>
      <w:r>
        <w:rPr>
          <w:rFonts w:hint="eastAsia"/>
          <w:szCs w:val="32"/>
        </w:rPr>
        <w:t>社会政治类：因缉私执法行为导致在昆明海关辖区内出现</w:t>
      </w:r>
      <w:r>
        <w:rPr>
          <w:szCs w:val="32"/>
        </w:rPr>
        <w:t>20</w:t>
      </w:r>
      <w:r>
        <w:rPr>
          <w:rFonts w:hint="eastAsia"/>
          <w:szCs w:val="32"/>
        </w:rPr>
        <w:t>人及以上的游行、示威、集体上访、请愿等事件，并造成严重影响的。</w:t>
      </w:r>
    </w:p>
    <w:p>
      <w:pPr>
        <w:pStyle w:val="39"/>
        <w:spacing w:line="560" w:lineRule="exact"/>
        <w:ind w:left="0" w:firstLineChars="200" w:firstLine="632"/>
        <w:jc w:val="left"/>
        <w:rPr>
          <w:rFonts w:eastAsia="方正仿宋_GBK"/>
          <w:sz w:val="32"/>
          <w:szCs w:val="32"/>
        </w:rPr>
      </w:pPr>
      <w:r>
        <w:rPr>
          <w:rFonts w:eastAsia="方正仿宋_GBK" w:hint="eastAsia"/>
          <w:sz w:val="32"/>
          <w:szCs w:val="32"/>
        </w:rPr>
        <w:t>缉私办案中发现，走私武器弹药、剧毒危险品等违禁物品，数量较大，涉及本关区多个隶属海关，并对国家或者地区公共安全构成严重威胁的。</w:t>
      </w:r>
    </w:p>
    <w:p>
      <w:pPr>
        <w:pStyle w:val="39"/>
        <w:spacing w:line="560" w:lineRule="exact"/>
        <w:ind w:left="0" w:firstLineChars="200" w:firstLine="632"/>
        <w:jc w:val="left"/>
        <w:rPr>
          <w:rFonts w:eastAsia="方正仿宋_GBK"/>
          <w:sz w:val="32"/>
          <w:szCs w:val="32"/>
        </w:rPr>
      </w:pPr>
      <w:r>
        <w:rPr>
          <w:rFonts w:eastAsia="方正仿宋_GBK" w:hint="eastAsia"/>
          <w:sz w:val="32"/>
          <w:szCs w:val="32"/>
        </w:rPr>
        <w:t>缉私执法类：指在缉私执法过程中发生打、砸、抢、烧缉私人员和执法车辆，以及群体性严重阻挠妨碍缉私执法办案、哄抢私货，或导致缉私人员、执法相对人、其他人员重伤的事件。</w:t>
      </w:r>
    </w:p>
    <w:p>
      <w:pPr>
        <w:pStyle w:val="39"/>
        <w:spacing w:line="560" w:lineRule="exact"/>
        <w:ind w:left="0" w:firstLineChars="200" w:firstLine="632"/>
        <w:jc w:val="left"/>
        <w:rPr>
          <w:rFonts w:eastAsia="方正仿宋_GBK"/>
          <w:sz w:val="32"/>
          <w:szCs w:val="32"/>
        </w:rPr>
      </w:pPr>
      <w:r>
        <w:rPr>
          <w:rFonts w:eastAsia="方正仿宋_GBK" w:hint="eastAsia"/>
          <w:sz w:val="32"/>
          <w:szCs w:val="32"/>
        </w:rPr>
        <w:t>责任事故类：缉私车辆、缉私艇在执行缉私任务中，出现船艇越界，在境外与武装人员交火，在境外被外方人员扣留等可能引起外交纠纷的事件。</w:t>
      </w:r>
    </w:p>
    <w:p>
      <w:pPr>
        <w:pStyle w:val="39"/>
        <w:spacing w:line="560" w:lineRule="exact"/>
        <w:ind w:left="0" w:firstLineChars="200" w:firstLine="632"/>
        <w:jc w:val="left"/>
        <w:rPr>
          <w:rFonts w:eastAsia="方正仿宋_GBK"/>
          <w:sz w:val="32"/>
          <w:szCs w:val="32"/>
        </w:rPr>
      </w:pPr>
      <w:r>
        <w:rPr>
          <w:rFonts w:eastAsia="方正仿宋_GBK" w:hint="eastAsia"/>
          <w:sz w:val="32"/>
          <w:szCs w:val="32"/>
        </w:rPr>
        <w:t>发生涉及昆明海关缉私执法人员的陆路和水上重大交通事故，并导致</w:t>
      </w:r>
      <w:r>
        <w:rPr>
          <w:rFonts w:eastAsia="方正仿宋_GBK"/>
          <w:sz w:val="32"/>
          <w:szCs w:val="32"/>
        </w:rPr>
        <w:t>6</w:t>
      </w:r>
      <w:r>
        <w:rPr>
          <w:rFonts w:eastAsia="方正仿宋_GBK" w:hint="eastAsia"/>
          <w:sz w:val="32"/>
          <w:szCs w:val="32"/>
        </w:rPr>
        <w:t>人以上人员死亡或重伤的。</w:t>
      </w:r>
    </w:p>
    <w:p>
      <w:pPr>
        <w:pStyle w:val="39"/>
        <w:spacing w:line="560" w:lineRule="exact"/>
        <w:ind w:left="0" w:firstLineChars="200" w:firstLine="632"/>
        <w:jc w:val="left"/>
        <w:rPr>
          <w:rFonts w:eastAsia="方正仿宋_GBK"/>
          <w:sz w:val="32"/>
          <w:szCs w:val="32"/>
        </w:rPr>
      </w:pPr>
      <w:r>
        <w:rPr>
          <w:rFonts w:eastAsia="方正仿宋_GBK" w:hint="eastAsia"/>
          <w:sz w:val="32"/>
          <w:szCs w:val="32"/>
        </w:rPr>
        <w:t>缉私艇执行缉私任务中出现沉没等航行事故，并造成人员死亡或重伤的。</w:t>
      </w:r>
    </w:p>
    <w:p>
      <w:pPr>
        <w:pStyle w:val="39"/>
        <w:spacing w:line="560" w:lineRule="exact"/>
        <w:ind w:left="0" w:firstLineChars="200" w:firstLine="632"/>
        <w:jc w:val="left"/>
        <w:rPr>
          <w:rFonts w:eastAsia="方正仿宋_GBK"/>
          <w:sz w:val="32"/>
          <w:szCs w:val="32"/>
        </w:rPr>
      </w:pPr>
      <w:r>
        <w:rPr>
          <w:rFonts w:eastAsia="方正仿宋_GBK" w:hint="eastAsia"/>
          <w:sz w:val="32"/>
          <w:szCs w:val="32"/>
        </w:rPr>
        <w:t>缉私执法人员严重违法违纪，并经省级以上新闻媒体宣传报道，以及互联网上广泛传播，造成严重社会影响的。</w:t>
      </w:r>
    </w:p>
    <w:p>
      <w:pPr>
        <w:pStyle w:val="39"/>
        <w:spacing w:line="560" w:lineRule="exact"/>
        <w:ind w:left="0" w:firstLineChars="200" w:firstLine="632"/>
        <w:jc w:val="left"/>
        <w:rPr>
          <w:rFonts w:eastAsia="方正仿宋_GBK"/>
          <w:sz w:val="32"/>
          <w:szCs w:val="32"/>
        </w:rPr>
      </w:pPr>
      <w:r>
        <w:rPr>
          <w:rFonts w:eastAsia="方正仿宋_GBK" w:hint="eastAsia"/>
          <w:sz w:val="32"/>
          <w:szCs w:val="32"/>
        </w:rPr>
        <w:t>不可抗力灾害类：在昆明海关关区内突然发生重特大火灾、自然灾害、疫情传播等，造成海关缉私执法人员出现</w:t>
      </w:r>
      <w:r>
        <w:rPr>
          <w:rFonts w:eastAsia="方正仿宋_GBK"/>
          <w:sz w:val="32"/>
          <w:szCs w:val="32"/>
        </w:rPr>
        <w:t>5</w:t>
      </w:r>
      <w:r>
        <w:rPr>
          <w:rFonts w:eastAsia="方正仿宋_GBK" w:hint="eastAsia"/>
          <w:sz w:val="32"/>
          <w:szCs w:val="32"/>
        </w:rPr>
        <w:t>人以上重大伤亡，或办公场所严重损毁导致海关缉私无法开展的事件。</w:t>
      </w:r>
    </w:p>
    <w:p>
      <w:pPr>
        <w:pStyle w:val="38"/>
        <w:spacing w:line="560" w:lineRule="exact"/>
        <w:ind w:left="0" w:firstLineChars="200" w:firstLine="632"/>
        <w:jc w:val="left"/>
        <w:rPr>
          <w:szCs w:val="32"/>
        </w:rPr>
      </w:pPr>
      <w:r>
        <w:rPr>
          <w:rFonts w:hint="eastAsia"/>
          <w:szCs w:val="32"/>
        </w:rPr>
        <w:t>（</w:t>
      </w:r>
      <w:r>
        <w:rPr>
          <w:szCs w:val="32"/>
        </w:rPr>
        <w:t>4</w:t>
      </w:r>
      <w:r>
        <w:rPr>
          <w:rFonts w:hint="eastAsia"/>
          <w:szCs w:val="32"/>
        </w:rPr>
        <w:t>）</w:t>
      </w:r>
      <w:r>
        <w:rPr>
          <w:rFonts w:ascii="方正仿宋_GBK" w:hint="eastAsia"/>
          <w:szCs w:val="32"/>
        </w:rPr>
        <w:t>Ⅳ</w:t>
      </w:r>
      <w:r>
        <w:rPr>
          <w:rFonts w:hint="eastAsia"/>
          <w:szCs w:val="32"/>
        </w:rPr>
        <w:t>级事件（一般）</w:t>
      </w:r>
    </w:p>
    <w:p>
      <w:pPr>
        <w:pStyle w:val="39"/>
        <w:spacing w:line="560" w:lineRule="exact"/>
        <w:ind w:left="0" w:firstLineChars="200" w:firstLine="632"/>
        <w:jc w:val="left"/>
        <w:rPr>
          <w:rFonts w:eastAsia="方正仿宋_GBK"/>
          <w:sz w:val="32"/>
          <w:szCs w:val="32"/>
        </w:rPr>
      </w:pPr>
      <w:r>
        <w:rPr>
          <w:rFonts w:eastAsia="方正仿宋_GBK" w:hint="eastAsia"/>
          <w:sz w:val="32"/>
          <w:szCs w:val="32"/>
        </w:rPr>
        <w:t>社会政治类：因缉私执法行为导致在隶属海关辖区内出现</w:t>
      </w:r>
      <w:r>
        <w:rPr>
          <w:rFonts w:eastAsia="方正仿宋_GBK"/>
          <w:sz w:val="32"/>
          <w:szCs w:val="32"/>
        </w:rPr>
        <w:t>20</w:t>
      </w:r>
      <w:r>
        <w:rPr>
          <w:rFonts w:eastAsia="方正仿宋_GBK" w:hint="eastAsia"/>
          <w:sz w:val="32"/>
          <w:szCs w:val="32"/>
        </w:rPr>
        <w:t>人以下的游行、示威、集体上访、请愿等事件，并在当地造成严重影响的。</w:t>
      </w:r>
    </w:p>
    <w:p>
      <w:pPr>
        <w:pStyle w:val="39"/>
        <w:spacing w:line="560" w:lineRule="exact"/>
        <w:ind w:left="0" w:firstLineChars="200" w:firstLine="632"/>
        <w:jc w:val="left"/>
        <w:rPr>
          <w:rFonts w:eastAsia="方正仿宋_GBK"/>
          <w:sz w:val="32"/>
          <w:szCs w:val="32"/>
        </w:rPr>
      </w:pPr>
      <w:r>
        <w:rPr>
          <w:rFonts w:eastAsia="方正仿宋_GBK" w:hint="eastAsia"/>
          <w:sz w:val="32"/>
          <w:szCs w:val="32"/>
        </w:rPr>
        <w:t>缉私办案中发现的，只涉及一个隶属海关的，走私武器弹药、剧毒危险品等违禁物品，数量较大，并对国家或者地区公共安全构成威胁的。</w:t>
      </w:r>
    </w:p>
    <w:p>
      <w:pPr>
        <w:pStyle w:val="39"/>
        <w:spacing w:line="560" w:lineRule="exact"/>
        <w:ind w:left="0" w:firstLineChars="200" w:firstLine="632"/>
        <w:jc w:val="left"/>
        <w:rPr>
          <w:rFonts w:eastAsia="方正仿宋_GBK"/>
          <w:sz w:val="32"/>
          <w:szCs w:val="32"/>
        </w:rPr>
      </w:pPr>
      <w:r>
        <w:rPr>
          <w:rFonts w:eastAsia="方正仿宋_GBK" w:hint="eastAsia"/>
          <w:sz w:val="32"/>
          <w:szCs w:val="32"/>
        </w:rPr>
        <w:t>缉私执法类：指在缉私执法过程中发生嫌疑人拒捕脱逃，或发生缉私人员、执法相对人、其他人员受伤的事件。</w:t>
      </w:r>
    </w:p>
    <w:p>
      <w:pPr>
        <w:pStyle w:val="39"/>
        <w:spacing w:line="560" w:lineRule="exact"/>
        <w:ind w:left="0" w:firstLineChars="200" w:firstLine="632"/>
        <w:jc w:val="left"/>
        <w:rPr>
          <w:rFonts w:eastAsia="方正仿宋_GBK"/>
          <w:sz w:val="32"/>
          <w:szCs w:val="32"/>
        </w:rPr>
      </w:pPr>
      <w:r>
        <w:rPr>
          <w:rFonts w:eastAsia="方正仿宋_GBK" w:hint="eastAsia"/>
          <w:sz w:val="32"/>
          <w:szCs w:val="32"/>
        </w:rPr>
        <w:t>责任事故类：发生涉及民警的重大陆路、水上交通事故，并导致</w:t>
      </w:r>
      <w:r>
        <w:rPr>
          <w:rFonts w:eastAsia="方正仿宋_GBK"/>
          <w:sz w:val="32"/>
          <w:szCs w:val="32"/>
        </w:rPr>
        <w:t>2</w:t>
      </w:r>
      <w:r>
        <w:rPr>
          <w:rFonts w:eastAsia="方正仿宋_GBK" w:hint="eastAsia"/>
          <w:sz w:val="32"/>
          <w:szCs w:val="32"/>
        </w:rPr>
        <w:t>人以上、</w:t>
      </w:r>
      <w:r>
        <w:rPr>
          <w:rFonts w:eastAsia="方正仿宋_GBK"/>
          <w:sz w:val="32"/>
          <w:szCs w:val="32"/>
        </w:rPr>
        <w:t>6</w:t>
      </w:r>
      <w:r>
        <w:rPr>
          <w:rFonts w:eastAsia="方正仿宋_GBK" w:hint="eastAsia"/>
          <w:sz w:val="32"/>
          <w:szCs w:val="32"/>
        </w:rPr>
        <w:t>人以下人员死亡或重伤的。</w:t>
      </w:r>
    </w:p>
    <w:p>
      <w:pPr>
        <w:pStyle w:val="39"/>
        <w:spacing w:line="560" w:lineRule="exact"/>
        <w:ind w:left="0" w:firstLineChars="200" w:firstLine="632"/>
        <w:jc w:val="left"/>
        <w:rPr>
          <w:rFonts w:eastAsia="方正仿宋_GBK"/>
          <w:sz w:val="32"/>
          <w:szCs w:val="32"/>
        </w:rPr>
      </w:pPr>
      <w:r>
        <w:rPr>
          <w:rFonts w:eastAsia="方正仿宋_GBK" w:hint="eastAsia"/>
          <w:sz w:val="32"/>
          <w:szCs w:val="32"/>
        </w:rPr>
        <w:t>隶属海关出现缉私执法人员严重违法违纪，经地方新闻媒体宣传报道，以及互联网上传播，在当地造成严重影响的。</w:t>
      </w:r>
    </w:p>
    <w:p>
      <w:pPr>
        <w:pStyle w:val="39"/>
        <w:spacing w:line="560" w:lineRule="exact"/>
        <w:ind w:left="0" w:firstLineChars="200" w:firstLine="632"/>
        <w:jc w:val="left"/>
        <w:rPr>
          <w:rFonts w:eastAsia="方正仿宋_GBK"/>
          <w:sz w:val="32"/>
          <w:szCs w:val="32"/>
        </w:rPr>
      </w:pPr>
      <w:r>
        <w:rPr>
          <w:rFonts w:eastAsia="方正仿宋_GBK" w:hint="eastAsia"/>
          <w:sz w:val="32"/>
          <w:szCs w:val="32"/>
        </w:rPr>
        <w:t>隶属海关缉私分局发生缉私车辆被盗、武器弹药遗失、被盗、被抢等情况的。</w:t>
      </w:r>
    </w:p>
    <w:p>
      <w:pPr>
        <w:pStyle w:val="39"/>
        <w:spacing w:line="560" w:lineRule="exact"/>
        <w:ind w:left="0" w:firstLineChars="200" w:firstLine="632"/>
        <w:jc w:val="left"/>
        <w:rPr>
          <w:rFonts w:eastAsia="方正仿宋_GBK"/>
          <w:szCs w:val="32"/>
        </w:rPr>
      </w:pPr>
      <w:r>
        <w:rPr>
          <w:rFonts w:eastAsia="方正仿宋_GBK" w:hint="eastAsia"/>
          <w:sz w:val="32"/>
          <w:szCs w:val="32"/>
        </w:rPr>
        <w:t>不可抗力灾害类：在隶属海关关区内突然发生重特大火灾、自然灾害、疫情传播等，造成海关缉私执法人员出现</w:t>
      </w:r>
      <w:r>
        <w:rPr>
          <w:rFonts w:eastAsia="方正仿宋_GBK"/>
          <w:sz w:val="32"/>
          <w:szCs w:val="32"/>
        </w:rPr>
        <w:t>5</w:t>
      </w:r>
      <w:r>
        <w:rPr>
          <w:rFonts w:eastAsia="方正仿宋_GBK" w:hint="eastAsia"/>
          <w:sz w:val="32"/>
          <w:szCs w:val="32"/>
        </w:rPr>
        <w:t>人以下人员伤亡，或办公场所损毁导致海关缉私工作无法顺利开展的事件。</w:t>
      </w:r>
    </w:p>
    <w:p>
      <w:pPr>
        <w:pStyle w:val="34"/>
        <w:spacing w:line="560" w:lineRule="exact"/>
        <w:ind w:firstLineChars="200" w:firstLine="632"/>
        <w:jc w:val="left"/>
        <w:rPr>
          <w:b/>
          <w:bCs/>
        </w:rPr>
      </w:pPr>
      <w:bookmarkStart w:id="7" w:name="_Toc391978225"/>
      <w:bookmarkStart w:id="8" w:name="_Toc62519150"/>
      <w:r>
        <w:rPr>
          <w:b/>
          <w:bCs/>
        </w:rPr>
        <w:t>1.4</w:t>
      </w:r>
      <w:r>
        <w:rPr>
          <w:rFonts w:hint="eastAsia"/>
          <w:b/>
          <w:bCs/>
        </w:rPr>
        <w:t>适用范围</w:t>
      </w:r>
      <w:bookmarkEnd w:id="7"/>
      <w:bookmarkEnd w:id="8"/>
    </w:p>
    <w:p>
      <w:pPr>
        <w:pStyle w:val="41"/>
        <w:spacing w:before="0" w:beforeAutospacing="0" w:after="0" w:afterAutospacing="0" w:line="560" w:lineRule="exact"/>
        <w:ind w:left="0" w:firstLineChars="200" w:firstLine="632"/>
        <w:jc w:val="left"/>
        <w:rPr>
          <w:sz w:val="32"/>
          <w:szCs w:val="24"/>
        </w:rPr>
      </w:pPr>
      <w:r>
        <w:rPr>
          <w:rFonts w:hint="eastAsia"/>
          <w:sz w:val="32"/>
          <w:szCs w:val="24"/>
        </w:rPr>
        <w:t>本预案适用于昆明海关缉私工作中，突然发生且已造成或者可能造成缉私工作严重受阻，以及严重危害缉私工作的突发事件。</w:t>
      </w:r>
    </w:p>
    <w:p>
      <w:pPr>
        <w:pStyle w:val="34"/>
        <w:spacing w:line="560" w:lineRule="exact"/>
        <w:ind w:firstLineChars="200" w:firstLine="632"/>
        <w:jc w:val="left"/>
        <w:rPr>
          <w:bCs/>
        </w:rPr>
      </w:pPr>
      <w:bookmarkStart w:id="9" w:name="_Toc391978226"/>
      <w:bookmarkStart w:id="10" w:name="_Toc62519151"/>
      <w:r>
        <w:rPr>
          <w:b/>
          <w:bCs/>
        </w:rPr>
        <w:t>1.5</w:t>
      </w:r>
      <w:r>
        <w:rPr>
          <w:rFonts w:hint="eastAsia"/>
          <w:b/>
          <w:bCs/>
        </w:rPr>
        <w:t>工作原则</w:t>
      </w:r>
      <w:bookmarkEnd w:id="9"/>
      <w:bookmarkEnd w:id="10"/>
    </w:p>
    <w:p>
      <w:pPr>
        <w:pStyle w:val="35"/>
        <w:spacing w:line="560" w:lineRule="exact"/>
        <w:ind w:left="0" w:firstLineChars="200" w:firstLine="632"/>
        <w:jc w:val="left"/>
      </w:pPr>
      <w:r>
        <w:rPr>
          <w:rFonts w:hint="eastAsia"/>
        </w:rPr>
        <w:t>缉私突发事件应急工作，应当遵循预防为主、常备不懈的方针，贯彻统一领导、快速反应、属地负责、依法管理、分级处置、协同配合的原则。</w:t>
      </w:r>
    </w:p>
    <w:p>
      <w:pPr>
        <w:pStyle w:val="36"/>
        <w:spacing w:line="560" w:lineRule="exact"/>
        <w:ind w:left="0" w:firstLineChars="200" w:firstLine="632"/>
        <w:jc w:val="left"/>
        <w:rPr>
          <w:bCs/>
        </w:rPr>
      </w:pPr>
      <w:r>
        <w:rPr>
          <w:bCs/>
        </w:rPr>
        <w:t>1.5.1</w:t>
      </w:r>
      <w:r>
        <w:rPr>
          <w:rFonts w:hint="eastAsia"/>
          <w:bCs/>
        </w:rPr>
        <w:t>统一领导</w:t>
      </w:r>
    </w:p>
    <w:p>
      <w:pPr>
        <w:pStyle w:val="35"/>
        <w:spacing w:line="560" w:lineRule="exact"/>
        <w:ind w:left="0" w:firstLineChars="200" w:firstLine="632"/>
        <w:jc w:val="left"/>
      </w:pPr>
      <w:r>
        <w:rPr>
          <w:rFonts w:hint="eastAsia"/>
        </w:rPr>
        <w:t>缉私突发事件应急工作启动、处置对策、对外联络、队伍调动、物资调配等均由缉私突发事件应急指挥部做出决策，各级部门必须坚决服从应急指挥部的指令。</w:t>
      </w:r>
    </w:p>
    <w:p>
      <w:pPr>
        <w:pStyle w:val="36"/>
        <w:spacing w:line="560" w:lineRule="exact"/>
        <w:ind w:firstLineChars="200" w:firstLine="632"/>
        <w:jc w:val="left"/>
        <w:rPr>
          <w:bCs/>
        </w:rPr>
      </w:pPr>
      <w:r>
        <w:rPr>
          <w:bCs/>
        </w:rPr>
        <w:t>1.5.2</w:t>
      </w:r>
      <w:r>
        <w:rPr>
          <w:rFonts w:hint="eastAsia"/>
          <w:bCs/>
        </w:rPr>
        <w:t>快速反应</w:t>
      </w:r>
    </w:p>
    <w:p>
      <w:pPr>
        <w:pStyle w:val="35"/>
        <w:spacing w:line="560" w:lineRule="exact"/>
        <w:ind w:left="0" w:firstLineChars="200" w:firstLine="632"/>
        <w:jc w:val="left"/>
      </w:pPr>
      <w:r>
        <w:rPr>
          <w:rFonts w:hint="eastAsia"/>
        </w:rPr>
        <w:t>建立预警、应急响应和处置快速反应机制，确保各环节的衔接，做好人力、物力、财力储备，增强应急处理能力，保证一旦出现突发事件，能够迅速启动应急处置系统。</w:t>
      </w:r>
    </w:p>
    <w:p>
      <w:pPr>
        <w:pStyle w:val="36"/>
        <w:spacing w:line="560" w:lineRule="exact"/>
        <w:ind w:left="0" w:firstLineChars="200" w:firstLine="632"/>
        <w:jc w:val="left"/>
        <w:rPr>
          <w:bCs/>
        </w:rPr>
      </w:pPr>
      <w:r>
        <w:rPr>
          <w:bCs/>
        </w:rPr>
        <w:t>1.5.3</w:t>
      </w:r>
      <w:r>
        <w:rPr>
          <w:rFonts w:hint="eastAsia"/>
          <w:bCs/>
        </w:rPr>
        <w:t>属地负责</w:t>
      </w:r>
    </w:p>
    <w:p>
      <w:pPr>
        <w:pStyle w:val="35"/>
        <w:spacing w:line="560" w:lineRule="exact"/>
        <w:ind w:left="0" w:firstLineChars="200" w:firstLine="632"/>
        <w:jc w:val="left"/>
      </w:pPr>
      <w:r>
        <w:rPr>
          <w:rFonts w:hint="eastAsia"/>
        </w:rPr>
        <w:t>缉私突发事件应急处置实行条块结合、以块为主、属地管理。各级缉私部门对本级范围内缉私突发事件应急处置具体负责。</w:t>
      </w:r>
    </w:p>
    <w:p>
      <w:pPr>
        <w:pStyle w:val="36"/>
        <w:spacing w:line="560" w:lineRule="exact"/>
        <w:ind w:left="0" w:firstLineChars="200" w:firstLine="632"/>
        <w:jc w:val="left"/>
        <w:rPr>
          <w:bCs/>
        </w:rPr>
      </w:pPr>
      <w:r>
        <w:rPr>
          <w:bCs/>
        </w:rPr>
        <w:t>1.5.4</w:t>
      </w:r>
      <w:r>
        <w:rPr>
          <w:rFonts w:hint="eastAsia"/>
          <w:bCs/>
        </w:rPr>
        <w:t>依法管理</w:t>
      </w:r>
    </w:p>
    <w:p>
      <w:pPr>
        <w:pStyle w:val="35"/>
        <w:spacing w:line="560" w:lineRule="exact"/>
        <w:ind w:left="0" w:firstLineChars="200" w:firstLine="632"/>
        <w:jc w:val="left"/>
      </w:pPr>
      <w:r>
        <w:rPr>
          <w:rFonts w:hint="eastAsia"/>
        </w:rPr>
        <w:t>在各级缉私部门处置突发事件过程中，严格按照《中华人民共和国海关法》赋予海关的职权范围，以及国家有关法律法规进行处置。对违法行为，依法追究责任。</w:t>
      </w:r>
    </w:p>
    <w:p>
      <w:pPr>
        <w:pStyle w:val="36"/>
        <w:spacing w:line="560" w:lineRule="exact"/>
        <w:ind w:left="0" w:firstLineChars="200" w:firstLine="632"/>
        <w:jc w:val="left"/>
        <w:rPr>
          <w:bCs/>
        </w:rPr>
      </w:pPr>
      <w:bookmarkStart w:id="11" w:name="_Toc386198515"/>
      <w:bookmarkStart w:id="12" w:name="_Toc386198705"/>
      <w:bookmarkStart w:id="13" w:name="_Toc386199232"/>
      <w:bookmarkEnd w:id="11"/>
      <w:bookmarkEnd w:id="12"/>
      <w:bookmarkEnd w:id="13"/>
      <w:r>
        <w:rPr>
          <w:bCs/>
        </w:rPr>
        <w:t>1.5.5</w:t>
      </w:r>
      <w:r>
        <w:rPr>
          <w:rFonts w:hint="eastAsia"/>
          <w:bCs/>
        </w:rPr>
        <w:t>分级处置</w:t>
      </w:r>
    </w:p>
    <w:p>
      <w:pPr>
        <w:pStyle w:val="35"/>
        <w:spacing w:line="560" w:lineRule="exact"/>
        <w:ind w:left="0" w:firstLineChars="200" w:firstLine="632"/>
        <w:jc w:val="left"/>
      </w:pPr>
      <w:r>
        <w:rPr>
          <w:rFonts w:hint="eastAsia"/>
        </w:rPr>
        <w:t>根据海关行政管理层级和突发事件发生的影响范围、性质和危害程度，分级进行防控、处置。发生不同等级突发事件时，启动相应级别的应急指挥系统和处置方案。</w:t>
      </w:r>
    </w:p>
    <w:p>
      <w:pPr>
        <w:pStyle w:val="35"/>
        <w:spacing w:line="560" w:lineRule="exact"/>
        <w:ind w:firstLineChars="200" w:firstLine="632"/>
        <w:jc w:val="left"/>
        <w:outlineLvl w:val="2"/>
        <w:rPr>
          <w:b/>
          <w:bCs/>
        </w:rPr>
      </w:pPr>
      <w:r>
        <w:rPr>
          <w:b/>
          <w:bCs/>
        </w:rPr>
        <w:t>1.5.6</w:t>
      </w:r>
      <w:r>
        <w:rPr>
          <w:rFonts w:hint="eastAsia"/>
          <w:b/>
          <w:bCs/>
        </w:rPr>
        <w:t>协同配合</w:t>
      </w:r>
    </w:p>
    <w:p>
      <w:pPr>
        <w:pStyle w:val="35"/>
        <w:spacing w:line="560" w:lineRule="exact"/>
        <w:ind w:left="0" w:firstLineChars="200" w:firstLine="632"/>
        <w:jc w:val="left"/>
      </w:pPr>
      <w:r>
        <w:rPr>
          <w:rFonts w:hint="eastAsia"/>
        </w:rPr>
        <w:t>根据缉私突发事件的性质和影响范围，除向上一级海关缉私部门及本级海关办公室报告外，还应视情况及时通报当地政府、有关部门或相关海关，搞好协调配合，舆情引导，共同做好缉私突发事件的处置工作。</w:t>
      </w:r>
    </w:p>
    <w:p>
      <w:pPr>
        <w:pStyle w:val="33"/>
        <w:spacing w:before="0" w:after="0" w:line="560" w:lineRule="exact"/>
        <w:ind w:left="0" w:firstLineChars="200" w:firstLine="632"/>
        <w:jc w:val="left"/>
        <w:rPr>
          <w:rFonts w:eastAsia="方正楷体_GBK"/>
          <w:bCs/>
        </w:rPr>
      </w:pPr>
      <w:bookmarkStart w:id="14" w:name="_Toc62519152"/>
      <w:r>
        <w:rPr>
          <w:rFonts w:eastAsia="方正黑体_GBK"/>
          <w:b w:val="0"/>
          <w:kern w:val="2"/>
          <w:sz w:val="32"/>
          <w:szCs w:val="32"/>
        </w:rPr>
        <w:t xml:space="preserve">2 </w:t>
      </w:r>
      <w:r>
        <w:rPr>
          <w:rFonts w:eastAsia="方正黑体_GBK" w:hint="eastAsia"/>
          <w:b w:val="0"/>
          <w:kern w:val="2"/>
          <w:sz w:val="32"/>
          <w:szCs w:val="32"/>
        </w:rPr>
        <w:t>组织指挥机制</w:t>
      </w:r>
      <w:bookmarkEnd w:id="14"/>
    </w:p>
    <w:p>
      <w:pPr>
        <w:pStyle w:val="42"/>
        <w:spacing w:line="560" w:lineRule="exact"/>
        <w:ind w:left="0" w:firstLineChars="200" w:firstLine="632"/>
        <w:jc w:val="left"/>
        <w:rPr>
          <w:szCs w:val="32"/>
        </w:rPr>
      </w:pPr>
      <w:r>
        <w:rPr>
          <w:rFonts w:hint="eastAsia"/>
          <w:szCs w:val="32"/>
        </w:rPr>
        <w:t>在昆明海关应急工作领导小组的统一领导下，成立昆明海关缉私突发事件应急指挥部，统一负责海关缉私日常应急管理工作和突发事件应急决策指挥。昆明海关缉私突发事件应急指挥部牵头部门为昆明海关缉私局。</w:t>
      </w:r>
    </w:p>
    <w:p>
      <w:pPr>
        <w:pStyle w:val="43"/>
        <w:spacing w:line="560" w:lineRule="exact"/>
        <w:ind w:left="0" w:firstLineChars="200" w:firstLine="632"/>
        <w:jc w:val="left"/>
        <w:rPr>
          <w:szCs w:val="32"/>
        </w:rPr>
      </w:pPr>
      <w:r>
        <w:rPr>
          <w:rFonts w:hint="eastAsia"/>
          <w:szCs w:val="32"/>
        </w:rPr>
        <w:t>各隶属海关缉私分局根据实际情况参照本预案建立相应应急预案组织机构。</w:t>
      </w:r>
    </w:p>
    <w:p>
      <w:pPr>
        <w:pStyle w:val="34"/>
        <w:spacing w:line="560" w:lineRule="exact"/>
        <w:ind w:firstLineChars="200" w:firstLine="632"/>
        <w:jc w:val="left"/>
        <w:rPr>
          <w:rFonts w:eastAsia="方正仿宋_GBK"/>
          <w:sz w:val="24"/>
          <w:szCs w:val="24"/>
        </w:rPr>
      </w:pPr>
      <w:bookmarkStart w:id="15" w:name="_Toc62519153"/>
      <w:r>
        <w:rPr>
          <w:b/>
          <w:bCs/>
        </w:rPr>
        <w:t>2.1</w:t>
      </w:r>
      <w:r>
        <w:rPr>
          <w:rFonts w:hint="eastAsia"/>
          <w:b/>
          <w:bCs/>
        </w:rPr>
        <w:t>应急指挥部组成</w:t>
      </w:r>
      <w:bookmarkEnd w:id="15"/>
    </w:p>
    <w:p>
      <w:pPr>
        <w:pStyle w:val="42"/>
        <w:spacing w:line="560" w:lineRule="exact"/>
        <w:ind w:left="0" w:firstLineChars="200" w:firstLine="632"/>
        <w:jc w:val="left"/>
        <w:rPr>
          <w:szCs w:val="32"/>
        </w:rPr>
      </w:pPr>
      <w:r>
        <w:rPr>
          <w:rFonts w:hint="eastAsia"/>
          <w:szCs w:val="32"/>
        </w:rPr>
        <w:t>（</w:t>
      </w:r>
      <w:r>
        <w:rPr>
          <w:szCs w:val="32"/>
        </w:rPr>
        <w:t>1</w:t>
      </w:r>
      <w:r>
        <w:rPr>
          <w:rFonts w:hint="eastAsia"/>
          <w:szCs w:val="32"/>
        </w:rPr>
        <w:t>）指挥长：</w:t>
      </w:r>
      <w:r>
        <w:rPr>
          <w:szCs w:val="32"/>
        </w:rPr>
        <w:t>缉私局局长</w:t>
      </w:r>
      <w:r>
        <w:rPr>
          <w:rFonts w:hint="eastAsia"/>
          <w:szCs w:val="32"/>
        </w:rPr>
        <w:t>；</w:t>
      </w:r>
    </w:p>
    <w:p>
      <w:pPr>
        <w:pStyle w:val="42"/>
        <w:spacing w:line="560" w:lineRule="exact"/>
        <w:ind w:left="0" w:firstLineChars="200" w:firstLine="632"/>
        <w:jc w:val="left"/>
        <w:rPr>
          <w:szCs w:val="32"/>
        </w:rPr>
      </w:pPr>
      <w:r>
        <w:rPr>
          <w:rFonts w:hint="eastAsia"/>
          <w:szCs w:val="32"/>
        </w:rPr>
        <w:t>（</w:t>
      </w:r>
      <w:r>
        <w:rPr>
          <w:szCs w:val="32"/>
        </w:rPr>
        <w:t>2</w:t>
      </w:r>
      <w:r>
        <w:rPr>
          <w:rFonts w:hint="eastAsia"/>
          <w:szCs w:val="32"/>
        </w:rPr>
        <w:t>）副指挥长：</w:t>
      </w:r>
      <w:r>
        <w:rPr>
          <w:szCs w:val="32"/>
        </w:rPr>
        <w:t>缉私局</w:t>
      </w:r>
      <w:r>
        <w:rPr>
          <w:rFonts w:hint="eastAsia"/>
          <w:szCs w:val="32"/>
        </w:rPr>
        <w:t>其他局领导；</w:t>
      </w:r>
    </w:p>
    <w:p>
      <w:pPr>
        <w:pStyle w:val="42"/>
        <w:spacing w:line="560" w:lineRule="exact"/>
        <w:ind w:left="0" w:firstLineChars="200" w:firstLine="632"/>
        <w:jc w:val="left"/>
        <w:rPr>
          <w:szCs w:val="32"/>
        </w:rPr>
      </w:pPr>
      <w:r>
        <w:rPr>
          <w:rFonts w:hint="eastAsia"/>
          <w:szCs w:val="32"/>
        </w:rPr>
        <w:t>（</w:t>
      </w:r>
      <w:r>
        <w:rPr>
          <w:szCs w:val="32"/>
        </w:rPr>
        <w:t>3</w:t>
      </w:r>
      <w:r>
        <w:rPr>
          <w:rFonts w:hint="eastAsia"/>
          <w:szCs w:val="32"/>
        </w:rPr>
        <w:t>）指挥部成员单位：缉私局各内设处（部）、办公室、财务处等相关处室。</w:t>
      </w:r>
    </w:p>
    <w:p>
      <w:pPr>
        <w:pStyle w:val="42"/>
        <w:spacing w:line="560" w:lineRule="exact"/>
        <w:ind w:left="0" w:firstLineChars="200" w:firstLine="632"/>
        <w:jc w:val="left"/>
        <w:rPr>
          <w:szCs w:val="32"/>
        </w:rPr>
      </w:pPr>
      <w:r>
        <w:rPr>
          <w:rFonts w:hint="eastAsia"/>
          <w:szCs w:val="32"/>
        </w:rPr>
        <w:t>应急处置指挥部视突发事件类型、严重程度和影响范围，可适当调整或增补成员单位。</w:t>
      </w:r>
    </w:p>
    <w:p>
      <w:pPr>
        <w:pStyle w:val="34"/>
        <w:spacing w:line="560" w:lineRule="exact"/>
        <w:ind w:firstLineChars="200" w:firstLine="632"/>
        <w:jc w:val="left"/>
        <w:rPr>
          <w:b/>
          <w:bCs/>
        </w:rPr>
      </w:pPr>
      <w:bookmarkStart w:id="16" w:name="_Toc62519154"/>
      <w:r>
        <w:rPr>
          <w:b/>
          <w:bCs/>
        </w:rPr>
        <w:t>2.2</w:t>
      </w:r>
      <w:r>
        <w:rPr>
          <w:rFonts w:hint="eastAsia"/>
          <w:b/>
          <w:bCs/>
        </w:rPr>
        <w:t>应急指挥部职责</w:t>
      </w:r>
      <w:bookmarkEnd w:id="16"/>
    </w:p>
    <w:p>
      <w:pPr>
        <w:pStyle w:val="44"/>
        <w:spacing w:line="560" w:lineRule="exact"/>
        <w:ind w:left="0" w:firstLineChars="200" w:firstLine="632"/>
        <w:jc w:val="left"/>
        <w:rPr>
          <w:szCs w:val="32"/>
        </w:rPr>
      </w:pPr>
      <w:r>
        <w:rPr>
          <w:rFonts w:hint="eastAsia"/>
          <w:szCs w:val="32"/>
        </w:rPr>
        <w:t>（</w:t>
      </w:r>
      <w:r>
        <w:rPr>
          <w:szCs w:val="32"/>
        </w:rPr>
        <w:t>1</w:t>
      </w:r>
      <w:r>
        <w:rPr>
          <w:rFonts w:hint="eastAsia"/>
          <w:szCs w:val="32"/>
        </w:rPr>
        <w:t>）负责建立昆明海关缉私监测预警、应急处置和应急响应机制，发布突发事件预防警报，组织实施突发事件应急处置；</w:t>
      </w:r>
    </w:p>
    <w:p>
      <w:pPr>
        <w:pStyle w:val="44"/>
        <w:spacing w:line="560" w:lineRule="exact"/>
        <w:ind w:left="0" w:firstLineChars="200" w:firstLine="632"/>
        <w:jc w:val="left"/>
        <w:rPr>
          <w:szCs w:val="32"/>
        </w:rPr>
      </w:pPr>
      <w:r>
        <w:rPr>
          <w:rFonts w:hint="eastAsia"/>
          <w:szCs w:val="32"/>
        </w:rPr>
        <w:t>（</w:t>
      </w:r>
      <w:r>
        <w:rPr>
          <w:szCs w:val="32"/>
        </w:rPr>
        <w:t>2</w:t>
      </w:r>
      <w:r>
        <w:rPr>
          <w:rFonts w:hint="eastAsia"/>
          <w:szCs w:val="32"/>
        </w:rPr>
        <w:t>）决定启动和终止应急预案；</w:t>
      </w:r>
    </w:p>
    <w:p>
      <w:pPr>
        <w:pStyle w:val="44"/>
        <w:spacing w:line="560" w:lineRule="exact"/>
        <w:ind w:left="0" w:firstLineChars="200" w:firstLine="632"/>
        <w:jc w:val="left"/>
        <w:rPr>
          <w:szCs w:val="32"/>
        </w:rPr>
      </w:pPr>
      <w:r>
        <w:rPr>
          <w:rFonts w:hint="eastAsia"/>
          <w:szCs w:val="32"/>
        </w:rPr>
        <w:t>（</w:t>
      </w:r>
      <w:r>
        <w:rPr>
          <w:szCs w:val="32"/>
        </w:rPr>
        <w:t>3</w:t>
      </w:r>
      <w:r>
        <w:rPr>
          <w:rFonts w:hint="eastAsia"/>
          <w:szCs w:val="32"/>
        </w:rPr>
        <w:t>）负责昆明海关缉私局内各部门的协调配合，负责与关内其他部门及海关外部相关部门的协调配合；</w:t>
      </w:r>
    </w:p>
    <w:p>
      <w:pPr>
        <w:pStyle w:val="44"/>
        <w:spacing w:line="560" w:lineRule="exact"/>
        <w:ind w:left="0" w:firstLineChars="200" w:firstLine="632"/>
        <w:jc w:val="left"/>
        <w:rPr>
          <w:szCs w:val="32"/>
        </w:rPr>
      </w:pPr>
      <w:r>
        <w:rPr>
          <w:rFonts w:hint="eastAsia"/>
          <w:szCs w:val="32"/>
        </w:rPr>
        <w:t>（</w:t>
      </w:r>
      <w:r>
        <w:rPr>
          <w:szCs w:val="32"/>
        </w:rPr>
        <w:t>4</w:t>
      </w:r>
      <w:r>
        <w:rPr>
          <w:rFonts w:hint="eastAsia"/>
          <w:szCs w:val="32"/>
        </w:rPr>
        <w:t>）对应急资源统一指挥调配；</w:t>
      </w:r>
    </w:p>
    <w:p>
      <w:pPr>
        <w:pStyle w:val="44"/>
        <w:spacing w:line="560" w:lineRule="exact"/>
        <w:ind w:left="0" w:firstLineChars="200" w:firstLine="632"/>
        <w:jc w:val="left"/>
        <w:rPr>
          <w:szCs w:val="32"/>
        </w:rPr>
      </w:pPr>
      <w:r>
        <w:rPr>
          <w:rFonts w:hint="eastAsia"/>
          <w:szCs w:val="32"/>
        </w:rPr>
        <w:t>（</w:t>
      </w:r>
      <w:r>
        <w:rPr>
          <w:szCs w:val="32"/>
        </w:rPr>
        <w:t>5</w:t>
      </w:r>
      <w:r>
        <w:rPr>
          <w:rFonts w:hint="eastAsia"/>
          <w:szCs w:val="32"/>
        </w:rPr>
        <w:t>）组织应急预备队的应急处置行动；</w:t>
      </w:r>
    </w:p>
    <w:p>
      <w:pPr>
        <w:pStyle w:val="44"/>
        <w:spacing w:line="560" w:lineRule="exact"/>
        <w:ind w:left="0" w:firstLineChars="200" w:firstLine="632"/>
        <w:jc w:val="left"/>
        <w:rPr>
          <w:szCs w:val="32"/>
        </w:rPr>
      </w:pPr>
      <w:r>
        <w:rPr>
          <w:rFonts w:hint="eastAsia"/>
          <w:szCs w:val="32"/>
        </w:rPr>
        <w:t>（</w:t>
      </w:r>
      <w:r>
        <w:rPr>
          <w:szCs w:val="32"/>
        </w:rPr>
        <w:t>6</w:t>
      </w:r>
      <w:r>
        <w:rPr>
          <w:rFonts w:hint="eastAsia"/>
          <w:szCs w:val="32"/>
        </w:rPr>
        <w:t>）及时向昆明海关应急指挥部报告应急响应的情况；</w:t>
      </w:r>
    </w:p>
    <w:p>
      <w:pPr>
        <w:pStyle w:val="44"/>
        <w:spacing w:line="560" w:lineRule="exact"/>
        <w:ind w:left="0" w:firstLineChars="200" w:firstLine="632"/>
        <w:jc w:val="left"/>
        <w:rPr>
          <w:szCs w:val="32"/>
        </w:rPr>
      </w:pPr>
      <w:r>
        <w:rPr>
          <w:rFonts w:hint="eastAsia"/>
          <w:szCs w:val="32"/>
        </w:rPr>
        <w:t>（</w:t>
      </w:r>
      <w:r>
        <w:rPr>
          <w:szCs w:val="32"/>
        </w:rPr>
        <w:t>7</w:t>
      </w:r>
      <w:r>
        <w:rPr>
          <w:rFonts w:hint="eastAsia"/>
          <w:szCs w:val="32"/>
        </w:rPr>
        <w:t>）研究新闻发布方案；</w:t>
      </w:r>
    </w:p>
    <w:p>
      <w:pPr>
        <w:pStyle w:val="44"/>
        <w:spacing w:line="560" w:lineRule="exact"/>
        <w:ind w:left="0" w:firstLineChars="200" w:firstLine="632"/>
        <w:jc w:val="left"/>
        <w:rPr>
          <w:szCs w:val="32"/>
        </w:rPr>
      </w:pPr>
      <w:r>
        <w:rPr>
          <w:rFonts w:hint="eastAsia"/>
          <w:szCs w:val="32"/>
        </w:rPr>
        <w:t>（</w:t>
      </w:r>
      <w:r>
        <w:rPr>
          <w:szCs w:val="32"/>
        </w:rPr>
        <w:t>8</w:t>
      </w:r>
      <w:r>
        <w:rPr>
          <w:rFonts w:hint="eastAsia"/>
          <w:szCs w:val="32"/>
        </w:rPr>
        <w:t>）组织善后工作和突发事件的调查工作。</w:t>
      </w:r>
    </w:p>
    <w:p>
      <w:pPr>
        <w:pStyle w:val="44"/>
        <w:spacing w:line="560" w:lineRule="exact"/>
        <w:ind w:firstLineChars="200" w:firstLine="632"/>
        <w:jc w:val="left"/>
        <w:outlineLvl w:val="1"/>
        <w:rPr>
          <w:b/>
          <w:bCs/>
          <w:szCs w:val="32"/>
        </w:rPr>
      </w:pPr>
      <w:bookmarkStart w:id="17" w:name="_Toc62519155"/>
      <w:r>
        <w:rPr>
          <w:b/>
          <w:bCs/>
          <w:szCs w:val="32"/>
        </w:rPr>
        <w:t>2.3</w:t>
      </w:r>
      <w:r>
        <w:rPr>
          <w:rFonts w:hint="eastAsia"/>
          <w:b/>
          <w:bCs/>
          <w:szCs w:val="32"/>
        </w:rPr>
        <w:t>日常值守机构</w:t>
      </w:r>
      <w:bookmarkEnd w:id="17"/>
    </w:p>
    <w:p>
      <w:pPr>
        <w:pStyle w:val="44"/>
        <w:spacing w:line="560" w:lineRule="exact"/>
        <w:ind w:left="0" w:firstLineChars="200" w:firstLine="632"/>
        <w:jc w:val="left"/>
        <w:rPr>
          <w:szCs w:val="32"/>
        </w:rPr>
      </w:pPr>
      <w:r>
        <w:rPr>
          <w:rFonts w:hint="eastAsia"/>
          <w:szCs w:val="32"/>
        </w:rPr>
        <w:t>昆明海关缉私局</w:t>
      </w:r>
      <w:r>
        <w:rPr>
          <w:rFonts w:hint="eastAsia"/>
          <w:bCs/>
          <w:szCs w:val="32"/>
        </w:rPr>
        <w:t>值班室</w:t>
      </w:r>
      <w:r>
        <w:rPr>
          <w:rFonts w:hint="eastAsia"/>
          <w:szCs w:val="32"/>
        </w:rPr>
        <w:t>同时承担缉私应急指挥部的日常值守工作，履行值守应急、信息汇总和综合协调职责，发挥运转枢纽作用，负责接收和报送突发事件信息，传达和督促落实上级处置突发事件的决定和指示，承办应急管理的专题会议，组织、修订应急预案和审核专项应急预案，协调重大突发事件的预防预警、应急演练、应急处置、检查评估、信息发布、应急保障和宣传培训工作，指导缉私应急管理工作。</w:t>
      </w:r>
    </w:p>
    <w:p>
      <w:pPr>
        <w:pStyle w:val="44"/>
        <w:spacing w:line="560" w:lineRule="exact"/>
        <w:ind w:firstLineChars="200" w:firstLine="632"/>
        <w:jc w:val="left"/>
        <w:outlineLvl w:val="1"/>
        <w:rPr>
          <w:b/>
          <w:bCs/>
          <w:szCs w:val="32"/>
        </w:rPr>
      </w:pPr>
      <w:bookmarkStart w:id="18" w:name="_Toc62519156"/>
      <w:r>
        <w:rPr>
          <w:b/>
          <w:bCs/>
          <w:szCs w:val="32"/>
        </w:rPr>
        <w:t>2.4</w:t>
      </w:r>
      <w:r>
        <w:rPr>
          <w:rFonts w:hint="eastAsia"/>
          <w:b/>
          <w:bCs/>
          <w:szCs w:val="32"/>
        </w:rPr>
        <w:t>应急预备队</w:t>
      </w:r>
      <w:bookmarkEnd w:id="18"/>
    </w:p>
    <w:p>
      <w:pPr>
        <w:pStyle w:val="45"/>
        <w:spacing w:line="560" w:lineRule="exact"/>
        <w:ind w:left="0" w:firstLineChars="200" w:firstLine="632"/>
        <w:jc w:val="left"/>
        <w:rPr>
          <w:szCs w:val="32"/>
        </w:rPr>
      </w:pPr>
      <w:r>
        <w:rPr>
          <w:rFonts w:hint="eastAsia"/>
          <w:szCs w:val="32"/>
        </w:rPr>
        <w:t>指挥部下设应急预备队，作为机动力量，承担指挥部下达的各项具体应急处置任务。应急预备队具体分为综合组、行动组、公共关系组、后勤保障组，按照突发事件的种类，由指挥部根据各部门职责进行具体分配。各组工作职责：</w:t>
      </w:r>
    </w:p>
    <w:p>
      <w:pPr>
        <w:pStyle w:val="46"/>
        <w:spacing w:before="0" w:beforeAutospacing="0" w:after="0" w:afterAutospacing="0" w:line="560" w:lineRule="exact"/>
        <w:ind w:left="0" w:firstLineChars="200" w:firstLine="632"/>
        <w:jc w:val="left"/>
        <w:rPr>
          <w:sz w:val="32"/>
          <w:szCs w:val="32"/>
        </w:rPr>
      </w:pPr>
      <w:r>
        <w:rPr>
          <w:rFonts w:hint="eastAsia"/>
          <w:sz w:val="32"/>
          <w:szCs w:val="32"/>
        </w:rPr>
        <w:t>（</w:t>
      </w:r>
      <w:r>
        <w:rPr>
          <w:sz w:val="32"/>
          <w:szCs w:val="32"/>
        </w:rPr>
        <w:t>1</w:t>
      </w:r>
      <w:r>
        <w:rPr>
          <w:rFonts w:hint="eastAsia"/>
          <w:sz w:val="32"/>
          <w:szCs w:val="32"/>
        </w:rPr>
        <w:t>）综合组：负责协调各组工作整体情况，协调海关内部各部门的配合力量，组织、上报相关文字材料。</w:t>
      </w:r>
    </w:p>
    <w:p>
      <w:pPr>
        <w:pStyle w:val="46"/>
        <w:spacing w:before="0" w:beforeAutospacing="0" w:after="0" w:afterAutospacing="0" w:line="560" w:lineRule="exact"/>
        <w:ind w:left="0" w:firstLineChars="200" w:firstLine="632"/>
        <w:jc w:val="left"/>
        <w:rPr>
          <w:sz w:val="32"/>
          <w:szCs w:val="32"/>
        </w:rPr>
      </w:pPr>
      <w:r>
        <w:rPr>
          <w:rFonts w:hint="eastAsia"/>
          <w:sz w:val="32"/>
          <w:szCs w:val="32"/>
        </w:rPr>
        <w:t>（</w:t>
      </w:r>
      <w:r>
        <w:rPr>
          <w:sz w:val="32"/>
          <w:szCs w:val="32"/>
        </w:rPr>
        <w:t>2</w:t>
      </w:r>
      <w:r>
        <w:rPr>
          <w:rFonts w:hint="eastAsia"/>
          <w:sz w:val="32"/>
          <w:szCs w:val="32"/>
        </w:rPr>
        <w:t>）行动组：负责现场控制、秩序维护、证据获取、各类救援等工作。</w:t>
      </w:r>
    </w:p>
    <w:p>
      <w:pPr>
        <w:pStyle w:val="46"/>
        <w:spacing w:before="0" w:beforeAutospacing="0" w:after="0" w:afterAutospacing="0" w:line="560" w:lineRule="exact"/>
        <w:ind w:left="0" w:firstLineChars="200" w:firstLine="632"/>
        <w:jc w:val="left"/>
        <w:rPr>
          <w:sz w:val="32"/>
          <w:szCs w:val="32"/>
        </w:rPr>
      </w:pPr>
      <w:r>
        <w:rPr>
          <w:rFonts w:hint="eastAsia"/>
          <w:sz w:val="32"/>
          <w:szCs w:val="32"/>
        </w:rPr>
        <w:t>（</w:t>
      </w:r>
      <w:r>
        <w:rPr>
          <w:sz w:val="32"/>
          <w:szCs w:val="32"/>
        </w:rPr>
        <w:t>3</w:t>
      </w:r>
      <w:r>
        <w:rPr>
          <w:rFonts w:hint="eastAsia"/>
          <w:sz w:val="32"/>
          <w:szCs w:val="32"/>
        </w:rPr>
        <w:t>）公共关系组：联系海关以外各有关机构、部门，协调外部各种配合力量，处置与媒体、公众的沟通。</w:t>
      </w:r>
    </w:p>
    <w:p>
      <w:pPr>
        <w:pStyle w:val="47"/>
        <w:spacing w:line="560" w:lineRule="exact"/>
        <w:ind w:left="0" w:firstLineChars="200" w:firstLine="632"/>
        <w:jc w:val="left"/>
        <w:rPr>
          <w:rFonts w:eastAsia="方正黑体_GBK"/>
          <w:bCs/>
        </w:rPr>
      </w:pPr>
      <w:r>
        <w:rPr>
          <w:rFonts w:hint="eastAsia"/>
          <w:szCs w:val="32"/>
        </w:rPr>
        <w:t>（</w:t>
      </w:r>
      <w:r>
        <w:rPr>
          <w:szCs w:val="32"/>
        </w:rPr>
        <w:t>4</w:t>
      </w:r>
      <w:r>
        <w:rPr>
          <w:rFonts w:hint="eastAsia"/>
          <w:szCs w:val="32"/>
        </w:rPr>
        <w:t>）后勤保障组：负责应急设备、物品的提供、运输，行动结束的奖惩等。</w:t>
      </w:r>
      <w:bookmarkStart w:id="19" w:name="_Toc391978233"/>
      <w:bookmarkStart w:id="20" w:name="_Toc62519157"/>
    </w:p>
    <w:p>
      <w:pPr>
        <w:pStyle w:val="47"/>
        <w:spacing w:line="560" w:lineRule="exact"/>
        <w:ind w:left="0" w:firstLineChars="200" w:firstLine="632"/>
        <w:jc w:val="left"/>
        <w:outlineLvl w:val="0"/>
        <w:rPr>
          <w:rFonts w:eastAsia="方正楷体_GBK"/>
          <w:bCs/>
        </w:rPr>
      </w:pPr>
      <w:r>
        <w:rPr>
          <w:rFonts w:eastAsia="方正黑体_GBK"/>
          <w:bCs/>
        </w:rPr>
        <w:t xml:space="preserve">3 </w:t>
      </w:r>
      <w:r>
        <w:rPr>
          <w:rFonts w:eastAsia="方正黑体_GBK" w:hint="eastAsia"/>
          <w:bCs/>
        </w:rPr>
        <w:t>应急响应</w:t>
      </w:r>
      <w:bookmarkEnd w:id="19"/>
      <w:bookmarkEnd w:id="20"/>
    </w:p>
    <w:p>
      <w:pPr>
        <w:pStyle w:val="34"/>
        <w:spacing w:line="560" w:lineRule="exact"/>
        <w:ind w:firstLineChars="200" w:firstLine="632"/>
        <w:jc w:val="left"/>
        <w:outlineLvl w:val="2"/>
        <w:rPr>
          <w:b/>
          <w:bCs/>
        </w:rPr>
      </w:pPr>
      <w:bookmarkStart w:id="21" w:name="_Toc62519158"/>
      <w:r>
        <w:rPr>
          <w:b/>
          <w:bCs/>
        </w:rPr>
        <w:t>3.1</w:t>
      </w:r>
      <w:r>
        <w:rPr>
          <w:rFonts w:hint="eastAsia"/>
          <w:b/>
          <w:bCs/>
        </w:rPr>
        <w:t>启动应急响应</w:t>
      </w:r>
      <w:bookmarkEnd w:id="21"/>
    </w:p>
    <w:p>
      <w:pPr>
        <w:pStyle w:val="37"/>
        <w:spacing w:line="560" w:lineRule="exact"/>
        <w:ind w:left="0" w:firstLineChars="200" w:firstLine="632"/>
        <w:jc w:val="left"/>
      </w:pPr>
      <w:r>
        <w:rPr>
          <w:rFonts w:hint="eastAsia"/>
        </w:rPr>
        <w:t>各级海关缉私部门应急指挥部根据突发事件的发生范围、性质和影响程度，决定启动相应的应急预案。</w:t>
      </w:r>
    </w:p>
    <w:p>
      <w:pPr>
        <w:pStyle w:val="60"/>
        <w:autoSpaceDN w:val="0"/>
        <w:spacing w:line="560" w:lineRule="exact"/>
        <w:ind w:firstLineChars="200" w:firstLine="632"/>
        <w:jc w:val="left"/>
      </w:pPr>
      <w:r>
        <w:rPr>
          <w:rFonts w:eastAsia="方正仿宋_GBK" w:hint="eastAsia"/>
          <w:sz w:val="32"/>
          <w:szCs w:val="32"/>
        </w:rPr>
        <w:t>（</w:t>
      </w:r>
      <w:r>
        <w:rPr>
          <w:rFonts w:eastAsia="方正仿宋_GBK"/>
          <w:sz w:val="32"/>
          <w:szCs w:val="32"/>
        </w:rPr>
        <w:t>1</w:t>
      </w:r>
      <w:r>
        <w:rPr>
          <w:rFonts w:eastAsia="方正仿宋_GBK" w:hint="eastAsia"/>
          <w:sz w:val="32"/>
          <w:szCs w:val="32"/>
        </w:rPr>
        <w:t>）</w:t>
      </w:r>
      <w:r>
        <w:rPr>
          <w:rFonts w:eastAsia="方正仿宋_GBK"/>
          <w:sz w:val="32"/>
          <w:szCs w:val="32"/>
        </w:rPr>
        <w:t>I</w:t>
      </w:r>
      <w:r>
        <w:rPr>
          <w:rFonts w:eastAsia="方正仿宋_GBK" w:hint="eastAsia"/>
          <w:sz w:val="32"/>
          <w:szCs w:val="32"/>
        </w:rPr>
        <w:t>级突发事件启动</w:t>
      </w:r>
      <w:r>
        <w:rPr>
          <w:rFonts w:eastAsia="方正仿宋_GBK"/>
          <w:sz w:val="32"/>
          <w:szCs w:val="32"/>
        </w:rPr>
        <w:t>I</w:t>
      </w:r>
      <w:r>
        <w:rPr>
          <w:rFonts w:eastAsia="方正仿宋_GBK" w:hint="eastAsia"/>
          <w:sz w:val="32"/>
          <w:szCs w:val="32"/>
        </w:rPr>
        <w:t>级应急响应，在海关总署应急工作领导小组的统一指挥下，根据海关总署应急领导小组的决策、部署，由昆明海关主要领导负责，各有关部门单位和隶属海关配合，启动相关应急预案</w:t>
      </w:r>
    </w:p>
    <w:p>
      <w:pPr>
        <w:pStyle w:val="37"/>
        <w:spacing w:line="560" w:lineRule="exact"/>
        <w:ind w:left="0" w:firstLineChars="200" w:firstLine="632"/>
        <w:jc w:val="left"/>
      </w:pPr>
      <w:r>
        <w:rPr>
          <w:rFonts w:hint="eastAsia"/>
        </w:rPr>
        <w:t>（</w:t>
      </w:r>
      <w:r>
        <w:t>2</w:t>
      </w:r>
      <w:r>
        <w:rPr>
          <w:rFonts w:hint="eastAsia"/>
        </w:rPr>
        <w:t>）</w:t>
      </w:r>
      <w:r>
        <w:rPr>
          <w:rFonts w:ascii="方正仿宋_GBK" w:hint="eastAsia"/>
        </w:rPr>
        <w:t>Ⅱ</w:t>
      </w:r>
      <w:r>
        <w:rPr>
          <w:rFonts w:hint="eastAsia"/>
        </w:rPr>
        <w:t>级突发事件启动</w:t>
      </w:r>
      <w:r>
        <w:rPr>
          <w:rFonts w:ascii="方正仿宋_GBK" w:hint="eastAsia"/>
        </w:rPr>
        <w:t>Ⅱ</w:t>
      </w:r>
      <w:r>
        <w:rPr>
          <w:rFonts w:hint="eastAsia"/>
        </w:rPr>
        <w:t>级应急响应，在海关总署</w:t>
      </w:r>
      <w:r>
        <w:t>缉私局</w:t>
      </w:r>
      <w:r>
        <w:rPr>
          <w:rFonts w:hint="eastAsia"/>
        </w:rPr>
        <w:t>应急工作领导小组的统一指挥下，根据海关总署应急领导小组的决策、部署，由昆明海关主要领导或由主要领导指派的分管领导负责，各有关部门单位和隶属海关配合，启动相关应急预案。</w:t>
      </w:r>
    </w:p>
    <w:p>
      <w:pPr>
        <w:pStyle w:val="37"/>
        <w:spacing w:line="560" w:lineRule="exact"/>
        <w:ind w:left="0" w:firstLineChars="200" w:firstLine="632"/>
        <w:jc w:val="left"/>
      </w:pPr>
      <w:r>
        <w:rPr>
          <w:rFonts w:hint="eastAsia"/>
        </w:rPr>
        <w:t>（</w:t>
      </w:r>
      <w:r>
        <w:t>3</w:t>
      </w:r>
      <w:r>
        <w:rPr>
          <w:rFonts w:hint="eastAsia"/>
        </w:rPr>
        <w:t>）</w:t>
      </w:r>
      <w:r>
        <w:rPr>
          <w:rFonts w:ascii="方正仿宋_GBK" w:hint="eastAsia"/>
        </w:rPr>
        <w:t>Ⅲ</w:t>
      </w:r>
      <w:r>
        <w:rPr>
          <w:rFonts w:hint="eastAsia"/>
        </w:rPr>
        <w:t>级突发事件启动</w:t>
      </w:r>
      <w:r>
        <w:rPr>
          <w:rFonts w:ascii="方正仿宋_GBK" w:hint="eastAsia"/>
        </w:rPr>
        <w:t>Ⅲ</w:t>
      </w:r>
      <w:r>
        <w:rPr>
          <w:rFonts w:hint="eastAsia"/>
        </w:rPr>
        <w:t>级应急响应，由直属海关缉私应急指挥部负责处置，并及时将应急处置方案、处置过程和处置结果报告海关总署应急工作领导小组办公室及相关司局。</w:t>
      </w:r>
    </w:p>
    <w:p>
      <w:pPr>
        <w:pStyle w:val="37"/>
        <w:spacing w:line="560" w:lineRule="exact"/>
        <w:ind w:left="0" w:firstLineChars="200" w:firstLine="632"/>
        <w:jc w:val="left"/>
      </w:pPr>
      <w:r>
        <w:rPr>
          <w:rFonts w:hint="eastAsia"/>
        </w:rPr>
        <w:t>（</w:t>
      </w:r>
      <w:r>
        <w:t>4</w:t>
      </w:r>
      <w:r>
        <w:rPr>
          <w:rFonts w:hint="eastAsia"/>
        </w:rPr>
        <w:t>）</w:t>
      </w:r>
      <w:r>
        <w:rPr>
          <w:rFonts w:ascii="方正仿宋_GBK" w:hint="eastAsia"/>
        </w:rPr>
        <w:t>Ⅳ</w:t>
      </w:r>
      <w:r>
        <w:rPr>
          <w:rFonts w:hint="eastAsia"/>
        </w:rPr>
        <w:t>级突发事件启动</w:t>
      </w:r>
      <w:r>
        <w:rPr>
          <w:rFonts w:ascii="方正仿宋_GBK" w:hint="eastAsia"/>
        </w:rPr>
        <w:t>Ⅳ</w:t>
      </w:r>
      <w:r>
        <w:rPr>
          <w:rFonts w:hint="eastAsia"/>
        </w:rPr>
        <w:t>级应急响应，由隶属海关缉私分局（缉私分局应急指挥部）负责处置，并及时将应急处置方案、处置过程和处置结果报告昆明海关应急工作领导小组办公室及相关处室。</w:t>
      </w:r>
    </w:p>
    <w:p>
      <w:pPr>
        <w:pStyle w:val="37"/>
        <w:spacing w:line="560" w:lineRule="exact"/>
        <w:ind w:left="0" w:firstLineChars="200" w:firstLine="632"/>
        <w:jc w:val="left"/>
      </w:pPr>
      <w:r>
        <w:rPr>
          <w:rFonts w:hint="eastAsia"/>
        </w:rPr>
        <w:t>当发生三敏感事件（敏感时间、敏感地点、事件本身比较敏感）、社会舆论和网上舆情事件以及中央领导直接批示的特殊情况时，可提高响应等级。</w:t>
      </w:r>
    </w:p>
    <w:p>
      <w:pPr>
        <w:pStyle w:val="34"/>
        <w:spacing w:line="560" w:lineRule="exact"/>
        <w:ind w:firstLineChars="200" w:firstLine="632"/>
        <w:jc w:val="left"/>
        <w:rPr>
          <w:b/>
          <w:bCs/>
        </w:rPr>
      </w:pPr>
      <w:bookmarkStart w:id="22" w:name="_Toc62519159"/>
      <w:r>
        <w:rPr>
          <w:b/>
          <w:bCs/>
        </w:rPr>
        <w:t>3.2</w:t>
      </w:r>
      <w:r>
        <w:rPr>
          <w:rFonts w:hint="eastAsia"/>
          <w:b/>
          <w:bCs/>
        </w:rPr>
        <w:t>响应升级</w:t>
      </w:r>
      <w:bookmarkEnd w:id="22"/>
    </w:p>
    <w:p>
      <w:pPr>
        <w:pStyle w:val="37"/>
        <w:spacing w:line="560" w:lineRule="exact"/>
        <w:ind w:left="0" w:firstLineChars="200" w:firstLine="632"/>
        <w:jc w:val="left"/>
      </w:pPr>
      <w:r>
        <w:rPr>
          <w:rFonts w:hint="eastAsia"/>
        </w:rPr>
        <w:t>缉私突发事件发生地海关启动缉私应急响应后，如果事态的发展超出本级海关缉私部门管辖范围或处置能力，应及时请示上级海关缉私应急指挥部启动上一级预案。上一级海关缉私应急指挥部决定对突发事件予以管辖，并启动应急指挥预案，下一级海关缉私应急指挥部根据上一级海关缉私应急指挥部的指令做好具体处置工作。升级</w:t>
      </w:r>
      <w:r>
        <w:rPr>
          <w:rFonts w:ascii="方正仿宋_GBK" w:hint="eastAsia"/>
        </w:rPr>
        <w:t>Ⅲ</w:t>
      </w:r>
      <w:r>
        <w:rPr>
          <w:rFonts w:hint="eastAsia"/>
        </w:rPr>
        <w:t>级缉私应急响应，由昆明海关缉私应急指挥部根据突发事件情形报昆明海关办公室，昆明海关办公室审核后提出</w:t>
      </w:r>
      <w:r>
        <w:rPr>
          <w:rFonts w:ascii="方正仿宋_GBK" w:hint="eastAsia"/>
        </w:rPr>
        <w:t>Ⅲ</w:t>
      </w:r>
      <w:r>
        <w:rPr>
          <w:rFonts w:hint="eastAsia"/>
        </w:rPr>
        <w:t>级应急响应建议，报请关长批准。</w:t>
      </w:r>
    </w:p>
    <w:p>
      <w:pPr>
        <w:pStyle w:val="33"/>
        <w:spacing w:before="0" w:after="0" w:line="560" w:lineRule="exact"/>
        <w:ind w:left="0" w:firstLineChars="200" w:firstLine="632"/>
        <w:jc w:val="left"/>
        <w:rPr>
          <w:rFonts w:eastAsia="方正黑体_GBK"/>
          <w:b w:val="0"/>
          <w:sz w:val="32"/>
        </w:rPr>
      </w:pPr>
      <w:bookmarkStart w:id="23" w:name="_Toc62519160"/>
      <w:r>
        <w:rPr>
          <w:rFonts w:eastAsia="方正黑体_GBK"/>
          <w:b w:val="0"/>
          <w:sz w:val="32"/>
        </w:rPr>
        <w:t xml:space="preserve">4 </w:t>
      </w:r>
      <w:r>
        <w:rPr>
          <w:rFonts w:eastAsia="方正黑体_GBK" w:hint="eastAsia"/>
          <w:b w:val="0"/>
          <w:sz w:val="32"/>
        </w:rPr>
        <w:t>情况报告</w:t>
      </w:r>
      <w:bookmarkEnd w:id="23"/>
    </w:p>
    <w:p>
      <w:pPr>
        <w:pStyle w:val="34"/>
        <w:spacing w:line="560" w:lineRule="exact"/>
        <w:ind w:firstLineChars="200" w:firstLine="632"/>
        <w:jc w:val="left"/>
        <w:rPr>
          <w:b/>
          <w:bCs/>
        </w:rPr>
      </w:pPr>
      <w:bookmarkStart w:id="24" w:name="_Toc391978235"/>
      <w:bookmarkStart w:id="25" w:name="_Toc62519161"/>
      <w:r>
        <w:rPr>
          <w:b/>
          <w:bCs/>
        </w:rPr>
        <w:t>4.1</w:t>
      </w:r>
      <w:r>
        <w:rPr>
          <w:rFonts w:hint="eastAsia"/>
          <w:b/>
          <w:bCs/>
        </w:rPr>
        <w:t>预警信息来源</w:t>
      </w:r>
      <w:bookmarkEnd w:id="24"/>
      <w:bookmarkEnd w:id="25"/>
    </w:p>
    <w:p>
      <w:pPr>
        <w:pStyle w:val="37"/>
        <w:spacing w:line="560" w:lineRule="exact"/>
        <w:ind w:left="0" w:firstLineChars="200" w:firstLine="632"/>
        <w:jc w:val="left"/>
      </w:pPr>
      <w:r>
        <w:rPr>
          <w:rFonts w:hint="eastAsia"/>
        </w:rPr>
        <w:t>针对各种可能发生的突发事件，建立完善与地方政府、公安、国安、国家移民管理局、海警、海事、地方打私办的沟通协作和信息共享机制，充分利用相关部门的监测与预警系统，开展风险分析与预测预警，预警信息来源主要有：</w:t>
      </w:r>
    </w:p>
    <w:p>
      <w:pPr>
        <w:pStyle w:val="37"/>
        <w:spacing w:line="560" w:lineRule="exact"/>
        <w:ind w:left="0" w:firstLineChars="200" w:firstLine="632"/>
        <w:jc w:val="left"/>
      </w:pPr>
      <w:r>
        <w:rPr>
          <w:rFonts w:hint="eastAsia"/>
        </w:rPr>
        <w:t>（</w:t>
      </w:r>
      <w:r>
        <w:t>1</w:t>
      </w:r>
      <w:r>
        <w:rPr>
          <w:rFonts w:hint="eastAsia"/>
        </w:rPr>
        <w:t>）缉私工作中，由缉私民警现场提供的信息。</w:t>
      </w:r>
    </w:p>
    <w:p>
      <w:pPr>
        <w:pStyle w:val="37"/>
        <w:spacing w:line="560" w:lineRule="exact"/>
        <w:ind w:left="0" w:firstLineChars="200" w:firstLine="632"/>
        <w:jc w:val="left"/>
      </w:pPr>
      <w:r>
        <w:rPr>
          <w:rFonts w:hint="eastAsia"/>
        </w:rPr>
        <w:t>（</w:t>
      </w:r>
      <w:r>
        <w:t>2</w:t>
      </w:r>
      <w:r>
        <w:rPr>
          <w:rFonts w:hint="eastAsia"/>
        </w:rPr>
        <w:t>）国家或地方政府部门发布或向海关通报的信息。</w:t>
      </w:r>
    </w:p>
    <w:p>
      <w:pPr>
        <w:pStyle w:val="37"/>
        <w:spacing w:line="560" w:lineRule="exact"/>
        <w:ind w:left="0" w:firstLineChars="200" w:firstLine="632"/>
        <w:jc w:val="left"/>
      </w:pPr>
      <w:r>
        <w:rPr>
          <w:rFonts w:hint="eastAsia"/>
        </w:rPr>
        <w:t>（</w:t>
      </w:r>
      <w:r>
        <w:t>3</w:t>
      </w:r>
      <w:r>
        <w:rPr>
          <w:rFonts w:hint="eastAsia"/>
        </w:rPr>
        <w:t>）海关有关部门搜集的信息、情报。</w:t>
      </w:r>
    </w:p>
    <w:p>
      <w:pPr>
        <w:pStyle w:val="37"/>
        <w:spacing w:line="560" w:lineRule="exact"/>
        <w:ind w:left="0" w:firstLineChars="200" w:firstLine="632"/>
        <w:jc w:val="left"/>
      </w:pPr>
      <w:r>
        <w:rPr>
          <w:rFonts w:hint="eastAsia"/>
        </w:rPr>
        <w:t>（</w:t>
      </w:r>
      <w:r>
        <w:t>4</w:t>
      </w:r>
      <w:r>
        <w:rPr>
          <w:rFonts w:hint="eastAsia"/>
        </w:rPr>
        <w:t>）安全监控系统监测发现的信息、情报。</w:t>
      </w:r>
    </w:p>
    <w:p>
      <w:pPr>
        <w:pStyle w:val="37"/>
        <w:spacing w:line="560" w:lineRule="exact"/>
        <w:ind w:left="0" w:firstLineChars="200" w:firstLine="632"/>
        <w:jc w:val="left"/>
      </w:pPr>
      <w:r>
        <w:rPr>
          <w:rFonts w:hint="eastAsia"/>
        </w:rPr>
        <w:t>（</w:t>
      </w:r>
      <w:r>
        <w:t>5</w:t>
      </w:r>
      <w:r>
        <w:rPr>
          <w:rFonts w:hint="eastAsia"/>
        </w:rPr>
        <w:t>）安全保卫人员发现的信息、情报。</w:t>
      </w:r>
    </w:p>
    <w:p>
      <w:pPr>
        <w:pStyle w:val="37"/>
        <w:spacing w:line="560" w:lineRule="exact"/>
        <w:ind w:left="0" w:firstLineChars="200" w:firstLine="632"/>
        <w:jc w:val="left"/>
      </w:pPr>
      <w:r>
        <w:rPr>
          <w:rFonts w:hint="eastAsia"/>
        </w:rPr>
        <w:t>（</w:t>
      </w:r>
      <w:r>
        <w:t>6</w:t>
      </w:r>
      <w:r>
        <w:rPr>
          <w:rFonts w:hint="eastAsia"/>
        </w:rPr>
        <w:t>）海关干部职工或系统外部有关人员发现并报告的信息、情报。</w:t>
      </w:r>
    </w:p>
    <w:p>
      <w:pPr>
        <w:pStyle w:val="37"/>
        <w:spacing w:line="560" w:lineRule="exact"/>
        <w:ind w:left="0" w:firstLineChars="200" w:firstLine="632"/>
        <w:jc w:val="left"/>
      </w:pPr>
      <w:r>
        <w:rPr>
          <w:rFonts w:hint="eastAsia"/>
        </w:rPr>
        <w:t>（</w:t>
      </w:r>
      <w:r>
        <w:t>7</w:t>
      </w:r>
      <w:r>
        <w:rPr>
          <w:rFonts w:hint="eastAsia"/>
        </w:rPr>
        <w:t>）其他信息或情报。</w:t>
      </w:r>
    </w:p>
    <w:p>
      <w:pPr>
        <w:pStyle w:val="34"/>
        <w:spacing w:line="560" w:lineRule="exact"/>
        <w:ind w:firstLineChars="200" w:firstLine="632"/>
        <w:jc w:val="left"/>
        <w:rPr>
          <w:b/>
          <w:bCs/>
        </w:rPr>
      </w:pPr>
      <w:bookmarkStart w:id="26" w:name="_Toc62519162"/>
      <w:bookmarkStart w:id="27" w:name="_Toc391978236"/>
      <w:r>
        <w:rPr>
          <w:b/>
          <w:bCs/>
        </w:rPr>
        <w:t>4.2</w:t>
      </w:r>
      <w:r>
        <w:rPr>
          <w:rFonts w:hint="eastAsia"/>
          <w:b/>
          <w:bCs/>
        </w:rPr>
        <w:t>预警信息报送形式</w:t>
      </w:r>
      <w:bookmarkEnd w:id="26"/>
    </w:p>
    <w:p>
      <w:pPr>
        <w:pStyle w:val="48"/>
        <w:spacing w:line="560" w:lineRule="exact"/>
        <w:ind w:left="0" w:firstLineChars="200" w:firstLine="632"/>
        <w:jc w:val="left"/>
      </w:pPr>
      <w:r>
        <w:rPr>
          <w:rFonts w:hint="eastAsia"/>
        </w:rPr>
        <w:t>电话报告、书面报告、网络发送、监控系统报警等。由各海关缉私指挥中心（值班室）逐级上报。</w:t>
      </w:r>
    </w:p>
    <w:p>
      <w:pPr>
        <w:pStyle w:val="34"/>
        <w:spacing w:line="560" w:lineRule="exact"/>
        <w:ind w:firstLineChars="200" w:firstLine="632"/>
        <w:jc w:val="left"/>
        <w:rPr>
          <w:b/>
          <w:bCs/>
        </w:rPr>
      </w:pPr>
      <w:bookmarkStart w:id="28" w:name="_Toc62519163"/>
      <w:bookmarkEnd w:id="27"/>
      <w:r>
        <w:rPr>
          <w:b/>
          <w:bCs/>
        </w:rPr>
        <w:t>4.3</w:t>
      </w:r>
      <w:r>
        <w:rPr>
          <w:rFonts w:hint="eastAsia"/>
          <w:b/>
          <w:bCs/>
        </w:rPr>
        <w:t>报告原则</w:t>
      </w:r>
      <w:bookmarkEnd w:id="28"/>
    </w:p>
    <w:p>
      <w:pPr>
        <w:pStyle w:val="36"/>
        <w:spacing w:line="560" w:lineRule="exact"/>
        <w:ind w:left="0" w:firstLineChars="200" w:firstLine="632"/>
        <w:jc w:val="left"/>
        <w:rPr>
          <w:bCs/>
        </w:rPr>
      </w:pPr>
      <w:r>
        <w:rPr>
          <w:bCs/>
        </w:rPr>
        <w:t>4.3.1</w:t>
      </w:r>
      <w:r>
        <w:rPr>
          <w:rFonts w:hint="eastAsia"/>
          <w:bCs/>
        </w:rPr>
        <w:t>“即现即报”原则</w:t>
      </w:r>
    </w:p>
    <w:p>
      <w:pPr>
        <w:pStyle w:val="37"/>
        <w:spacing w:line="560" w:lineRule="exact"/>
        <w:ind w:left="0" w:firstLineChars="200" w:firstLine="632"/>
        <w:jc w:val="left"/>
      </w:pPr>
      <w:r>
        <w:rPr>
          <w:rFonts w:hint="eastAsia"/>
          <w:bCs/>
        </w:rPr>
        <w:t>隶属海关缉私分局</w:t>
      </w:r>
      <w:r>
        <w:rPr>
          <w:rFonts w:hint="eastAsia"/>
        </w:rPr>
        <w:t>一旦发现突发事件发生，须立即向本级海关和昆明海关缉私部门报告。遇到紧急突发事件可以先电话报告，并在</w:t>
      </w:r>
      <w:r>
        <w:t>1</w:t>
      </w:r>
      <w:r>
        <w:rPr>
          <w:rFonts w:hint="eastAsia"/>
        </w:rPr>
        <w:t>小时内以书面形式补报。</w:t>
      </w:r>
    </w:p>
    <w:p>
      <w:pPr>
        <w:pStyle w:val="36"/>
        <w:spacing w:line="560" w:lineRule="exact"/>
        <w:ind w:left="0" w:firstLineChars="200" w:firstLine="632"/>
        <w:jc w:val="left"/>
        <w:rPr>
          <w:bCs/>
        </w:rPr>
      </w:pPr>
      <w:r>
        <w:rPr>
          <w:bCs/>
        </w:rPr>
        <w:t>4.3.2</w:t>
      </w:r>
      <w:r>
        <w:rPr>
          <w:rFonts w:hint="eastAsia"/>
          <w:bCs/>
        </w:rPr>
        <w:t>“核实准确”原则</w:t>
      </w:r>
    </w:p>
    <w:p>
      <w:pPr>
        <w:pStyle w:val="37"/>
        <w:spacing w:line="560" w:lineRule="exact"/>
        <w:ind w:left="0" w:firstLineChars="200" w:firstLine="632"/>
        <w:jc w:val="left"/>
      </w:pPr>
      <w:r>
        <w:rPr>
          <w:rFonts w:hint="eastAsia"/>
        </w:rPr>
        <w:t>报告内容要客观真实，重点要素要准确，不得主观臆断。</w:t>
      </w:r>
    </w:p>
    <w:p>
      <w:pPr>
        <w:pStyle w:val="36"/>
        <w:spacing w:line="560" w:lineRule="exact"/>
        <w:ind w:left="0" w:firstLineChars="200" w:firstLine="632"/>
        <w:jc w:val="left"/>
        <w:rPr>
          <w:bCs/>
        </w:rPr>
      </w:pPr>
      <w:r>
        <w:rPr>
          <w:bCs/>
        </w:rPr>
        <w:t>4.3.3</w:t>
      </w:r>
      <w:r>
        <w:rPr>
          <w:rFonts w:hint="eastAsia"/>
          <w:bCs/>
        </w:rPr>
        <w:t>“双线同步”原则</w:t>
      </w:r>
    </w:p>
    <w:p>
      <w:pPr>
        <w:pStyle w:val="37"/>
        <w:spacing w:line="560" w:lineRule="exact"/>
        <w:ind w:left="0" w:firstLineChars="200" w:firstLine="632"/>
        <w:jc w:val="left"/>
      </w:pPr>
      <w:r>
        <w:rPr>
          <w:rFonts w:hint="eastAsia"/>
        </w:rPr>
        <w:t>事发地海关缉私部门在按规定向本级海关和上一级海关缉私部门报告突发事件的同时，可视突发事件的性质、特点和影响范围，通报当地党政领导和有关部门。</w:t>
      </w:r>
    </w:p>
    <w:p>
      <w:pPr>
        <w:pStyle w:val="36"/>
        <w:spacing w:line="560" w:lineRule="exact"/>
        <w:ind w:left="0" w:firstLineChars="200" w:firstLine="632"/>
        <w:jc w:val="left"/>
        <w:rPr>
          <w:bCs/>
        </w:rPr>
      </w:pPr>
      <w:r>
        <w:rPr>
          <w:bCs/>
        </w:rPr>
        <w:t>4.3.4</w:t>
      </w:r>
      <w:r>
        <w:rPr>
          <w:rFonts w:hint="eastAsia"/>
          <w:bCs/>
        </w:rPr>
        <w:t>“追踪反馈”原则</w:t>
      </w:r>
    </w:p>
    <w:p>
      <w:pPr>
        <w:pStyle w:val="37"/>
        <w:spacing w:line="560" w:lineRule="exact"/>
        <w:ind w:left="0" w:firstLineChars="200" w:firstLine="632"/>
        <w:jc w:val="left"/>
      </w:pPr>
      <w:r>
        <w:rPr>
          <w:rFonts w:hint="eastAsia"/>
        </w:rPr>
        <w:t>事发地海关缉私部门应将突发事件的原因、变化动态、应急措施、处置结果等情况随时向本级海关和上级海关缉私部门报告。</w:t>
      </w:r>
    </w:p>
    <w:p>
      <w:pPr>
        <w:pStyle w:val="34"/>
        <w:spacing w:line="560" w:lineRule="exact"/>
        <w:ind w:firstLineChars="200" w:firstLine="632"/>
        <w:jc w:val="left"/>
        <w:rPr>
          <w:b/>
          <w:bCs/>
        </w:rPr>
      </w:pPr>
      <w:bookmarkStart w:id="29" w:name="_Toc391978238"/>
      <w:bookmarkStart w:id="30" w:name="_Toc62519164"/>
      <w:r>
        <w:rPr>
          <w:b/>
          <w:bCs/>
        </w:rPr>
        <w:t>4.4</w:t>
      </w:r>
      <w:r>
        <w:rPr>
          <w:rFonts w:hint="eastAsia"/>
          <w:b/>
          <w:bCs/>
        </w:rPr>
        <w:t>报告程序</w:t>
      </w:r>
      <w:bookmarkEnd w:id="29"/>
      <w:bookmarkEnd w:id="30"/>
    </w:p>
    <w:p>
      <w:pPr>
        <w:pStyle w:val="37"/>
        <w:spacing w:line="560" w:lineRule="exact"/>
        <w:ind w:firstLineChars="200" w:firstLine="632"/>
        <w:jc w:val="left"/>
        <w:outlineLvl w:val="2"/>
        <w:rPr>
          <w:b/>
          <w:bCs/>
        </w:rPr>
      </w:pPr>
      <w:r>
        <w:rPr>
          <w:b/>
          <w:bCs/>
        </w:rPr>
        <w:t>4.4.1</w:t>
      </w:r>
      <w:r>
        <w:rPr>
          <w:rFonts w:hint="eastAsia"/>
          <w:b/>
          <w:bCs/>
        </w:rPr>
        <w:t>事发地海关缉私部门在突发事件发生后</w:t>
      </w:r>
      <w:r>
        <w:rPr>
          <w:b/>
          <w:bCs/>
        </w:rPr>
        <w:t>30</w:t>
      </w:r>
      <w:r>
        <w:rPr>
          <w:rFonts w:hint="eastAsia"/>
          <w:b/>
          <w:bCs/>
        </w:rPr>
        <w:t>分钟内，电话报告本分局领导和海关办公室。在</w:t>
      </w:r>
      <w:r>
        <w:rPr>
          <w:b/>
          <w:bCs/>
        </w:rPr>
        <w:t>1</w:t>
      </w:r>
      <w:r>
        <w:rPr>
          <w:rFonts w:hint="eastAsia"/>
          <w:b/>
          <w:bCs/>
        </w:rPr>
        <w:t>小时内，须以书面形式报告上昆明海关缉私局及海关办公室。正常情况下，突发事件报告须经事发地海关缉私分局领导审批；分局领导来不及书面审批的重大紧急情况，应由分局领导或分局办公室主任口头批准，值班人员直接上报。</w:t>
      </w:r>
    </w:p>
    <w:p>
      <w:pPr>
        <w:pStyle w:val="37"/>
        <w:spacing w:line="560" w:lineRule="exact"/>
        <w:ind w:firstLineChars="200" w:firstLine="632"/>
        <w:jc w:val="left"/>
        <w:outlineLvl w:val="2"/>
        <w:rPr>
          <w:b/>
          <w:bCs/>
        </w:rPr>
      </w:pPr>
      <w:r>
        <w:rPr>
          <w:b/>
          <w:bCs/>
        </w:rPr>
        <w:t>4.4.2</w:t>
      </w:r>
      <w:r>
        <w:rPr>
          <w:rFonts w:hint="eastAsia"/>
          <w:b/>
          <w:bCs/>
        </w:rPr>
        <w:t>昆明海关缉私局值班人员接报后，立即向带班局领导报告；</w:t>
      </w:r>
    </w:p>
    <w:p>
      <w:pPr>
        <w:pStyle w:val="37"/>
        <w:spacing w:line="560" w:lineRule="exact"/>
        <w:ind w:firstLineChars="200" w:firstLine="632"/>
        <w:jc w:val="left"/>
        <w:outlineLvl w:val="2"/>
        <w:rPr>
          <w:b/>
          <w:bCs/>
        </w:rPr>
      </w:pPr>
      <w:r>
        <w:rPr>
          <w:b/>
          <w:bCs/>
        </w:rPr>
        <w:t>4.4.3</w:t>
      </w:r>
      <w:r>
        <w:rPr>
          <w:rFonts w:hint="eastAsia"/>
          <w:b/>
          <w:bCs/>
        </w:rPr>
        <w:t>昆明海关缉私局值班室应第一时间将突发事件简要情况报送昆明海关办公室。</w:t>
      </w:r>
    </w:p>
    <w:p>
      <w:pPr>
        <w:pStyle w:val="34"/>
        <w:spacing w:line="560" w:lineRule="exact"/>
        <w:ind w:firstLineChars="200" w:firstLine="632"/>
        <w:jc w:val="left"/>
        <w:rPr>
          <w:b/>
          <w:bCs/>
        </w:rPr>
      </w:pPr>
      <w:bookmarkStart w:id="31" w:name="_Toc391978239"/>
      <w:bookmarkStart w:id="32" w:name="_Toc62519165"/>
      <w:r>
        <w:rPr>
          <w:b/>
          <w:bCs/>
        </w:rPr>
        <w:t xml:space="preserve"> 4.5</w:t>
      </w:r>
      <w:r>
        <w:rPr>
          <w:rFonts w:hint="eastAsia"/>
          <w:b/>
          <w:bCs/>
        </w:rPr>
        <w:t>报告形式</w:t>
      </w:r>
      <w:bookmarkEnd w:id="31"/>
      <w:bookmarkEnd w:id="32"/>
    </w:p>
    <w:p>
      <w:pPr>
        <w:pStyle w:val="36"/>
        <w:spacing w:line="560" w:lineRule="exact"/>
        <w:ind w:left="0" w:firstLineChars="200" w:firstLine="632"/>
        <w:jc w:val="left"/>
        <w:rPr>
          <w:bCs/>
        </w:rPr>
      </w:pPr>
      <w:r>
        <w:rPr>
          <w:bCs/>
        </w:rPr>
        <w:t>4.5.1</w:t>
      </w:r>
      <w:r>
        <w:rPr>
          <w:rFonts w:hint="eastAsia"/>
          <w:bCs/>
        </w:rPr>
        <w:t>电话报告</w:t>
      </w:r>
    </w:p>
    <w:p>
      <w:pPr>
        <w:pStyle w:val="37"/>
        <w:spacing w:line="560" w:lineRule="exact"/>
        <w:ind w:left="0" w:firstLineChars="200" w:firstLine="632"/>
        <w:jc w:val="left"/>
      </w:pPr>
      <w:r>
        <w:rPr>
          <w:rFonts w:hint="eastAsia"/>
        </w:rPr>
        <w:t>（</w:t>
      </w:r>
      <w:r>
        <w:t>1</w:t>
      </w:r>
      <w:r>
        <w:rPr>
          <w:rFonts w:hint="eastAsia"/>
        </w:rPr>
        <w:t>）电话报告的“六个要素”：突发事件的时间、地点、事由、现状、影响、采取的措施。其中，时间报告要精确到分，地点要明确具体口岸或现场。</w:t>
      </w:r>
    </w:p>
    <w:p>
      <w:pPr>
        <w:pStyle w:val="37"/>
        <w:spacing w:line="560" w:lineRule="exact"/>
        <w:ind w:left="0" w:firstLineChars="200" w:firstLine="632"/>
        <w:jc w:val="left"/>
      </w:pPr>
      <w:r>
        <w:rPr>
          <w:rFonts w:hint="eastAsia"/>
        </w:rPr>
        <w:t>（</w:t>
      </w:r>
      <w:r>
        <w:t>2</w:t>
      </w:r>
      <w:r>
        <w:rPr>
          <w:rFonts w:hint="eastAsia"/>
        </w:rPr>
        <w:t>）值班人员必须填写电话报告记录。记录中必须记载：本方和对方承办人全名；本方和对方承办事项时间；对方部门和联系电话。</w:t>
      </w:r>
    </w:p>
    <w:p>
      <w:pPr>
        <w:pStyle w:val="36"/>
        <w:spacing w:line="560" w:lineRule="exact"/>
        <w:ind w:left="0" w:firstLineChars="200" w:firstLine="632"/>
        <w:jc w:val="left"/>
        <w:rPr>
          <w:bCs/>
        </w:rPr>
      </w:pPr>
      <w:r>
        <w:rPr>
          <w:bCs/>
        </w:rPr>
        <w:t xml:space="preserve"> 4.5.2</w:t>
      </w:r>
      <w:r>
        <w:rPr>
          <w:rFonts w:hint="eastAsia"/>
          <w:bCs/>
        </w:rPr>
        <w:t>文字报告</w:t>
      </w:r>
    </w:p>
    <w:p>
      <w:pPr>
        <w:pStyle w:val="37"/>
        <w:spacing w:line="560" w:lineRule="exact"/>
        <w:ind w:left="0" w:firstLineChars="200" w:firstLine="632"/>
        <w:jc w:val="left"/>
      </w:pPr>
      <w:r>
        <w:rPr>
          <w:rFonts w:hint="eastAsia"/>
        </w:rPr>
        <w:t>要采用固定报送载体，要有本单位领导签发，注明承办人全名和联系电话，标明密级、缓急程度、发送时间和收（发）文编号。内容要条理清楚，语句简洁，重点突出。</w:t>
      </w:r>
    </w:p>
    <w:p>
      <w:pPr>
        <w:pStyle w:val="37"/>
        <w:spacing w:line="560" w:lineRule="exact"/>
        <w:ind w:left="0" w:firstLineChars="200" w:firstLine="632"/>
        <w:jc w:val="left"/>
      </w:pPr>
      <w:r>
        <w:rPr>
          <w:rFonts w:hint="eastAsia"/>
        </w:rPr>
        <w:t>（</w:t>
      </w:r>
      <w:r>
        <w:t>1</w:t>
      </w:r>
      <w:r>
        <w:rPr>
          <w:rFonts w:hint="eastAsia"/>
        </w:rPr>
        <w:t>）突发事件详细情况，包括事件发生的时间、地点、过程、状况、原因、影响等。</w:t>
      </w:r>
    </w:p>
    <w:p>
      <w:pPr>
        <w:pStyle w:val="37"/>
        <w:spacing w:line="560" w:lineRule="exact"/>
        <w:ind w:left="0" w:firstLineChars="200" w:firstLine="632"/>
        <w:jc w:val="left"/>
      </w:pPr>
      <w:r>
        <w:rPr>
          <w:rFonts w:hint="eastAsia"/>
        </w:rPr>
        <w:t>（</w:t>
      </w:r>
      <w:r>
        <w:t>2</w:t>
      </w:r>
      <w:r>
        <w:rPr>
          <w:rFonts w:hint="eastAsia"/>
        </w:rPr>
        <w:t>）事发地海关缉私部门已经采取的措施及效果。</w:t>
      </w:r>
    </w:p>
    <w:p>
      <w:pPr>
        <w:pStyle w:val="37"/>
        <w:spacing w:line="560" w:lineRule="exact"/>
        <w:ind w:left="0" w:firstLineChars="200" w:firstLine="632"/>
        <w:jc w:val="left"/>
      </w:pPr>
      <w:r>
        <w:rPr>
          <w:rFonts w:hint="eastAsia"/>
        </w:rPr>
        <w:t>（</w:t>
      </w:r>
      <w:r>
        <w:t>3</w:t>
      </w:r>
      <w:r>
        <w:rPr>
          <w:rFonts w:hint="eastAsia"/>
        </w:rPr>
        <w:t>）事态发展预测和下一步行动计划以及处置建议等。</w:t>
      </w:r>
    </w:p>
    <w:p>
      <w:pPr>
        <w:pStyle w:val="33"/>
        <w:spacing w:before="0" w:after="0" w:line="560" w:lineRule="exact"/>
        <w:ind w:left="0" w:firstLineChars="200" w:firstLine="632"/>
        <w:jc w:val="left"/>
        <w:rPr>
          <w:rFonts w:eastAsia="方正楷体_GBK"/>
          <w:bCs/>
          <w:sz w:val="32"/>
        </w:rPr>
      </w:pPr>
      <w:bookmarkStart w:id="33" w:name="_Toc62519166"/>
      <w:bookmarkStart w:id="34" w:name="_Toc391978241"/>
      <w:r>
        <w:rPr>
          <w:rFonts w:eastAsia="方正黑体_GBK"/>
          <w:b w:val="0"/>
          <w:bCs/>
          <w:sz w:val="32"/>
        </w:rPr>
        <w:t xml:space="preserve">5 </w:t>
      </w:r>
      <w:r>
        <w:rPr>
          <w:rFonts w:eastAsia="方正黑体_GBK" w:hint="eastAsia"/>
          <w:b w:val="0"/>
          <w:bCs/>
          <w:sz w:val="32"/>
        </w:rPr>
        <w:t>应急处置</w:t>
      </w:r>
      <w:bookmarkEnd w:id="33"/>
    </w:p>
    <w:p>
      <w:pPr>
        <w:pStyle w:val="34"/>
        <w:spacing w:line="560" w:lineRule="exact"/>
        <w:ind w:firstLineChars="200" w:firstLine="632"/>
        <w:jc w:val="left"/>
        <w:rPr>
          <w:b/>
          <w:bCs/>
        </w:rPr>
      </w:pPr>
      <w:bookmarkStart w:id="35" w:name="_Toc62519167"/>
      <w:r>
        <w:rPr>
          <w:b/>
          <w:bCs/>
        </w:rPr>
        <w:t>5.1</w:t>
      </w:r>
      <w:r>
        <w:rPr>
          <w:rFonts w:hint="eastAsia"/>
          <w:b/>
          <w:bCs/>
        </w:rPr>
        <w:t>接报阶段</w:t>
      </w:r>
      <w:bookmarkEnd w:id="34"/>
      <w:bookmarkEnd w:id="35"/>
    </w:p>
    <w:p>
      <w:pPr>
        <w:pStyle w:val="37"/>
        <w:spacing w:line="560" w:lineRule="exact"/>
        <w:ind w:left="0" w:firstLineChars="200" w:firstLine="632"/>
        <w:jc w:val="left"/>
        <w:outlineLvl w:val="2"/>
        <w:rPr>
          <w:b/>
          <w:bCs/>
        </w:rPr>
      </w:pPr>
      <w:r>
        <w:rPr>
          <w:b/>
          <w:bCs/>
        </w:rPr>
        <w:t>5.1.1</w:t>
      </w:r>
      <w:r>
        <w:rPr>
          <w:rFonts w:hint="eastAsia"/>
          <w:b/>
          <w:bCs/>
        </w:rPr>
        <w:t>情况核实：各级海关缉私部门指挥中心（值班室）值班人员接悉突发事件情况后，迅速核实突发事件构成要素，确保信息准确无误。</w:t>
      </w:r>
    </w:p>
    <w:p>
      <w:pPr>
        <w:pStyle w:val="37"/>
        <w:spacing w:line="560" w:lineRule="exact"/>
        <w:ind w:left="0" w:firstLineChars="200" w:firstLine="632"/>
        <w:jc w:val="left"/>
        <w:outlineLvl w:val="2"/>
        <w:rPr>
          <w:b/>
          <w:bCs/>
        </w:rPr>
      </w:pPr>
      <w:r>
        <w:rPr>
          <w:b/>
          <w:bCs/>
        </w:rPr>
        <w:t>5.1.2</w:t>
      </w:r>
      <w:r>
        <w:rPr>
          <w:rFonts w:hint="eastAsia"/>
          <w:b/>
          <w:bCs/>
        </w:rPr>
        <w:t>报告：立即将突发事件向指挥中心（值班室）领导报告，指挥中心（值班室）领导向主管应急处置的局领导报告，由局领导做出是否启动本级应急预案的决策。</w:t>
      </w:r>
    </w:p>
    <w:p>
      <w:pPr>
        <w:pStyle w:val="37"/>
        <w:spacing w:line="560" w:lineRule="exact"/>
        <w:ind w:left="0" w:firstLineChars="200" w:firstLine="632"/>
        <w:jc w:val="left"/>
        <w:outlineLvl w:val="2"/>
        <w:rPr>
          <w:b/>
          <w:bCs/>
        </w:rPr>
      </w:pPr>
      <w:r>
        <w:rPr>
          <w:b/>
          <w:bCs/>
        </w:rPr>
        <w:t>5.1.3</w:t>
      </w:r>
      <w:r>
        <w:rPr>
          <w:rFonts w:hint="eastAsia"/>
          <w:b/>
          <w:bCs/>
        </w:rPr>
        <w:t>不启动应急系统的处置：按正常工作程序处置，并做好相应处理、联系、通报、记录事宜，但必须向上一级海关缉私部门报告。</w:t>
      </w:r>
    </w:p>
    <w:p>
      <w:pPr>
        <w:pStyle w:val="37"/>
        <w:spacing w:line="560" w:lineRule="exact"/>
        <w:ind w:left="0" w:firstLineChars="200" w:firstLine="632"/>
        <w:jc w:val="left"/>
        <w:outlineLvl w:val="2"/>
        <w:rPr>
          <w:b/>
          <w:bCs/>
        </w:rPr>
      </w:pPr>
      <w:r>
        <w:rPr>
          <w:b/>
          <w:bCs/>
        </w:rPr>
        <w:t>5.1.4</w:t>
      </w:r>
      <w:r>
        <w:rPr>
          <w:rFonts w:hint="eastAsia"/>
          <w:b/>
          <w:bCs/>
        </w:rPr>
        <w:t>启动应急系统的处置：根据本级应急指挥部领导关于启动应急预案的命令，做好记录，拟制有关文书，做好启动准备工作。</w:t>
      </w:r>
    </w:p>
    <w:p>
      <w:pPr>
        <w:pStyle w:val="34"/>
        <w:spacing w:line="560" w:lineRule="exact"/>
        <w:ind w:firstLineChars="200" w:firstLine="632"/>
        <w:jc w:val="left"/>
        <w:rPr>
          <w:b/>
          <w:bCs/>
        </w:rPr>
      </w:pPr>
      <w:bookmarkStart w:id="36" w:name="_Toc62519168"/>
      <w:r>
        <w:rPr>
          <w:rFonts w:eastAsia="方正黑体_GBK"/>
          <w:b/>
          <w:bCs/>
        </w:rPr>
        <w:t>5.2</w:t>
      </w:r>
      <w:r>
        <w:rPr>
          <w:rFonts w:hint="eastAsia"/>
          <w:b/>
          <w:bCs/>
        </w:rPr>
        <w:t>应急系统启动</w:t>
      </w:r>
      <w:bookmarkEnd w:id="36"/>
    </w:p>
    <w:p>
      <w:pPr>
        <w:pStyle w:val="37"/>
        <w:spacing w:line="560" w:lineRule="exact"/>
        <w:ind w:left="0" w:firstLineChars="200" w:firstLine="632"/>
        <w:jc w:val="left"/>
        <w:outlineLvl w:val="2"/>
        <w:rPr>
          <w:b/>
          <w:bCs/>
        </w:rPr>
      </w:pPr>
      <w:r>
        <w:rPr>
          <w:b/>
          <w:bCs/>
        </w:rPr>
        <w:t>5.2.1</w:t>
      </w:r>
      <w:r>
        <w:rPr>
          <w:rFonts w:hint="eastAsia"/>
          <w:b/>
          <w:bCs/>
        </w:rPr>
        <w:t>根据应急指挥部领导指令，迅速通知与突发事件类型有关的应急指挥部成员到达指挥场所。</w:t>
      </w:r>
    </w:p>
    <w:p>
      <w:pPr>
        <w:pStyle w:val="37"/>
        <w:spacing w:line="560" w:lineRule="exact"/>
        <w:ind w:left="0" w:firstLineChars="200" w:firstLine="632"/>
        <w:jc w:val="left"/>
        <w:outlineLvl w:val="2"/>
        <w:rPr>
          <w:b/>
          <w:bCs/>
        </w:rPr>
      </w:pPr>
      <w:r>
        <w:rPr>
          <w:b/>
          <w:bCs/>
        </w:rPr>
        <w:t>5.2.2</w:t>
      </w:r>
      <w:r>
        <w:rPr>
          <w:rFonts w:hint="eastAsia"/>
          <w:b/>
          <w:bCs/>
        </w:rPr>
        <w:t>迅速组织应急预备队，行动组迅速集结、待命。</w:t>
      </w:r>
    </w:p>
    <w:p>
      <w:pPr>
        <w:pStyle w:val="37"/>
        <w:spacing w:line="560" w:lineRule="exact"/>
        <w:ind w:left="0" w:firstLineChars="200" w:firstLine="632"/>
        <w:jc w:val="left"/>
        <w:outlineLvl w:val="2"/>
        <w:rPr>
          <w:b/>
          <w:bCs/>
        </w:rPr>
      </w:pPr>
      <w:r>
        <w:rPr>
          <w:b/>
          <w:bCs/>
        </w:rPr>
        <w:t>5.2.3</w:t>
      </w:r>
      <w:r>
        <w:rPr>
          <w:rFonts w:hint="eastAsia"/>
          <w:b/>
          <w:bCs/>
        </w:rPr>
        <w:t>后勤保障人员做好保障应急物资的配送。</w:t>
      </w:r>
    </w:p>
    <w:p>
      <w:pPr>
        <w:pStyle w:val="37"/>
        <w:spacing w:line="560" w:lineRule="exact"/>
        <w:ind w:left="0" w:firstLineChars="200" w:firstLine="632"/>
        <w:jc w:val="left"/>
        <w:outlineLvl w:val="2"/>
        <w:rPr>
          <w:b/>
          <w:bCs/>
        </w:rPr>
      </w:pPr>
      <w:r>
        <w:rPr>
          <w:b/>
          <w:bCs/>
        </w:rPr>
        <w:t>5.2.4</w:t>
      </w:r>
      <w:r>
        <w:rPr>
          <w:rFonts w:hint="eastAsia"/>
          <w:b/>
          <w:bCs/>
        </w:rPr>
        <w:t>必要时，组织人员疏散。</w:t>
      </w:r>
    </w:p>
    <w:p>
      <w:pPr>
        <w:pStyle w:val="37"/>
        <w:spacing w:line="560" w:lineRule="exact"/>
        <w:ind w:left="0" w:firstLineChars="200" w:firstLine="632"/>
        <w:jc w:val="left"/>
        <w:outlineLvl w:val="2"/>
        <w:rPr>
          <w:b/>
          <w:bCs/>
        </w:rPr>
      </w:pPr>
      <w:r>
        <w:rPr>
          <w:b/>
          <w:bCs/>
        </w:rPr>
        <w:t xml:space="preserve">5.2.5 </w:t>
      </w:r>
      <w:r>
        <w:rPr>
          <w:rFonts w:hint="eastAsia"/>
          <w:b/>
          <w:bCs/>
        </w:rPr>
        <w:t>向地方政府及有关部门通报突发事件情况。</w:t>
      </w:r>
    </w:p>
    <w:p>
      <w:pPr>
        <w:pStyle w:val="37"/>
        <w:spacing w:line="560" w:lineRule="exact"/>
        <w:ind w:left="0" w:firstLineChars="200" w:firstLine="632"/>
        <w:jc w:val="left"/>
        <w:outlineLvl w:val="2"/>
        <w:rPr>
          <w:b/>
          <w:bCs/>
        </w:rPr>
      </w:pPr>
      <w:r>
        <w:rPr>
          <w:b/>
          <w:bCs/>
        </w:rPr>
        <w:t>5.2.6</w:t>
      </w:r>
      <w:r>
        <w:rPr>
          <w:rFonts w:hint="eastAsia"/>
          <w:b/>
          <w:bCs/>
        </w:rPr>
        <w:t>向本级海关及上一级海关缉私部门报告。</w:t>
      </w:r>
      <w:r>
        <w:rPr>
          <w:rFonts w:ascii="方正仿宋_GBK" w:hint="eastAsia"/>
          <w:b/>
          <w:bCs/>
        </w:rPr>
        <w:t>Ⅲ</w:t>
      </w:r>
      <w:r>
        <w:rPr>
          <w:rFonts w:hint="eastAsia"/>
          <w:b/>
          <w:bCs/>
        </w:rPr>
        <w:t>级突发事件</w:t>
      </w:r>
      <w:r>
        <w:rPr>
          <w:b/>
          <w:bCs/>
        </w:rPr>
        <w:t>或</w:t>
      </w:r>
      <w:r>
        <w:rPr>
          <w:rFonts w:hint="eastAsia"/>
          <w:b/>
          <w:bCs/>
        </w:rPr>
        <w:t>总关领导认为有必要上报的</w:t>
      </w:r>
      <w:r>
        <w:rPr>
          <w:rFonts w:ascii="方正仿宋_GBK" w:hint="eastAsia"/>
          <w:b/>
          <w:bCs/>
        </w:rPr>
        <w:t>Ⅳ</w:t>
      </w:r>
      <w:r>
        <w:rPr>
          <w:rFonts w:hint="eastAsia"/>
          <w:b/>
          <w:bCs/>
        </w:rPr>
        <w:t>级突发事件，由昆明海关缉私应急指挥部配合关总值班室上报总署。</w:t>
      </w:r>
    </w:p>
    <w:p>
      <w:pPr>
        <w:pStyle w:val="34"/>
        <w:spacing w:line="560" w:lineRule="exact"/>
        <w:ind w:firstLineChars="200" w:firstLine="632"/>
        <w:jc w:val="left"/>
        <w:rPr>
          <w:b/>
          <w:bCs/>
        </w:rPr>
      </w:pPr>
      <w:bookmarkStart w:id="37" w:name="_Toc391978243"/>
      <w:bookmarkStart w:id="38" w:name="_Toc62519169"/>
      <w:r>
        <w:rPr>
          <w:b/>
          <w:bCs/>
        </w:rPr>
        <w:t>5.3</w:t>
      </w:r>
      <w:r>
        <w:rPr>
          <w:rFonts w:hint="eastAsia"/>
          <w:b/>
          <w:bCs/>
        </w:rPr>
        <w:t>应急指挥调度</w:t>
      </w:r>
      <w:bookmarkEnd w:id="37"/>
      <w:bookmarkEnd w:id="38"/>
    </w:p>
    <w:p>
      <w:pPr>
        <w:pStyle w:val="37"/>
        <w:spacing w:line="560" w:lineRule="exact"/>
        <w:ind w:left="0" w:firstLineChars="200" w:firstLine="632"/>
        <w:jc w:val="left"/>
        <w:outlineLvl w:val="2"/>
        <w:rPr>
          <w:b/>
          <w:bCs/>
        </w:rPr>
      </w:pPr>
      <w:r>
        <w:rPr>
          <w:b/>
          <w:bCs/>
        </w:rPr>
        <w:t>5.3.1</w:t>
      </w:r>
      <w:r>
        <w:rPr>
          <w:rFonts w:hint="eastAsia"/>
          <w:b/>
          <w:bCs/>
        </w:rPr>
        <w:t>应急指挥部结合突发事件性质、特点和实际情况，果断、迅速地做出处置方案。</w:t>
      </w:r>
    </w:p>
    <w:p>
      <w:pPr>
        <w:pStyle w:val="37"/>
        <w:spacing w:line="560" w:lineRule="exact"/>
        <w:ind w:left="0" w:firstLineChars="200" w:firstLine="632"/>
        <w:jc w:val="left"/>
        <w:outlineLvl w:val="2"/>
        <w:rPr>
          <w:b/>
          <w:bCs/>
        </w:rPr>
      </w:pPr>
      <w:r>
        <w:rPr>
          <w:b/>
          <w:bCs/>
        </w:rPr>
        <w:t>5.3.2</w:t>
      </w:r>
      <w:r>
        <w:rPr>
          <w:rFonts w:hint="eastAsia"/>
          <w:b/>
          <w:bCs/>
        </w:rPr>
        <w:t>应急指挥部视突发事件危急程度和特点，可派出现场指挥员，现场指挥员具有紧急事态处决权。</w:t>
      </w:r>
    </w:p>
    <w:p>
      <w:pPr>
        <w:pStyle w:val="37"/>
        <w:spacing w:line="560" w:lineRule="exact"/>
        <w:ind w:left="0" w:firstLineChars="200" w:firstLine="632"/>
        <w:jc w:val="left"/>
        <w:outlineLvl w:val="2"/>
        <w:rPr>
          <w:b/>
          <w:bCs/>
        </w:rPr>
      </w:pPr>
      <w:r>
        <w:rPr>
          <w:b/>
          <w:bCs/>
        </w:rPr>
        <w:t>5.3.3</w:t>
      </w:r>
      <w:r>
        <w:rPr>
          <w:rFonts w:hint="eastAsia"/>
          <w:b/>
          <w:bCs/>
        </w:rPr>
        <w:t>应急指挥部成员按照处置方案，</w:t>
      </w:r>
      <w:r>
        <w:rPr>
          <w:b/>
          <w:bCs/>
        </w:rPr>
        <w:t>及时</w:t>
      </w:r>
      <w:r>
        <w:rPr>
          <w:rFonts w:hint="eastAsia"/>
          <w:b/>
          <w:bCs/>
        </w:rPr>
        <w:t>通知有关部门投入突发事件应急处置工作。</w:t>
      </w:r>
    </w:p>
    <w:p>
      <w:pPr>
        <w:pStyle w:val="37"/>
        <w:spacing w:line="560" w:lineRule="exact"/>
        <w:ind w:left="0" w:firstLineChars="200" w:firstLine="632"/>
        <w:jc w:val="left"/>
        <w:outlineLvl w:val="2"/>
        <w:rPr>
          <w:b/>
          <w:bCs/>
        </w:rPr>
      </w:pPr>
      <w:r>
        <w:rPr>
          <w:b/>
          <w:bCs/>
        </w:rPr>
        <w:t>5.3.4</w:t>
      </w:r>
      <w:r>
        <w:rPr>
          <w:rFonts w:hint="eastAsia"/>
          <w:b/>
          <w:bCs/>
        </w:rPr>
        <w:t>应急预备队集中方式：</w:t>
      </w:r>
    </w:p>
    <w:p>
      <w:pPr>
        <w:pStyle w:val="37"/>
        <w:spacing w:line="560" w:lineRule="exact"/>
        <w:ind w:left="0" w:firstLineChars="200" w:firstLine="632"/>
        <w:jc w:val="left"/>
      </w:pPr>
      <w:r>
        <w:rPr>
          <w:rFonts w:hint="eastAsia"/>
        </w:rPr>
        <w:t>（</w:t>
      </w:r>
      <w:r>
        <w:t>1</w:t>
      </w:r>
      <w:r>
        <w:rPr>
          <w:rFonts w:hint="eastAsia"/>
        </w:rPr>
        <w:t>）应急指挥部明确应急预备队部署或集中地点、时间、人数、任务并通知现场指挥员。</w:t>
      </w:r>
    </w:p>
    <w:p>
      <w:pPr>
        <w:pStyle w:val="37"/>
        <w:spacing w:line="560" w:lineRule="exact"/>
        <w:ind w:left="0" w:firstLineChars="200" w:firstLine="632"/>
        <w:jc w:val="left"/>
      </w:pPr>
      <w:r>
        <w:rPr>
          <w:rFonts w:hint="eastAsia"/>
        </w:rPr>
        <w:t>（</w:t>
      </w:r>
      <w:r>
        <w:t>2</w:t>
      </w:r>
      <w:r>
        <w:rPr>
          <w:rFonts w:hint="eastAsia"/>
        </w:rPr>
        <w:t>）现场指挥员根据应急指挥部的决定通知应急预备队迅速集中。</w:t>
      </w:r>
    </w:p>
    <w:p>
      <w:pPr>
        <w:pStyle w:val="37"/>
        <w:spacing w:line="560" w:lineRule="exact"/>
        <w:ind w:left="0" w:firstLineChars="200" w:firstLine="632"/>
        <w:jc w:val="left"/>
      </w:pPr>
      <w:r>
        <w:rPr>
          <w:rFonts w:hint="eastAsia"/>
        </w:rPr>
        <w:t>（</w:t>
      </w:r>
      <w:r>
        <w:t>3</w:t>
      </w:r>
      <w:r>
        <w:rPr>
          <w:rFonts w:hint="eastAsia"/>
        </w:rPr>
        <w:t>）依据应对不同性质突发事件的需要，准备、领取相应器材设备。</w:t>
      </w:r>
    </w:p>
    <w:p>
      <w:pPr>
        <w:pStyle w:val="37"/>
        <w:spacing w:line="560" w:lineRule="exact"/>
        <w:ind w:left="0" w:firstLineChars="200" w:firstLine="632"/>
        <w:jc w:val="left"/>
      </w:pPr>
      <w:r>
        <w:rPr>
          <w:rFonts w:hint="eastAsia"/>
        </w:rPr>
        <w:t>（</w:t>
      </w:r>
      <w:r>
        <w:t>4</w:t>
      </w:r>
      <w:r>
        <w:rPr>
          <w:rFonts w:hint="eastAsia"/>
        </w:rPr>
        <w:t>）应急预备队按照现场指挥员的命令实施应急处置行动。</w:t>
      </w:r>
    </w:p>
    <w:p>
      <w:pPr>
        <w:pStyle w:val="37"/>
        <w:spacing w:line="560" w:lineRule="exact"/>
        <w:ind w:left="0" w:firstLineChars="200" w:firstLine="632"/>
        <w:jc w:val="left"/>
        <w:outlineLvl w:val="2"/>
        <w:rPr>
          <w:b/>
          <w:bCs/>
        </w:rPr>
      </w:pPr>
      <w:r>
        <w:rPr>
          <w:b/>
          <w:bCs/>
        </w:rPr>
        <w:t>5.3.5</w:t>
      </w:r>
      <w:r>
        <w:rPr>
          <w:rFonts w:hint="eastAsia"/>
          <w:b/>
          <w:bCs/>
        </w:rPr>
        <w:t>保障人、财、物等资源的合理调配。</w:t>
      </w:r>
    </w:p>
    <w:p>
      <w:pPr>
        <w:pStyle w:val="37"/>
        <w:spacing w:line="560" w:lineRule="exact"/>
        <w:ind w:left="0" w:firstLineChars="200" w:firstLine="632"/>
        <w:jc w:val="left"/>
        <w:outlineLvl w:val="2"/>
        <w:rPr>
          <w:b/>
          <w:bCs/>
        </w:rPr>
      </w:pPr>
      <w:r>
        <w:rPr>
          <w:b/>
          <w:bCs/>
        </w:rPr>
        <w:t>5.3.6</w:t>
      </w:r>
      <w:r>
        <w:rPr>
          <w:rFonts w:hint="eastAsia"/>
          <w:b/>
          <w:bCs/>
        </w:rPr>
        <w:t>追踪突发事件发展态势和应急处置结果。</w:t>
      </w:r>
    </w:p>
    <w:p>
      <w:pPr>
        <w:pStyle w:val="37"/>
        <w:spacing w:line="560" w:lineRule="exact"/>
        <w:ind w:left="0" w:firstLineChars="200" w:firstLine="632"/>
        <w:jc w:val="left"/>
        <w:outlineLvl w:val="2"/>
        <w:rPr>
          <w:b/>
          <w:bCs/>
        </w:rPr>
      </w:pPr>
      <w:r>
        <w:rPr>
          <w:b/>
          <w:bCs/>
        </w:rPr>
        <w:t>5.3.7</w:t>
      </w:r>
      <w:r>
        <w:rPr>
          <w:rFonts w:hint="eastAsia"/>
          <w:b/>
          <w:bCs/>
        </w:rPr>
        <w:t>组织信息即时上报工作。</w:t>
      </w:r>
    </w:p>
    <w:p>
      <w:pPr>
        <w:pStyle w:val="34"/>
        <w:spacing w:line="560" w:lineRule="exact"/>
        <w:ind w:firstLineChars="200" w:firstLine="632"/>
        <w:jc w:val="left"/>
        <w:rPr>
          <w:b/>
          <w:bCs/>
        </w:rPr>
      </w:pPr>
      <w:bookmarkStart w:id="39" w:name="_Toc391978244"/>
      <w:bookmarkStart w:id="40" w:name="_Toc62519170"/>
      <w:r>
        <w:rPr>
          <w:b/>
          <w:bCs/>
        </w:rPr>
        <w:t>5.4</w:t>
      </w:r>
      <w:r>
        <w:rPr>
          <w:rFonts w:hint="eastAsia"/>
          <w:b/>
          <w:bCs/>
        </w:rPr>
        <w:t>现场处置</w:t>
      </w:r>
      <w:bookmarkEnd w:id="39"/>
      <w:bookmarkEnd w:id="40"/>
    </w:p>
    <w:p>
      <w:pPr>
        <w:pStyle w:val="36"/>
        <w:spacing w:line="560" w:lineRule="exact"/>
        <w:ind w:left="0" w:firstLineChars="200" w:firstLine="632"/>
        <w:jc w:val="left"/>
        <w:rPr>
          <w:bCs/>
        </w:rPr>
      </w:pPr>
      <w:r>
        <w:rPr>
          <w:bCs/>
        </w:rPr>
        <w:t>5.4.1</w:t>
      </w:r>
      <w:r>
        <w:rPr>
          <w:rFonts w:hint="eastAsia"/>
          <w:bCs/>
        </w:rPr>
        <w:t>社会政治类事件的现场应急处置：</w:t>
      </w:r>
    </w:p>
    <w:p>
      <w:pPr>
        <w:pStyle w:val="37"/>
        <w:spacing w:line="560" w:lineRule="exact"/>
        <w:ind w:left="0" w:firstLineChars="200" w:firstLine="632"/>
        <w:jc w:val="left"/>
      </w:pPr>
      <w:r>
        <w:rPr>
          <w:rFonts w:hint="eastAsia"/>
        </w:rPr>
        <w:t>（</w:t>
      </w:r>
      <w:r>
        <w:t>1</w:t>
      </w:r>
      <w:r>
        <w:rPr>
          <w:rFonts w:hint="eastAsia"/>
        </w:rPr>
        <w:t>）现场保护和临时警戒。对事件发生的现场进行保护，设置临时警戒线，划定警戒区域，实行区域封锁。</w:t>
      </w:r>
    </w:p>
    <w:p>
      <w:pPr>
        <w:pStyle w:val="37"/>
        <w:spacing w:line="560" w:lineRule="exact"/>
        <w:ind w:left="0" w:firstLineChars="200" w:firstLine="632"/>
        <w:jc w:val="left"/>
      </w:pPr>
      <w:r>
        <w:rPr>
          <w:rFonts w:hint="eastAsia"/>
        </w:rPr>
        <w:t>（</w:t>
      </w:r>
      <w:r>
        <w:t>2</w:t>
      </w:r>
      <w:r>
        <w:rPr>
          <w:rFonts w:hint="eastAsia"/>
        </w:rPr>
        <w:t>）组织警力保护要害部门、关键证据、武器弹药、走私货物等。</w:t>
      </w:r>
    </w:p>
    <w:p>
      <w:pPr>
        <w:pStyle w:val="37"/>
        <w:spacing w:line="560" w:lineRule="exact"/>
        <w:ind w:left="0" w:firstLineChars="200" w:firstLine="632"/>
        <w:jc w:val="left"/>
      </w:pPr>
      <w:r>
        <w:rPr>
          <w:rFonts w:hint="eastAsia"/>
        </w:rPr>
        <w:t>（</w:t>
      </w:r>
      <w:r>
        <w:t>3</w:t>
      </w:r>
      <w:r>
        <w:rPr>
          <w:rFonts w:hint="eastAsia"/>
        </w:rPr>
        <w:t>）根据有关法律法规采取有力措施，对引发事件的首要分子和主要犯罪嫌疑人，依法采取强制措施或强行带离现场。</w:t>
      </w:r>
    </w:p>
    <w:p>
      <w:pPr>
        <w:pStyle w:val="37"/>
        <w:spacing w:line="560" w:lineRule="exact"/>
        <w:ind w:left="0" w:firstLineChars="200" w:firstLine="632"/>
        <w:jc w:val="left"/>
      </w:pPr>
      <w:r>
        <w:rPr>
          <w:rFonts w:hint="eastAsia"/>
        </w:rPr>
        <w:t>（</w:t>
      </w:r>
      <w:r>
        <w:t>4</w:t>
      </w:r>
      <w:r>
        <w:rPr>
          <w:rFonts w:hint="eastAsia"/>
        </w:rPr>
        <w:t>）依照法律法规视情采取搜查、录音、摄像有关措施和手段搜集、整理、固定证据。</w:t>
      </w:r>
    </w:p>
    <w:p>
      <w:pPr>
        <w:pStyle w:val="37"/>
        <w:spacing w:line="560" w:lineRule="exact"/>
        <w:ind w:left="0" w:firstLineChars="200" w:firstLine="632"/>
        <w:jc w:val="left"/>
      </w:pPr>
      <w:r>
        <w:rPr>
          <w:rFonts w:hint="eastAsia"/>
        </w:rPr>
        <w:t>（</w:t>
      </w:r>
      <w:r>
        <w:t>5</w:t>
      </w:r>
      <w:r>
        <w:rPr>
          <w:rFonts w:hint="eastAsia"/>
        </w:rPr>
        <w:t>）及时通报相关部门，积极寻求上级海关部门、地方党委、政府、地方公安机关、国家移民管理局、海警、海事等相关部门的支持，安抚情绪，控制事件现场。</w:t>
      </w:r>
    </w:p>
    <w:p>
      <w:pPr>
        <w:pStyle w:val="36"/>
        <w:spacing w:line="560" w:lineRule="exact"/>
        <w:ind w:left="0" w:firstLineChars="200" w:firstLine="632"/>
        <w:jc w:val="left"/>
        <w:rPr>
          <w:bCs/>
        </w:rPr>
      </w:pPr>
      <w:r>
        <w:rPr>
          <w:bCs/>
        </w:rPr>
        <w:t>5.4.2</w:t>
      </w:r>
      <w:r>
        <w:rPr>
          <w:rFonts w:hint="eastAsia"/>
          <w:bCs/>
        </w:rPr>
        <w:t>缉私执法类事件现场应急处置：</w:t>
      </w:r>
    </w:p>
    <w:p>
      <w:pPr>
        <w:pStyle w:val="37"/>
        <w:spacing w:line="560" w:lineRule="exact"/>
        <w:ind w:left="0" w:firstLineChars="200" w:firstLine="632"/>
        <w:jc w:val="left"/>
      </w:pPr>
      <w:r>
        <w:rPr>
          <w:rFonts w:hint="eastAsia"/>
        </w:rPr>
        <w:t>（</w:t>
      </w:r>
      <w:r>
        <w:t>1</w:t>
      </w:r>
      <w:r>
        <w:rPr>
          <w:rFonts w:hint="eastAsia"/>
        </w:rPr>
        <w:t>）发生人员受伤时，立即就地组织抢救。第一时间通知地方公安、医疗救护等相关部门，迅速开展救助工作，及时将伤者送往就近医院救治。</w:t>
      </w:r>
    </w:p>
    <w:p>
      <w:pPr>
        <w:pStyle w:val="37"/>
        <w:autoSpaceDN w:val="0"/>
        <w:spacing w:line="560" w:lineRule="exact"/>
        <w:ind w:left="0" w:firstLineChars="200" w:firstLine="632"/>
        <w:jc w:val="left"/>
      </w:pPr>
      <w:r>
        <w:rPr>
          <w:rFonts w:hint="eastAsia"/>
        </w:rPr>
        <w:t>（</w:t>
      </w:r>
      <w:r>
        <w:t>2</w:t>
      </w:r>
      <w:r>
        <w:rPr>
          <w:rFonts w:hint="eastAsia"/>
        </w:rPr>
        <w:t>）尽力保持克制冷静，安抚情绪，避免冲突或事态扩大，全力保护缉私执法人员的人身安全，保护缉私装备、在扣私货的安全，保护现场。</w:t>
      </w:r>
    </w:p>
    <w:p>
      <w:pPr>
        <w:pStyle w:val="37"/>
        <w:autoSpaceDN w:val="0"/>
        <w:spacing w:line="560" w:lineRule="exact"/>
        <w:ind w:left="0" w:firstLineChars="200" w:firstLine="632"/>
        <w:jc w:val="left"/>
      </w:pPr>
      <w:r>
        <w:rPr>
          <w:rFonts w:hint="eastAsia"/>
        </w:rPr>
        <w:t>（</w:t>
      </w:r>
      <w:r>
        <w:t>3</w:t>
      </w:r>
      <w:r>
        <w:rPr>
          <w:rFonts w:hint="eastAsia"/>
        </w:rPr>
        <w:t>）根据有关法律法规采取有力措施，对引发事件的首要分子和主要犯罪嫌疑人，依法采取强制措施或强行带离现场。</w:t>
      </w:r>
    </w:p>
    <w:p>
      <w:pPr>
        <w:pStyle w:val="37"/>
        <w:autoSpaceDN w:val="0"/>
        <w:spacing w:line="560" w:lineRule="exact"/>
        <w:ind w:left="0" w:firstLineChars="200" w:firstLine="632"/>
        <w:jc w:val="left"/>
      </w:pPr>
      <w:r>
        <w:rPr>
          <w:rFonts w:hint="eastAsia"/>
        </w:rPr>
        <w:t>（</w:t>
      </w:r>
      <w:r>
        <w:t>4</w:t>
      </w:r>
      <w:r>
        <w:rPr>
          <w:rFonts w:hint="eastAsia"/>
        </w:rPr>
        <w:t>）在必要情况下，依照《人民警察使用警械和武器条例》，依法使用警械和武器制止犯罪或进行必要的防卫。</w:t>
      </w:r>
    </w:p>
    <w:p>
      <w:pPr>
        <w:pStyle w:val="37"/>
        <w:autoSpaceDN w:val="0"/>
        <w:spacing w:line="560" w:lineRule="exact"/>
        <w:ind w:left="0" w:firstLineChars="200" w:firstLine="632"/>
        <w:jc w:val="left"/>
      </w:pPr>
      <w:r>
        <w:rPr>
          <w:rFonts w:hint="eastAsia"/>
        </w:rPr>
        <w:t>（</w:t>
      </w:r>
      <w:r>
        <w:t>5</w:t>
      </w:r>
      <w:r>
        <w:rPr>
          <w:rFonts w:hint="eastAsia"/>
        </w:rPr>
        <w:t>）依照法律法规视情采取搜查、录音、摄像有关措施和手段搜集、整理、固定证据。</w:t>
      </w:r>
    </w:p>
    <w:p>
      <w:pPr>
        <w:pStyle w:val="37"/>
        <w:autoSpaceDN w:val="0"/>
        <w:spacing w:line="560" w:lineRule="exact"/>
        <w:ind w:left="0" w:firstLineChars="200" w:firstLine="632"/>
        <w:jc w:val="left"/>
      </w:pPr>
      <w:r>
        <w:rPr>
          <w:rFonts w:hint="eastAsia"/>
        </w:rPr>
        <w:t>（</w:t>
      </w:r>
      <w:r>
        <w:t>6</w:t>
      </w:r>
      <w:r>
        <w:rPr>
          <w:rFonts w:hint="eastAsia"/>
        </w:rPr>
        <w:t>）及时通报相关部门，积极寻求上级海关部门、地方党委、政府、地方公安机关、国家移民管理局等相关部门的支持，安抚情绪，控制事件现场。</w:t>
      </w:r>
    </w:p>
    <w:p>
      <w:pPr>
        <w:pStyle w:val="36"/>
        <w:spacing w:line="560" w:lineRule="exact"/>
        <w:ind w:left="0" w:firstLineChars="200" w:firstLine="632"/>
        <w:jc w:val="left"/>
        <w:rPr>
          <w:bCs/>
        </w:rPr>
      </w:pPr>
      <w:r>
        <w:rPr>
          <w:bCs/>
        </w:rPr>
        <w:t>5.4.3</w:t>
      </w:r>
      <w:r>
        <w:rPr>
          <w:rFonts w:hint="eastAsia"/>
          <w:bCs/>
        </w:rPr>
        <w:t>责任事故类事件现场应急处置：</w:t>
      </w:r>
    </w:p>
    <w:p>
      <w:pPr>
        <w:pStyle w:val="37"/>
        <w:autoSpaceDN w:val="0"/>
        <w:spacing w:line="560" w:lineRule="exact"/>
        <w:ind w:left="0" w:firstLineChars="200" w:firstLine="632"/>
        <w:jc w:val="left"/>
      </w:pPr>
      <w:r>
        <w:rPr>
          <w:rFonts w:hint="eastAsia"/>
        </w:rPr>
        <w:t>（</w:t>
      </w:r>
      <w:r>
        <w:t>1</w:t>
      </w:r>
      <w:r>
        <w:rPr>
          <w:rFonts w:hint="eastAsia"/>
        </w:rPr>
        <w:t>）发生人员受伤时，立即就地组织抢救。发生水上航行事故的，立即通报有关部门，寻求水上支援和救助。</w:t>
      </w:r>
    </w:p>
    <w:p>
      <w:pPr>
        <w:pStyle w:val="37"/>
        <w:autoSpaceDN w:val="0"/>
        <w:spacing w:line="560" w:lineRule="exact"/>
        <w:ind w:left="0" w:firstLineChars="200" w:firstLine="632"/>
        <w:jc w:val="left"/>
      </w:pPr>
      <w:r>
        <w:rPr>
          <w:rFonts w:hint="eastAsia"/>
        </w:rPr>
        <w:t>（</w:t>
      </w:r>
      <w:r>
        <w:t>2</w:t>
      </w:r>
      <w:r>
        <w:rPr>
          <w:rFonts w:hint="eastAsia"/>
        </w:rPr>
        <w:t>）发生缉私车辆被盗，武器弹药遗失、被盗、被抢等情况的，立即组织有关人员保护现场，同时通知所在地公安机关介入处理。</w:t>
      </w:r>
    </w:p>
    <w:p>
      <w:pPr>
        <w:pStyle w:val="37"/>
        <w:spacing w:line="560" w:lineRule="exact"/>
        <w:ind w:left="0" w:firstLineChars="200" w:firstLine="632"/>
        <w:jc w:val="left"/>
      </w:pPr>
      <w:r>
        <w:rPr>
          <w:rFonts w:hint="eastAsia"/>
        </w:rPr>
        <w:t>（</w:t>
      </w:r>
      <w:r>
        <w:t>3</w:t>
      </w:r>
      <w:r>
        <w:rPr>
          <w:rFonts w:hint="eastAsia"/>
        </w:rPr>
        <w:t>）通知督察等有关部门介入，迅速开展调查，查明事故责任。</w:t>
      </w:r>
    </w:p>
    <w:p>
      <w:pPr>
        <w:pStyle w:val="36"/>
        <w:spacing w:line="560" w:lineRule="exact"/>
        <w:ind w:left="0" w:firstLineChars="200" w:firstLine="632"/>
        <w:jc w:val="left"/>
        <w:rPr>
          <w:bCs/>
        </w:rPr>
      </w:pPr>
      <w:r>
        <w:rPr>
          <w:bCs/>
        </w:rPr>
        <w:t>5.4.4</w:t>
      </w:r>
      <w:r>
        <w:rPr>
          <w:rFonts w:hint="eastAsia"/>
          <w:bCs/>
        </w:rPr>
        <w:t>不可抗力灾害类事件现场应急处置：</w:t>
      </w:r>
    </w:p>
    <w:p>
      <w:pPr>
        <w:pStyle w:val="37"/>
        <w:autoSpaceDN w:val="0"/>
        <w:spacing w:line="560" w:lineRule="exact"/>
        <w:ind w:left="0" w:firstLineChars="200" w:firstLine="632"/>
        <w:jc w:val="left"/>
      </w:pPr>
      <w:r>
        <w:rPr>
          <w:rFonts w:hint="eastAsia"/>
        </w:rPr>
        <w:t>（</w:t>
      </w:r>
      <w:r>
        <w:t>1</w:t>
      </w:r>
      <w:r>
        <w:rPr>
          <w:rFonts w:hint="eastAsia"/>
        </w:rPr>
        <w:t>）发生地震、台风、水灾等重大自然灾害或者重大疫情传播时，缉私部门接受本级海关应急指挥部的统一指挥，并向上级海关缉私部门报告。</w:t>
      </w:r>
    </w:p>
    <w:p>
      <w:pPr>
        <w:pStyle w:val="37"/>
        <w:autoSpaceDN w:val="0"/>
        <w:spacing w:line="560" w:lineRule="exact"/>
        <w:ind w:left="0" w:firstLineChars="200" w:firstLine="632"/>
        <w:jc w:val="left"/>
      </w:pPr>
      <w:r>
        <w:rPr>
          <w:rFonts w:hint="eastAsia"/>
        </w:rPr>
        <w:t>（</w:t>
      </w:r>
      <w:r>
        <w:t>2</w:t>
      </w:r>
      <w:r>
        <w:rPr>
          <w:rFonts w:hint="eastAsia"/>
        </w:rPr>
        <w:t>）立即组织疏散人员，抢救伤员，保障通讯、水电设施，加强安全保卫工作。</w:t>
      </w:r>
    </w:p>
    <w:p>
      <w:pPr>
        <w:pStyle w:val="37"/>
        <w:autoSpaceDN w:val="0"/>
        <w:spacing w:line="560" w:lineRule="exact"/>
        <w:ind w:left="0" w:firstLineChars="200" w:firstLine="632"/>
        <w:jc w:val="left"/>
      </w:pPr>
      <w:r>
        <w:rPr>
          <w:rFonts w:hint="eastAsia"/>
        </w:rPr>
        <w:t>（</w:t>
      </w:r>
      <w:r>
        <w:t>3</w:t>
      </w:r>
      <w:r>
        <w:rPr>
          <w:rFonts w:hint="eastAsia"/>
        </w:rPr>
        <w:t>）火灾事故要立即切断电源，组织现场人员灭火，火情无法控制的立即联系消防部门。</w:t>
      </w:r>
    </w:p>
    <w:p>
      <w:pPr>
        <w:pStyle w:val="37"/>
        <w:autoSpaceDN w:val="0"/>
        <w:spacing w:line="560" w:lineRule="exact"/>
        <w:ind w:left="0" w:firstLineChars="200" w:firstLine="632"/>
        <w:jc w:val="left"/>
      </w:pPr>
      <w:r>
        <w:rPr>
          <w:rFonts w:hint="eastAsia"/>
        </w:rPr>
        <w:t>（</w:t>
      </w:r>
      <w:r>
        <w:t>4</w:t>
      </w:r>
      <w:r>
        <w:rPr>
          <w:rFonts w:hint="eastAsia"/>
        </w:rPr>
        <w:t>）对由于灾害造成的枪弹库损毁，安排专人值守，防止发生盗抢事件。</w:t>
      </w:r>
    </w:p>
    <w:p>
      <w:pPr>
        <w:pStyle w:val="37"/>
        <w:spacing w:line="560" w:lineRule="exact"/>
        <w:ind w:left="0" w:firstLineChars="200" w:firstLine="632"/>
        <w:jc w:val="left"/>
      </w:pPr>
      <w:r>
        <w:rPr>
          <w:rFonts w:hint="eastAsia"/>
        </w:rPr>
        <w:t>（</w:t>
      </w:r>
      <w:r>
        <w:t>5</w:t>
      </w:r>
      <w:r>
        <w:rPr>
          <w:rFonts w:hint="eastAsia"/>
        </w:rPr>
        <w:t>）事情重大或情况严重的，突发事件应急指挥部应立即向地方政府通报情况，取得支持和配合。</w:t>
      </w:r>
    </w:p>
    <w:p>
      <w:pPr>
        <w:pStyle w:val="34"/>
        <w:spacing w:line="560" w:lineRule="exact"/>
        <w:ind w:firstLineChars="200" w:firstLine="632"/>
        <w:jc w:val="left"/>
        <w:rPr>
          <w:b/>
          <w:bCs/>
        </w:rPr>
      </w:pPr>
      <w:bookmarkStart w:id="41" w:name="_Toc391978245"/>
      <w:bookmarkStart w:id="42" w:name="_Toc62519171"/>
      <w:r>
        <w:rPr>
          <w:b/>
          <w:bCs/>
        </w:rPr>
        <w:t>5.5</w:t>
      </w:r>
      <w:r>
        <w:rPr>
          <w:rFonts w:hint="eastAsia"/>
          <w:b/>
          <w:bCs/>
        </w:rPr>
        <w:t>应急行动结束</w:t>
      </w:r>
      <w:bookmarkEnd w:id="41"/>
      <w:bookmarkEnd w:id="42"/>
    </w:p>
    <w:p>
      <w:pPr>
        <w:pStyle w:val="37"/>
        <w:spacing w:line="560" w:lineRule="exact"/>
        <w:ind w:left="0" w:firstLineChars="200" w:firstLine="632"/>
        <w:jc w:val="left"/>
        <w:outlineLvl w:val="2"/>
        <w:rPr>
          <w:b/>
          <w:bCs/>
        </w:rPr>
      </w:pPr>
      <w:r>
        <w:rPr>
          <w:b/>
          <w:bCs/>
        </w:rPr>
        <w:t>5.5.1</w:t>
      </w:r>
      <w:r>
        <w:rPr>
          <w:rFonts w:hint="eastAsia"/>
          <w:b/>
          <w:bCs/>
        </w:rPr>
        <w:t>应急指挥部确认突发事件已得到控制或取得预期处置结果后，可宣布应急行动结束。</w:t>
      </w:r>
    </w:p>
    <w:p>
      <w:pPr>
        <w:pStyle w:val="37"/>
        <w:spacing w:line="560" w:lineRule="exact"/>
        <w:ind w:left="0" w:firstLineChars="200" w:firstLine="632"/>
        <w:jc w:val="left"/>
        <w:outlineLvl w:val="2"/>
        <w:rPr>
          <w:b/>
          <w:bCs/>
        </w:rPr>
      </w:pPr>
      <w:r>
        <w:rPr>
          <w:b/>
          <w:bCs/>
        </w:rPr>
        <w:t>5.5.2</w:t>
      </w:r>
      <w:r>
        <w:rPr>
          <w:rFonts w:hint="eastAsia"/>
          <w:b/>
          <w:bCs/>
        </w:rPr>
        <w:t>整理应急工作记录。</w:t>
      </w:r>
    </w:p>
    <w:p>
      <w:pPr>
        <w:pStyle w:val="37"/>
        <w:spacing w:line="560" w:lineRule="exact"/>
        <w:ind w:left="0" w:firstLineChars="200" w:firstLine="632"/>
        <w:jc w:val="left"/>
        <w:outlineLvl w:val="2"/>
        <w:rPr>
          <w:b/>
          <w:bCs/>
        </w:rPr>
      </w:pPr>
      <w:r>
        <w:rPr>
          <w:b/>
          <w:bCs/>
        </w:rPr>
        <w:t>5.5.3</w:t>
      </w:r>
      <w:r>
        <w:rPr>
          <w:rFonts w:hint="eastAsia"/>
          <w:b/>
          <w:bCs/>
        </w:rPr>
        <w:t>清理遗留未结事项，移交职能部门善后处理。</w:t>
      </w:r>
    </w:p>
    <w:p>
      <w:pPr>
        <w:pStyle w:val="34"/>
        <w:spacing w:line="560" w:lineRule="exact"/>
        <w:ind w:firstLineChars="200" w:firstLine="632"/>
        <w:jc w:val="left"/>
        <w:rPr>
          <w:rFonts w:eastAsia="方正仿宋_GBK"/>
          <w:bCs/>
        </w:rPr>
      </w:pPr>
      <w:bookmarkStart w:id="43" w:name="_Toc62519172"/>
      <w:r>
        <w:rPr>
          <w:b/>
          <w:bCs/>
        </w:rPr>
        <w:t>5.6</w:t>
      </w:r>
      <w:r>
        <w:rPr>
          <w:rFonts w:hint="eastAsia"/>
          <w:b/>
          <w:bCs/>
        </w:rPr>
        <w:t>善后处理</w:t>
      </w:r>
      <w:bookmarkEnd w:id="43"/>
    </w:p>
    <w:p>
      <w:pPr>
        <w:pStyle w:val="37"/>
        <w:spacing w:line="560" w:lineRule="exact"/>
        <w:ind w:left="0" w:firstLineChars="200" w:firstLine="632"/>
        <w:jc w:val="left"/>
        <w:outlineLvl w:val="2"/>
        <w:rPr>
          <w:b/>
          <w:bCs/>
        </w:rPr>
      </w:pPr>
      <w:r>
        <w:rPr>
          <w:b/>
          <w:bCs/>
        </w:rPr>
        <w:t>5.6.1</w:t>
      </w:r>
      <w:r>
        <w:rPr>
          <w:rFonts w:hint="eastAsia"/>
          <w:b/>
          <w:bCs/>
        </w:rPr>
        <w:t>突发事件处置结束后</w:t>
      </w:r>
      <w:r>
        <w:rPr>
          <w:b/>
          <w:bCs/>
        </w:rPr>
        <w:t>7</w:t>
      </w:r>
      <w:r>
        <w:rPr>
          <w:rFonts w:hint="eastAsia"/>
          <w:b/>
          <w:bCs/>
        </w:rPr>
        <w:t>日内，由事发地海关缉私部门撰写总结报本级海关及上级海关缉私部门。</w:t>
      </w:r>
    </w:p>
    <w:p>
      <w:pPr>
        <w:pStyle w:val="37"/>
        <w:spacing w:line="560" w:lineRule="exact"/>
        <w:ind w:left="0" w:firstLineChars="200" w:firstLine="632"/>
        <w:jc w:val="left"/>
        <w:outlineLvl w:val="2"/>
        <w:rPr>
          <w:b/>
          <w:bCs/>
        </w:rPr>
      </w:pPr>
      <w:r>
        <w:rPr>
          <w:b/>
          <w:bCs/>
        </w:rPr>
        <w:t>5.6.2</w:t>
      </w:r>
      <w:r>
        <w:rPr>
          <w:rFonts w:hint="eastAsia"/>
          <w:b/>
          <w:bCs/>
        </w:rPr>
        <w:t>事发地海关缉私部门将突发事件处置的全部记录文件材料整理归档。</w:t>
      </w:r>
    </w:p>
    <w:p>
      <w:pPr>
        <w:pStyle w:val="37"/>
        <w:spacing w:line="560" w:lineRule="exact"/>
        <w:ind w:left="0" w:firstLineChars="200" w:firstLine="632"/>
        <w:jc w:val="left"/>
        <w:outlineLvl w:val="2"/>
        <w:rPr>
          <w:b/>
          <w:bCs/>
        </w:rPr>
      </w:pPr>
      <w:r>
        <w:rPr>
          <w:b/>
          <w:bCs/>
        </w:rPr>
        <w:t>5.6.3</w:t>
      </w:r>
      <w:r>
        <w:rPr>
          <w:rFonts w:hint="eastAsia"/>
          <w:b/>
          <w:bCs/>
        </w:rPr>
        <w:t>事发地海关缉私部门应根据突发事件暴露出的问题，进行整改，进一步修订完善有关防范措施和应急预案，提出相关工作意见。</w:t>
      </w:r>
    </w:p>
    <w:p>
      <w:pPr>
        <w:pStyle w:val="34"/>
        <w:spacing w:line="560" w:lineRule="exact"/>
        <w:ind w:firstLineChars="200" w:firstLine="632"/>
        <w:jc w:val="left"/>
        <w:rPr>
          <w:b/>
          <w:bCs/>
        </w:rPr>
      </w:pPr>
      <w:bookmarkStart w:id="44" w:name="_Toc391978247"/>
      <w:bookmarkStart w:id="45" w:name="_Toc62519173"/>
      <w:r>
        <w:rPr>
          <w:b/>
          <w:bCs/>
        </w:rPr>
        <w:t>5.7</w:t>
      </w:r>
      <w:r>
        <w:rPr>
          <w:rFonts w:hint="eastAsia"/>
          <w:b/>
          <w:bCs/>
        </w:rPr>
        <w:t>信息发布</w:t>
      </w:r>
      <w:bookmarkEnd w:id="44"/>
      <w:bookmarkEnd w:id="45"/>
    </w:p>
    <w:p>
      <w:pPr>
        <w:pStyle w:val="37"/>
        <w:spacing w:line="560" w:lineRule="exact"/>
        <w:ind w:left="0" w:firstLineChars="200" w:firstLine="632"/>
        <w:jc w:val="left"/>
      </w:pPr>
      <w:r>
        <w:rPr>
          <w:rFonts w:hint="eastAsia"/>
        </w:rPr>
        <w:t>昆明海关缉私局负责海关缉私突发事件及其应急处置的对外信息发布口径，报办公室审核后对外发布。</w:t>
      </w:r>
    </w:p>
    <w:p>
      <w:pPr>
        <w:pStyle w:val="33"/>
        <w:spacing w:before="0" w:after="0" w:line="560" w:lineRule="exact"/>
        <w:ind w:left="0" w:firstLineChars="200" w:firstLine="632"/>
        <w:jc w:val="left"/>
        <w:rPr>
          <w:rFonts w:eastAsia="方正黑体_GBK"/>
          <w:sz w:val="32"/>
        </w:rPr>
      </w:pPr>
      <w:bookmarkStart w:id="46" w:name="_Toc391978248"/>
      <w:bookmarkStart w:id="47" w:name="_Toc62519174"/>
      <w:r>
        <w:rPr>
          <w:rFonts w:eastAsia="方正黑体_GBK"/>
          <w:b w:val="0"/>
          <w:sz w:val="32"/>
        </w:rPr>
        <w:t xml:space="preserve">6 </w:t>
      </w:r>
      <w:r>
        <w:rPr>
          <w:rFonts w:eastAsia="方正黑体_GBK" w:hint="eastAsia"/>
          <w:b w:val="0"/>
          <w:sz w:val="32"/>
        </w:rPr>
        <w:t>保障措施</w:t>
      </w:r>
      <w:bookmarkEnd w:id="46"/>
      <w:bookmarkEnd w:id="47"/>
    </w:p>
    <w:p>
      <w:pPr>
        <w:pStyle w:val="34"/>
        <w:spacing w:line="560" w:lineRule="exact"/>
        <w:ind w:firstLineChars="200" w:firstLine="632"/>
        <w:jc w:val="left"/>
        <w:rPr>
          <w:b/>
          <w:bCs/>
        </w:rPr>
      </w:pPr>
      <w:bookmarkStart w:id="48" w:name="_Toc391978249"/>
      <w:bookmarkStart w:id="49" w:name="_Toc62519175"/>
      <w:r>
        <w:rPr>
          <w:b/>
          <w:bCs/>
        </w:rPr>
        <w:t>6.1</w:t>
      </w:r>
      <w:r>
        <w:rPr>
          <w:rFonts w:hint="eastAsia"/>
          <w:b/>
          <w:bCs/>
        </w:rPr>
        <w:t>队伍保障</w:t>
      </w:r>
      <w:bookmarkEnd w:id="48"/>
      <w:bookmarkEnd w:id="49"/>
    </w:p>
    <w:p>
      <w:pPr>
        <w:pStyle w:val="37"/>
        <w:spacing w:line="560" w:lineRule="exact"/>
        <w:ind w:left="0" w:firstLineChars="200" w:firstLine="632"/>
        <w:jc w:val="left"/>
      </w:pPr>
      <w:r>
        <w:rPr>
          <w:rFonts w:hint="eastAsia"/>
        </w:rPr>
        <w:t>（</w:t>
      </w:r>
      <w:r>
        <w:t>1</w:t>
      </w:r>
      <w:r>
        <w:rPr>
          <w:rFonts w:hint="eastAsia"/>
        </w:rPr>
        <w:t>）各级海关缉私部门必须建立与处置各类突发事件有关的政府部门、机构、专家、设备供应商等的联系渠道，建立社会化应急联络保障机制，并经常检查更新通讯录，确保联系畅通。</w:t>
      </w:r>
    </w:p>
    <w:p>
      <w:pPr>
        <w:pStyle w:val="37"/>
        <w:spacing w:line="560" w:lineRule="exact"/>
        <w:ind w:left="0" w:firstLineChars="200" w:firstLine="632"/>
        <w:jc w:val="left"/>
      </w:pPr>
      <w:r>
        <w:rPr>
          <w:rFonts w:hint="eastAsia"/>
        </w:rPr>
        <w:t>（</w:t>
      </w:r>
      <w:r>
        <w:t>2</w:t>
      </w:r>
      <w:r>
        <w:rPr>
          <w:rFonts w:hint="eastAsia"/>
        </w:rPr>
        <w:t>）各级海关缉私部门必须建立本单位应急指挥部成员、部门负责人、应急预备队人员名册和联络方式，并保持应急队伍的相对稳定，保证一声令下，立即出动。</w:t>
      </w:r>
    </w:p>
    <w:p>
      <w:pPr>
        <w:pStyle w:val="34"/>
        <w:spacing w:line="560" w:lineRule="exact"/>
        <w:ind w:firstLineChars="200" w:firstLine="632"/>
        <w:jc w:val="left"/>
        <w:rPr>
          <w:b/>
          <w:bCs/>
        </w:rPr>
      </w:pPr>
      <w:bookmarkStart w:id="50" w:name="_Toc386199577"/>
      <w:bookmarkStart w:id="51" w:name="_Toc386198643"/>
      <w:bookmarkStart w:id="52" w:name="_Toc386198832"/>
      <w:bookmarkStart w:id="53" w:name="_Toc386199359"/>
      <w:bookmarkStart w:id="54" w:name="_Toc391978250"/>
      <w:bookmarkStart w:id="55" w:name="_Toc62519176"/>
      <w:bookmarkEnd w:id="50"/>
      <w:bookmarkEnd w:id="51"/>
      <w:bookmarkEnd w:id="52"/>
      <w:bookmarkEnd w:id="53"/>
      <w:r>
        <w:rPr>
          <w:b/>
          <w:bCs/>
        </w:rPr>
        <w:t>6.2</w:t>
      </w:r>
      <w:r>
        <w:rPr>
          <w:rFonts w:hint="eastAsia"/>
          <w:b/>
          <w:bCs/>
        </w:rPr>
        <w:t>指挥平台保障</w:t>
      </w:r>
      <w:bookmarkEnd w:id="54"/>
      <w:bookmarkEnd w:id="55"/>
    </w:p>
    <w:p>
      <w:pPr>
        <w:pStyle w:val="37"/>
        <w:spacing w:line="560" w:lineRule="exact"/>
        <w:ind w:left="0" w:firstLineChars="200" w:firstLine="632"/>
        <w:jc w:val="left"/>
      </w:pPr>
      <w:r>
        <w:rPr>
          <w:rFonts w:hint="eastAsia"/>
        </w:rPr>
        <w:t>各级海关缉私突发事件应急处置主管部门综合利用通信、计算机等技术，建立或利用上级部署的应急指挥平台，形成上下贯通、反应灵敏、功能完善、统一高效的应急指挥系统，保证应急指挥和现场应急处置的通信畅通，信息传输及时无误。</w:t>
      </w:r>
    </w:p>
    <w:p>
      <w:pPr>
        <w:pStyle w:val="34"/>
        <w:spacing w:line="560" w:lineRule="exact"/>
        <w:ind w:firstLineChars="200" w:firstLine="632"/>
        <w:jc w:val="left"/>
        <w:rPr>
          <w:b/>
          <w:bCs/>
        </w:rPr>
      </w:pPr>
      <w:bookmarkStart w:id="56" w:name="_Toc386199579"/>
      <w:bookmarkStart w:id="57" w:name="_Toc386198645"/>
      <w:bookmarkStart w:id="58" w:name="_Toc386198834"/>
      <w:bookmarkStart w:id="59" w:name="_Toc386199361"/>
      <w:bookmarkStart w:id="60" w:name="_Toc391978251"/>
      <w:bookmarkStart w:id="61" w:name="_Toc62519177"/>
      <w:bookmarkEnd w:id="56"/>
      <w:bookmarkEnd w:id="57"/>
      <w:bookmarkEnd w:id="58"/>
      <w:bookmarkEnd w:id="59"/>
      <w:r>
        <w:rPr>
          <w:b/>
          <w:bCs/>
        </w:rPr>
        <w:t>6.3</w:t>
      </w:r>
      <w:r>
        <w:rPr>
          <w:rFonts w:hint="eastAsia"/>
          <w:b/>
          <w:bCs/>
        </w:rPr>
        <w:t>物资与资金保障</w:t>
      </w:r>
      <w:bookmarkEnd w:id="60"/>
      <w:bookmarkEnd w:id="61"/>
    </w:p>
    <w:p>
      <w:pPr>
        <w:pStyle w:val="37"/>
        <w:spacing w:line="560" w:lineRule="exact"/>
        <w:ind w:left="0" w:firstLineChars="200" w:firstLine="632"/>
        <w:jc w:val="left"/>
      </w:pPr>
      <w:r>
        <w:rPr>
          <w:rFonts w:hint="eastAsia"/>
        </w:rPr>
        <w:t>应急物资与资金保障由各隶属海关缉私分局根据实际应急需要确定，办公室负责落实应急物资储备情况，落实经费保障，科学合理确定物资储备的种类、方式和数量，同时加强对应急物资的采购、储备、管理等环节的监督检查。缉私应急物资主要包括：</w:t>
      </w:r>
      <w:r>
        <w:t>1.</w:t>
      </w:r>
      <w:r>
        <w:rPr>
          <w:rFonts w:hint="eastAsia"/>
        </w:rPr>
        <w:t>急救用品：药品、绷带；</w:t>
      </w:r>
      <w:r>
        <w:t>2.</w:t>
      </w:r>
      <w:r>
        <w:rPr>
          <w:rFonts w:hint="eastAsia"/>
        </w:rPr>
        <w:t>武器弹药；</w:t>
      </w:r>
      <w:r>
        <w:t>3.</w:t>
      </w:r>
      <w:r>
        <w:rPr>
          <w:rFonts w:hint="eastAsia"/>
        </w:rPr>
        <w:t>防爆设备：盾牌、头盔、防爆服、警棍、手铐等防爆用品；</w:t>
      </w:r>
      <w:r>
        <w:t>4.</w:t>
      </w:r>
      <w:r>
        <w:rPr>
          <w:rFonts w:hint="eastAsia"/>
        </w:rPr>
        <w:t>缉私通讯设备，缉私</w:t>
      </w:r>
      <w:r>
        <w:t>3G</w:t>
      </w:r>
      <w:r>
        <w:rPr>
          <w:rFonts w:hint="eastAsia"/>
        </w:rPr>
        <w:t>、</w:t>
      </w:r>
      <w:r>
        <w:t>4G</w:t>
      </w:r>
      <w:r>
        <w:rPr>
          <w:rFonts w:hint="eastAsia"/>
        </w:rPr>
        <w:t>单兵设备可充当应急指挥通讯设备；</w:t>
      </w:r>
      <w:r>
        <w:t>5.</w:t>
      </w:r>
      <w:r>
        <w:rPr>
          <w:rFonts w:hint="eastAsia"/>
        </w:rPr>
        <w:t>其他应急物资。</w:t>
      </w:r>
    </w:p>
    <w:p>
      <w:pPr>
        <w:pStyle w:val="34"/>
        <w:spacing w:line="560" w:lineRule="exact"/>
        <w:ind w:firstLineChars="200" w:firstLine="632"/>
        <w:jc w:val="left"/>
        <w:rPr>
          <w:b/>
          <w:bCs/>
        </w:rPr>
      </w:pPr>
      <w:bookmarkStart w:id="62" w:name="_Toc62519178"/>
      <w:r>
        <w:rPr>
          <w:b/>
          <w:bCs/>
        </w:rPr>
        <w:t>6.4</w:t>
      </w:r>
      <w:r>
        <w:rPr>
          <w:rFonts w:hint="eastAsia"/>
          <w:b/>
          <w:bCs/>
        </w:rPr>
        <w:t>基础设施保障</w:t>
      </w:r>
      <w:r>
        <w:rPr>
          <w:b/>
          <w:bCs/>
        </w:rPr>
        <w:t xml:space="preserve"> </w:t>
      </w:r>
      <w:bookmarkEnd w:id="62"/>
    </w:p>
    <w:p>
      <w:pPr>
        <w:pStyle w:val="37"/>
        <w:spacing w:line="560" w:lineRule="exact"/>
        <w:ind w:left="0" w:firstLineChars="200" w:firstLine="632"/>
        <w:jc w:val="left"/>
      </w:pPr>
      <w:r>
        <w:rPr>
          <w:rFonts w:hint="eastAsia"/>
        </w:rPr>
        <w:t>要保证紧急情况下应急交通工具、应急通讯以及公共设施等的正常使用。</w:t>
      </w:r>
    </w:p>
    <w:p>
      <w:pPr>
        <w:pStyle w:val="34"/>
        <w:spacing w:line="560" w:lineRule="exact"/>
        <w:ind w:firstLineChars="200" w:firstLine="632"/>
        <w:jc w:val="left"/>
        <w:rPr>
          <w:b/>
          <w:bCs/>
        </w:rPr>
      </w:pPr>
      <w:bookmarkStart w:id="63" w:name="_Toc391978253"/>
      <w:bookmarkStart w:id="64" w:name="_Toc62519179"/>
      <w:r>
        <w:rPr>
          <w:b/>
          <w:bCs/>
        </w:rPr>
        <w:t>6.5</w:t>
      </w:r>
      <w:r>
        <w:rPr>
          <w:rFonts w:hint="eastAsia"/>
          <w:b/>
          <w:bCs/>
        </w:rPr>
        <w:t>宣传、培训与演练</w:t>
      </w:r>
      <w:bookmarkEnd w:id="63"/>
      <w:bookmarkEnd w:id="64"/>
    </w:p>
    <w:p>
      <w:pPr>
        <w:pStyle w:val="36"/>
        <w:spacing w:line="560" w:lineRule="exact"/>
        <w:ind w:left="0" w:firstLineChars="200" w:firstLine="632"/>
        <w:jc w:val="left"/>
        <w:rPr>
          <w:bCs/>
        </w:rPr>
      </w:pPr>
      <w:r>
        <w:rPr>
          <w:bCs/>
        </w:rPr>
        <w:t xml:space="preserve">6.5.1 </w:t>
      </w:r>
      <w:r>
        <w:rPr>
          <w:rFonts w:hint="eastAsia"/>
          <w:bCs/>
        </w:rPr>
        <w:t>人员培训</w:t>
      </w:r>
    </w:p>
    <w:p>
      <w:pPr>
        <w:pStyle w:val="37"/>
        <w:spacing w:line="560" w:lineRule="exact"/>
        <w:ind w:left="0" w:firstLineChars="200" w:firstLine="632"/>
        <w:jc w:val="left"/>
        <w:rPr>
          <w:bCs/>
        </w:rPr>
      </w:pPr>
      <w:r>
        <w:rPr>
          <w:rFonts w:hint="eastAsia"/>
          <w:bCs/>
        </w:rPr>
        <w:t>各级海关缉私部门负责应急人员培训工作的规划、组织和实施。另外要在全警范围内开展急救学习。</w:t>
      </w:r>
    </w:p>
    <w:p>
      <w:pPr>
        <w:pStyle w:val="36"/>
        <w:spacing w:line="560" w:lineRule="exact"/>
        <w:ind w:left="0" w:firstLineChars="200" w:firstLine="632"/>
        <w:jc w:val="left"/>
        <w:rPr>
          <w:bCs/>
        </w:rPr>
      </w:pPr>
      <w:r>
        <w:rPr>
          <w:bCs/>
        </w:rPr>
        <w:t xml:space="preserve">6.5.2 </w:t>
      </w:r>
      <w:r>
        <w:rPr>
          <w:rFonts w:hint="eastAsia"/>
          <w:bCs/>
        </w:rPr>
        <w:t>应急演习</w:t>
      </w:r>
    </w:p>
    <w:p>
      <w:pPr>
        <w:pStyle w:val="37"/>
        <w:spacing w:line="560" w:lineRule="exact"/>
        <w:ind w:left="0" w:firstLineChars="200" w:firstLine="632"/>
        <w:jc w:val="left"/>
        <w:rPr>
          <w:bCs/>
        </w:rPr>
      </w:pPr>
      <w:r>
        <w:rPr>
          <w:rFonts w:hint="eastAsia"/>
          <w:bCs/>
        </w:rPr>
        <w:t>各级海关缉私部门定期举行不同类型的应急演习，以检验、改善和强化应急准备和应急响应的能力。</w:t>
      </w:r>
    </w:p>
    <w:p>
      <w:pPr>
        <w:pStyle w:val="37"/>
        <w:spacing w:line="560" w:lineRule="exact"/>
        <w:ind w:left="0" w:firstLineChars="200" w:firstLine="632"/>
        <w:jc w:val="left"/>
        <w:rPr>
          <w:bCs/>
        </w:rPr>
      </w:pPr>
      <w:r>
        <w:rPr>
          <w:bCs/>
        </w:rPr>
        <w:t>I</w:t>
      </w:r>
      <w:r>
        <w:rPr>
          <w:rFonts w:hint="eastAsia"/>
          <w:bCs/>
        </w:rPr>
        <w:t>级突发事件的应急演习由昆明海关根据海关总署应急指挥部部署要求实施。</w:t>
      </w:r>
    </w:p>
    <w:p>
      <w:pPr>
        <w:pStyle w:val="37"/>
        <w:spacing w:line="560" w:lineRule="exact"/>
        <w:ind w:left="0" w:firstLineChars="200" w:firstLine="632"/>
        <w:jc w:val="left"/>
        <w:rPr>
          <w:bCs/>
        </w:rPr>
      </w:pPr>
      <w:r>
        <w:rPr>
          <w:rFonts w:hint="eastAsia"/>
          <w:bCs/>
        </w:rPr>
        <w:t>Ⅱ级突发事件的应急演习由昆明海关缉私局根据海关总署缉私局部署要求实施。</w:t>
      </w:r>
    </w:p>
    <w:p>
      <w:pPr>
        <w:pStyle w:val="37"/>
        <w:spacing w:line="560" w:lineRule="exact"/>
        <w:ind w:left="0" w:firstLineChars="200" w:firstLine="632"/>
        <w:jc w:val="left"/>
        <w:rPr>
          <w:bCs/>
        </w:rPr>
      </w:pPr>
      <w:r>
        <w:rPr>
          <w:rFonts w:hint="eastAsia"/>
          <w:bCs/>
        </w:rPr>
        <w:t>Ⅲ级突发事件的应急演习由昆明海关缉私局组织实施，一般每</w:t>
      </w:r>
      <w:r>
        <w:rPr>
          <w:bCs/>
        </w:rPr>
        <w:t>2</w:t>
      </w:r>
      <w:r>
        <w:rPr>
          <w:rFonts w:hint="eastAsia"/>
          <w:bCs/>
        </w:rPr>
        <w:t>年举行一次。</w:t>
      </w:r>
    </w:p>
    <w:p>
      <w:pPr>
        <w:pStyle w:val="37"/>
        <w:spacing w:line="560" w:lineRule="exact"/>
        <w:ind w:left="0" w:firstLineChars="200" w:firstLine="632"/>
        <w:jc w:val="left"/>
        <w:rPr>
          <w:bCs/>
        </w:rPr>
      </w:pPr>
      <w:r>
        <w:rPr>
          <w:rFonts w:hint="eastAsia"/>
          <w:bCs/>
        </w:rPr>
        <w:t>Ⅳ级突发事件的应急演习由隶属海关缉私分局组织实施，一般每年举行一次。</w:t>
      </w:r>
    </w:p>
    <w:p>
      <w:pPr>
        <w:pStyle w:val="34"/>
        <w:spacing w:line="560" w:lineRule="exact"/>
        <w:ind w:firstLineChars="200" w:firstLine="632"/>
        <w:jc w:val="left"/>
        <w:rPr>
          <w:b/>
          <w:bCs/>
        </w:rPr>
      </w:pPr>
      <w:bookmarkStart w:id="65" w:name="_Toc62519180"/>
      <w:r>
        <w:rPr>
          <w:b/>
          <w:bCs/>
          <w:kern w:val="44"/>
        </w:rPr>
        <w:t xml:space="preserve">6. </w:t>
      </w:r>
      <w:r>
        <w:rPr>
          <w:b/>
          <w:bCs/>
        </w:rPr>
        <w:t>6</w:t>
      </w:r>
      <w:r>
        <w:rPr>
          <w:rFonts w:hint="eastAsia"/>
          <w:b/>
          <w:bCs/>
        </w:rPr>
        <w:t>责任与奖惩</w:t>
      </w:r>
      <w:bookmarkEnd w:id="65"/>
    </w:p>
    <w:p>
      <w:pPr>
        <w:pStyle w:val="37"/>
        <w:spacing w:line="560" w:lineRule="exact"/>
        <w:ind w:left="0" w:firstLineChars="200" w:firstLine="632"/>
        <w:jc w:val="left"/>
      </w:pPr>
      <w:r>
        <w:rPr>
          <w:rFonts w:hint="eastAsia"/>
        </w:rPr>
        <w:t>海关缉私突发事件应急处置工作实行行政领导负责制和责任追究制。</w:t>
      </w:r>
    </w:p>
    <w:p>
      <w:pPr>
        <w:pStyle w:val="37"/>
        <w:spacing w:line="560" w:lineRule="exact"/>
        <w:ind w:firstLineChars="200" w:firstLine="632"/>
        <w:jc w:val="left"/>
      </w:pPr>
      <w:r>
        <w:rPr>
          <w:rFonts w:hint="eastAsia"/>
        </w:rPr>
        <w:t>对在突发事件应急处置工作中做出突出贡献的单位和个人，给予表彰和奖励。</w:t>
      </w:r>
    </w:p>
    <w:p>
      <w:pPr>
        <w:pStyle w:val="37"/>
        <w:spacing w:line="560" w:lineRule="exact"/>
        <w:ind w:left="0" w:firstLineChars="200" w:firstLine="632"/>
        <w:jc w:val="left"/>
      </w:pPr>
      <w:r>
        <w:rPr>
          <w:rFonts w:hint="eastAsia"/>
        </w:rPr>
        <w:t>违反本预案规定，有下列行为之一的，由上级海关缉私局责令改正、通报批评、给予警告；对主要负责人、负有责任的主管人员和其他责任人员依法给予降级或者撤职的行政处分；造成严重危害后果的，依法给予开除的行政处分；构成犯罪的，移交司法机关追究刑事责任。</w:t>
      </w:r>
    </w:p>
    <w:p>
      <w:pPr>
        <w:pStyle w:val="37"/>
        <w:spacing w:line="560" w:lineRule="exact"/>
        <w:ind w:left="0" w:firstLineChars="200" w:firstLine="632"/>
        <w:jc w:val="left"/>
      </w:pPr>
      <w:r>
        <w:rPr>
          <w:rFonts w:hint="eastAsia"/>
        </w:rPr>
        <w:t>（</w:t>
      </w:r>
      <w:r>
        <w:t>1</w:t>
      </w:r>
      <w:r>
        <w:rPr>
          <w:rFonts w:hint="eastAsia"/>
        </w:rPr>
        <w:t>）未依照本预案的规定履行报告职责，对突发事件隐瞒、缓报、谎报或者授意他人隐瞒、缓报、谎报的。</w:t>
      </w:r>
    </w:p>
    <w:p>
      <w:pPr>
        <w:pStyle w:val="37"/>
        <w:spacing w:line="560" w:lineRule="exact"/>
        <w:ind w:left="0" w:firstLineChars="200" w:firstLine="632"/>
        <w:jc w:val="left"/>
      </w:pPr>
      <w:r>
        <w:rPr>
          <w:rFonts w:hint="eastAsia"/>
        </w:rPr>
        <w:t>（</w:t>
      </w:r>
      <w:r>
        <w:t>2</w:t>
      </w:r>
      <w:r>
        <w:rPr>
          <w:rFonts w:hint="eastAsia"/>
        </w:rPr>
        <w:t>）未认真调查突发事件情况，造成错误评估判断或提出不当防治、处理建议，并造成不良后果的。</w:t>
      </w:r>
    </w:p>
    <w:p>
      <w:pPr>
        <w:pStyle w:val="37"/>
        <w:spacing w:line="560" w:lineRule="exact"/>
        <w:ind w:left="0" w:firstLineChars="200" w:firstLine="632"/>
        <w:jc w:val="left"/>
      </w:pPr>
      <w:r>
        <w:rPr>
          <w:rFonts w:hint="eastAsia"/>
        </w:rPr>
        <w:t>（</w:t>
      </w:r>
      <w:r>
        <w:t>3</w:t>
      </w:r>
      <w:r>
        <w:rPr>
          <w:rFonts w:hint="eastAsia"/>
        </w:rPr>
        <w:t>）未建立严格的防范和应急处理责任制的。</w:t>
      </w:r>
    </w:p>
    <w:p>
      <w:pPr>
        <w:pStyle w:val="37"/>
        <w:spacing w:line="560" w:lineRule="exact"/>
        <w:ind w:left="0" w:firstLineChars="200" w:firstLine="632"/>
        <w:jc w:val="left"/>
      </w:pPr>
      <w:r>
        <w:rPr>
          <w:rFonts w:hint="eastAsia"/>
        </w:rPr>
        <w:t>（</w:t>
      </w:r>
      <w:r>
        <w:t>4</w:t>
      </w:r>
      <w:r>
        <w:rPr>
          <w:rFonts w:hint="eastAsia"/>
        </w:rPr>
        <w:t>）不服从突发事件应急指挥部统一调度指挥的。</w:t>
      </w:r>
    </w:p>
    <w:p>
      <w:pPr>
        <w:pStyle w:val="37"/>
        <w:spacing w:line="560" w:lineRule="exact"/>
        <w:ind w:left="0" w:firstLineChars="200" w:firstLine="632"/>
        <w:jc w:val="left"/>
      </w:pPr>
      <w:r>
        <w:rPr>
          <w:rFonts w:hint="eastAsia"/>
        </w:rPr>
        <w:t>（</w:t>
      </w:r>
      <w:r>
        <w:t>5</w:t>
      </w:r>
      <w:r>
        <w:rPr>
          <w:rFonts w:hint="eastAsia"/>
        </w:rPr>
        <w:t>）未按要求保证和落实应急处置所需的人员、资金和物资的。</w:t>
      </w:r>
    </w:p>
    <w:p>
      <w:pPr>
        <w:pStyle w:val="37"/>
        <w:spacing w:line="560" w:lineRule="exact"/>
        <w:ind w:left="0" w:firstLineChars="200" w:firstLine="632"/>
        <w:jc w:val="left"/>
      </w:pPr>
      <w:r>
        <w:rPr>
          <w:rFonts w:hint="eastAsia"/>
        </w:rPr>
        <w:t>（</w:t>
      </w:r>
      <w:r>
        <w:t>6</w:t>
      </w:r>
      <w:r>
        <w:rPr>
          <w:rFonts w:hint="eastAsia"/>
        </w:rPr>
        <w:t>）未能及时采取有效措施而延误时机的。</w:t>
      </w:r>
    </w:p>
    <w:p>
      <w:pPr>
        <w:pStyle w:val="37"/>
        <w:spacing w:line="560" w:lineRule="exact"/>
        <w:ind w:left="0" w:firstLineChars="200" w:firstLine="632"/>
        <w:jc w:val="left"/>
      </w:pPr>
      <w:r>
        <w:rPr>
          <w:rFonts w:hint="eastAsia"/>
        </w:rPr>
        <w:t>（</w:t>
      </w:r>
      <w:r>
        <w:t>7</w:t>
      </w:r>
      <w:r>
        <w:rPr>
          <w:rFonts w:hint="eastAsia"/>
        </w:rPr>
        <w:t>）在突发事件发生期间，散布谣言、扰乱工作秩序的。</w:t>
      </w:r>
    </w:p>
    <w:p>
      <w:pPr>
        <w:pStyle w:val="37"/>
        <w:spacing w:line="560" w:lineRule="exact"/>
        <w:ind w:left="0" w:firstLineChars="200" w:firstLine="632"/>
        <w:jc w:val="left"/>
      </w:pPr>
      <w:r>
        <w:rPr>
          <w:rFonts w:hint="eastAsia"/>
        </w:rPr>
        <w:t>（</w:t>
      </w:r>
      <w:r>
        <w:t>8</w:t>
      </w:r>
      <w:r>
        <w:rPr>
          <w:rFonts w:hint="eastAsia"/>
        </w:rPr>
        <w:t>）担负应急任务的工作人员拒不接受工作任务，借故推诿拖延、擅离职守或者临阵脱逃的。</w:t>
      </w:r>
    </w:p>
    <w:p>
      <w:pPr>
        <w:pStyle w:val="37"/>
        <w:spacing w:line="560" w:lineRule="exact"/>
        <w:ind w:left="0" w:firstLineChars="200" w:firstLine="632"/>
        <w:jc w:val="left"/>
      </w:pPr>
      <w:r>
        <w:rPr>
          <w:rFonts w:hint="eastAsia"/>
        </w:rPr>
        <w:t>（</w:t>
      </w:r>
      <w:r>
        <w:t>9</w:t>
      </w:r>
      <w:r>
        <w:rPr>
          <w:rFonts w:hint="eastAsia"/>
        </w:rPr>
        <w:t>）在突发事件处置、调查工作中有其他玩忽职守、失职、渎职行为的。</w:t>
      </w:r>
    </w:p>
    <w:p>
      <w:pPr>
        <w:pStyle w:val="33"/>
        <w:spacing w:before="0" w:after="0" w:line="560" w:lineRule="exact"/>
        <w:ind w:left="0" w:firstLineChars="200" w:firstLine="632"/>
        <w:jc w:val="left"/>
        <w:rPr>
          <w:rFonts w:eastAsia="方正黑体_GBK"/>
          <w:sz w:val="32"/>
        </w:rPr>
      </w:pPr>
      <w:bookmarkStart w:id="66" w:name="_Toc391978255"/>
      <w:bookmarkStart w:id="67" w:name="_Toc62519181"/>
      <w:r>
        <w:rPr>
          <w:rFonts w:eastAsia="方正黑体_GBK"/>
          <w:b w:val="0"/>
          <w:sz w:val="32"/>
        </w:rPr>
        <w:t xml:space="preserve">7 </w:t>
      </w:r>
      <w:r>
        <w:rPr>
          <w:rFonts w:eastAsia="方正黑体_GBK" w:hint="eastAsia"/>
          <w:b w:val="0"/>
          <w:sz w:val="32"/>
        </w:rPr>
        <w:t>附则</w:t>
      </w:r>
      <w:bookmarkEnd w:id="66"/>
      <w:bookmarkEnd w:id="67"/>
    </w:p>
    <w:p>
      <w:pPr>
        <w:pStyle w:val="34"/>
        <w:spacing w:line="560" w:lineRule="exact"/>
        <w:ind w:firstLineChars="200" w:firstLine="632"/>
        <w:jc w:val="left"/>
        <w:rPr>
          <w:b/>
          <w:bCs/>
        </w:rPr>
      </w:pPr>
      <w:bookmarkStart w:id="68" w:name="_Toc386198842"/>
      <w:bookmarkStart w:id="69" w:name="_Toc386199369"/>
      <w:bookmarkStart w:id="70" w:name="_Toc386199587"/>
      <w:bookmarkStart w:id="71" w:name="_Toc385109164"/>
      <w:bookmarkStart w:id="72" w:name="_Toc385109231"/>
      <w:bookmarkStart w:id="73" w:name="_Toc386198654"/>
      <w:bookmarkStart w:id="74" w:name="_Toc386198843"/>
      <w:bookmarkStart w:id="75" w:name="_Toc386199370"/>
      <w:bookmarkStart w:id="76" w:name="_Toc386199588"/>
      <w:bookmarkStart w:id="77" w:name="_Toc385109163"/>
      <w:bookmarkStart w:id="78" w:name="_Toc385109230"/>
      <w:bookmarkStart w:id="79" w:name="_Toc386198653"/>
      <w:bookmarkStart w:id="80" w:name="_Toc391978256"/>
      <w:bookmarkStart w:id="81" w:name="_Toc49654576"/>
      <w:bookmarkStart w:id="82" w:name="_Toc62519182"/>
      <w:bookmarkEnd w:id="68"/>
      <w:bookmarkEnd w:id="69"/>
      <w:bookmarkEnd w:id="70"/>
      <w:bookmarkEnd w:id="71"/>
      <w:bookmarkEnd w:id="72"/>
      <w:bookmarkEnd w:id="73"/>
      <w:bookmarkEnd w:id="74"/>
      <w:bookmarkEnd w:id="75"/>
      <w:bookmarkEnd w:id="76"/>
      <w:bookmarkEnd w:id="77"/>
      <w:bookmarkEnd w:id="78"/>
      <w:bookmarkEnd w:id="79"/>
      <w:r>
        <w:rPr>
          <w:b/>
          <w:bCs/>
        </w:rPr>
        <w:t>7.1</w:t>
      </w:r>
      <w:r>
        <w:rPr>
          <w:rFonts w:hint="eastAsia"/>
          <w:b/>
          <w:bCs/>
        </w:rPr>
        <w:t>预案管理与更新</w:t>
      </w:r>
      <w:bookmarkEnd w:id="80"/>
      <w:bookmarkEnd w:id="81"/>
      <w:bookmarkEnd w:id="82"/>
    </w:p>
    <w:p>
      <w:pPr>
        <w:pStyle w:val="37"/>
        <w:spacing w:line="560" w:lineRule="exact"/>
        <w:ind w:left="0" w:firstLineChars="200" w:firstLine="632"/>
        <w:jc w:val="left"/>
        <w:rPr>
          <w:rFonts w:eastAsia="方正黑体_GBK"/>
          <w:b/>
          <w:bCs/>
        </w:rPr>
      </w:pPr>
      <w:r>
        <w:rPr>
          <w:rFonts w:hint="eastAsia"/>
          <w:bCs/>
        </w:rPr>
        <w:t>根据国家相关法律、法规和海关总署、昆明海关应急管理工作的规定，吸取应急处置工作中的经验和教训，或新形势下出现的新情况，或通过开展应急演练后发现存在的问题，及时进行评审、补充、修订、完善，使本预案更具有科学性、针对性、实用性和可操作性。</w:t>
      </w:r>
      <w:bookmarkStart w:id="83" w:name="_Toc391978257"/>
      <w:bookmarkStart w:id="84" w:name="_Toc49654577"/>
      <w:bookmarkStart w:id="85" w:name="_Toc62519183"/>
    </w:p>
    <w:p>
      <w:pPr>
        <w:pStyle w:val="37"/>
        <w:spacing w:line="560" w:lineRule="exact"/>
        <w:ind w:firstLineChars="200" w:firstLine="632"/>
        <w:jc w:val="left"/>
        <w:outlineLvl w:val="1"/>
      </w:pPr>
      <w:r>
        <w:rPr>
          <w:rFonts w:eastAsia="方正黑体_GBK"/>
          <w:b/>
          <w:bCs/>
        </w:rPr>
        <w:t>7.2</w:t>
      </w:r>
      <w:r>
        <w:rPr>
          <w:rFonts w:hint="eastAsia"/>
          <w:b/>
          <w:bCs/>
        </w:rPr>
        <w:t>预案解释</w:t>
      </w:r>
    </w:p>
    <w:p>
      <w:pPr>
        <w:pStyle w:val="37"/>
        <w:spacing w:line="560" w:lineRule="exact"/>
        <w:ind w:left="0" w:firstLineChars="200" w:firstLine="632"/>
        <w:jc w:val="left"/>
      </w:pPr>
      <w:r>
        <w:rPr>
          <w:rFonts w:hint="eastAsia"/>
        </w:rPr>
        <w:t>本预案由昆明海关负责解释</w:t>
      </w:r>
      <w:bookmarkEnd w:id="83"/>
      <w:r>
        <w:rPr>
          <w:rFonts w:hint="eastAsia"/>
        </w:rPr>
        <w:t>。本预案未列明事项，参照《海关系统突发事件应急预案》</w:t>
      </w:r>
      <w:r>
        <w:t>、《昆明海关突发事件应急管理暂行办法</w:t>
      </w:r>
      <w:r>
        <w:rPr>
          <w:rFonts w:hint="eastAsia"/>
        </w:rPr>
        <w:t>执行</w:t>
      </w:r>
      <w:r>
        <w:t>》</w:t>
      </w:r>
      <w:r>
        <w:rPr>
          <w:rFonts w:hint="eastAsia"/>
        </w:rPr>
        <w:t>。</w:t>
      </w:r>
      <w:bookmarkEnd w:id="84"/>
      <w:bookmarkEnd w:id="85"/>
    </w:p>
    <w:p>
      <w:pPr>
        <w:pStyle w:val="34"/>
        <w:spacing w:line="560" w:lineRule="exact"/>
        <w:ind w:firstLineChars="200" w:firstLine="632"/>
        <w:jc w:val="left"/>
        <w:rPr>
          <w:b/>
          <w:bCs/>
        </w:rPr>
      </w:pPr>
      <w:bookmarkStart w:id="86" w:name="_Toc391978258"/>
      <w:bookmarkStart w:id="87" w:name="_Toc49654578"/>
      <w:bookmarkStart w:id="88" w:name="_Toc62519184"/>
      <w:r>
        <w:rPr>
          <w:b/>
          <w:bCs/>
        </w:rPr>
        <w:t>7.3</w:t>
      </w:r>
      <w:r>
        <w:rPr>
          <w:rFonts w:hint="eastAsia"/>
          <w:b/>
          <w:bCs/>
        </w:rPr>
        <w:t>预案实施时间</w:t>
      </w:r>
    </w:p>
    <w:p>
      <w:pPr>
        <w:pStyle w:val="34"/>
        <w:spacing w:line="560" w:lineRule="exact"/>
        <w:ind w:left="0" w:firstLineChars="200" w:firstLine="632"/>
        <w:jc w:val="left"/>
        <w:outlineLvl w:val="9"/>
        <w:rPr>
          <w:rFonts w:eastAsia="方正仿宋_GBK"/>
        </w:rPr>
      </w:pPr>
      <w:r>
        <w:rPr>
          <w:rFonts w:eastAsia="方正仿宋_GBK" w:hint="eastAsia"/>
        </w:rPr>
        <w:t>本预案自发布之日起实施。</w:t>
      </w:r>
      <w:bookmarkEnd w:id="86"/>
      <w:bookmarkEnd w:id="87"/>
      <w:bookmarkEnd w:id="88"/>
    </w:p>
    <w:p>
      <w:pPr>
        <w:spacing w:line="560" w:lineRule="exact"/>
        <w:ind w:left="0" w:firstLineChars="0" w:firstLine="0"/>
        <w:jc w:val="center"/>
      </w:pPr>
    </w:p>
    <w:p>
      <w:pPr>
        <w:spacing w:line="560" w:lineRule="exact"/>
        <w:ind w:left="0"/>
        <w:jc w:val="left"/>
      </w:pPr>
    </w:p>
    <w:sectPr>
      <w:footerReference w:type="default" r:id="rId2"/>
      <w:footerReference w:type="even" r:id="rId3"/>
      <w:pgSz w:w="11907" w:h="16840"/>
      <w:pgMar w:top="1134" w:right="1021" w:bottom="1134" w:left="1021" w:header="1814" w:footer="1474" w:gutter="0"/>
      <w:pgNumType w:start="1"/>
      <w:docGrid w:type="linesAndChars" w:linePitch="580" w:charSpace="-841"/>
    </w:sectPr>
  </w:body>
</w:document>
</file>

<file path=word/fontTable.xml><?xml version="1.0" encoding="utf-8"?>
<w:fonts xmlns:w="http://schemas.openxmlformats.org/wordprocessingml/2006/main" xmlns:r="http://schemas.openxmlformats.org/officeDocument/2006/relationships">
  <w:font w:name="方正黑体_GBK">
    <w:panose1 w:val="03000509000000000000"/>
    <w:charset w:val="86"/>
    <w:family w:val="script"/>
    <w:pitch w:val="variable"/>
    <w:sig w:usb0="00000001" w:usb1="080E0000" w:usb2="00000010" w:usb3="00000000" w:csb0="00040000" w:csb1="00000000"/>
  </w:font>
  <w:font w:name="方正小标宋_GBK">
    <w:panose1 w:val="03000509000000000000"/>
    <w:charset w:val="86"/>
    <w:family w:val="script"/>
    <w:pitch w:val="variable"/>
    <w:sig w:usb0="00000001" w:usb1="080E0000" w:usb2="00000010" w:usb3="00000000" w:csb0="00040000" w:csb1="00000000"/>
  </w:font>
  <w:font w:name="宋体">
    <w:altName w:val="es New Roma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variable"/>
    <w:sig w:usb0="00000001" w:usb1="080E0000" w:usb2="00000010" w:usb3="00000000" w:csb0="00040000" w:csb1="00000000"/>
  </w:font>
  <w:font w:name="方正楷体_GBK">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um"/>
    <w:panose1 w:val="02010609060101010101"/>
    <w:charset w:val="86"/>
    <w:family w:val="modern"/>
    <w:pitch w:val="variable"/>
    <w:sig w:usb0="800002BF" w:usb1="38CF7CFA" w:usb2="00000016" w:usb3="00000000" w:csb0="00040001" w:csb1="00000000"/>
  </w:font>
  <w:font w:name="Courier New">
    <w:panose1 w:val="02070309020205020404"/>
    <w:charset w:val="00"/>
    <w:family w:val="modern"/>
    <w:pitch w:val="variable"/>
    <w:sig w:usb0="E0002AFF" w:usb1="C0007843" w:usb2="00000009" w:usb3="00000000" w:csb0="0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tabs>
        <w:tab w:val="center" w:pos="4153"/>
        <w:tab w:val="right" w:pos="8307"/>
      </w:tabs>
      <w:ind w:right="360"/>
      <w:jc w:val="center"/>
      <w:rPr>
        <w:sz w:val="32"/>
        <w:szCs w:val="32"/>
      </w:rPr>
    </w:pPr>
    <w:r>
      <w:rPr>
        <w:sz w:val="32"/>
        <w:szCs w:val="32"/>
      </w:rPr>
      <w:fldChar w:fldCharType="begin"/>
    </w:r>
    <w:r>
      <w:rPr>
        <w:sz w:val="32"/>
        <w:szCs w:val="32"/>
      </w:rPr>
      <w:instrText>Page</w:instrText>
    </w:r>
    <w:r>
      <w:rPr>
        <w:sz w:val="32"/>
        <w:szCs w:val="32"/>
      </w:rPr>
      <w:fldChar w:fldCharType="separate"/>
    </w:r>
    <w:r>
      <w:rPr>
        <w:sz w:val="32"/>
        <w:szCs w:val="32"/>
      </w:rPr>
      <w:t>1</w:t>
    </w:r>
    <w:r>
      <w:rPr>
        <w:sz w:val="32"/>
        <w:szCs w:val="32"/>
      </w:rPr>
      <w:fldChar w:fldCharType="end"/>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right" w:y="1" w:anchorLock="0"/>
      <w:pBdr>
        <w:top w:val="none" w:sz="0" w:space="0" w:color="auto"/>
        <w:left w:val="none" w:sz="0" w:space="0" w:color="auto"/>
        <w:bottom w:val="none" w:sz="0" w:space="0" w:color="auto"/>
        <w:right w:val="none" w:sz="0" w:space="0" w:color="auto"/>
      </w:pBdr>
      <w:tabs>
        <w:tab w:val="center" w:pos="4153"/>
        <w:tab w:val="right" w:pos="8307"/>
      </w:tabs>
    </w:pPr>
    <w:r>
      <w:rPr>
        <w:rStyle w:val="67"/>
      </w:rPr>
      <w:fldChar w:fldCharType="begin"/>
    </w:r>
    <w:r>
      <w:rPr>
        <w:rStyle w:val="67"/>
      </w:rPr>
      <w:instrText>Page</w:instrText>
    </w:r>
    <w:r>
      <w:rPr>
        <w:rStyle w:val="67"/>
      </w:rPr>
      <w:fldChar w:fldCharType="separate"/>
    </w:r>
    <w:r>
      <w:rPr>
        <w:rStyle w:val="67"/>
      </w:rPr>
      <w:t>1</w:t>
    </w:r>
    <w:r>
      <w:rPr>
        <w:rStyle w:val="67"/>
      </w:rPr>
      <w:fldChar w:fldCharType="end"/>
    </w:r>
  </w:p>
  <w:p>
    <w:pPr>
      <w:pStyle w:val="16"/>
      <w:tabs>
        <w:tab w:val="center" w:pos="4153"/>
        <w:tab w:val="right" w:pos="8307"/>
      </w:tabs>
      <w:ind w:right="360"/>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w:abstractNum w:abstractNumId="0">
    <w:nsid w:val="FFFFFF88"/>
    <w:multiLevelType w:val="singleLevel"/>
    <w:tmpl w:val="9C62DFC0"/>
    <w:lvl w:ilvl="0">
      <w:start w:val="1"/>
      <w:numFmt w:val="decimal"/>
      <w:lvlRestart w:val="0"/>
      <w:pStyle w:val="19"/>
      <w:lvlText w:val="%1."/>
      <w:lvlJc w:val="left"/>
      <w:pPr>
        <w:tabs>
          <w:tab w:val="num" w:pos="360"/>
        </w:tabs>
        <w:ind w:left="360" w:hanging="360"/>
      </w:pPr>
      <w:rPr>
        <w:rFonts w:cs="Times New Roman"/>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isplayBackgroundShape/>
  <w:bordersDoNotSurroundHeader/>
  <w:bordersDoNotSurroundFooter/>
  <w:trackRevisions/>
  <w:defaultTabStop w:val="420"/>
  <w:drawingGridHorizontalSpacing w:val="157"/>
  <w:drawingGridVerticalSpacing w:val="289"/>
  <w:displayHorizontalDrawingGridEvery w:val="2"/>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adjustRightInd w:val="0"/>
      <w:snapToGrid w:val="0"/>
      <w:spacing w:line="594" w:lineRule="exact"/>
      <w:ind w:firstLineChars="200" w:firstLine="200"/>
      <w:jc w:val="both"/>
    </w:pPr>
    <w:rPr>
      <w:rFonts w:ascii="Times New Roman" w:eastAsia="宋体" w:cs="Times New Roman" w:hAnsi="Times New Roman"/>
      <w:kern w:val="2"/>
      <w:sz w:val="32"/>
      <w:szCs w:val="24"/>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rPr>
  </w:style>
  <w:style w:type="paragraph" w:styleId="3">
    <w:name w:val="heading 3"/>
    <w:basedOn w:val="0"/>
    <w:next w:val="0"/>
    <w:pPr>
      <w:keepNext/>
      <w:keepLines/>
      <w:widowControl w:val="0"/>
      <w:spacing w:before="260" w:after="260" w:line="415" w:lineRule="auto"/>
      <w:outlineLvl w:val="2"/>
    </w:pPr>
    <w:rPr>
      <w:b/>
    </w:rPr>
  </w:style>
  <w:style w:type="character" w:default="1" w:styleId="10">
    <w:name w:val="Default Paragraph Font"/>
  </w:style>
  <w:style w:type="paragraph" w:styleId="15">
    <w:name w:val="header"/>
    <w:basedOn w:val="0"/>
    <w:pPr>
      <w:pBdr>
        <w:bottom w:val="single" w:sz="6" w:space="1" w:color="auto"/>
      </w:pBdr>
      <w:tabs>
        <w:tab w:val="center" w:pos="4153"/>
        <w:tab w:val="right" w:pos="8307"/>
      </w:tabs>
      <w:jc w:val="center"/>
    </w:pPr>
    <w:rPr>
      <w:sz w:val="18"/>
    </w:rPr>
  </w:style>
  <w:style w:type="paragraph" w:styleId="16">
    <w:name w:val="footer"/>
    <w:basedOn w:val="0"/>
    <w:pPr>
      <w:tabs>
        <w:tab w:val="center" w:pos="4153"/>
        <w:tab w:val="right" w:pos="8307"/>
      </w:tabs>
      <w:jc w:val="left"/>
    </w:pPr>
    <w:rPr>
      <w:sz w:val="18"/>
    </w:rPr>
  </w:style>
  <w:style w:type="paragraph" w:styleId="17">
    <w:name w:val="toa heading"/>
    <w:basedOn w:val="0"/>
    <w:next w:val="0"/>
    <w:pPr>
      <w:spacing w:before="120"/>
    </w:pPr>
    <w:rPr>
      <w:rFonts w:ascii="Arial" w:hAnsi="Arial"/>
      <w:sz w:val="24"/>
    </w:rPr>
  </w:style>
  <w:style w:type="paragraph" w:styleId="18">
    <w:name w:val="List"/>
    <w:basedOn w:val="0"/>
    <w:pPr>
      <w:ind w:left="420" w:firstLineChars="0" w:hanging="420"/>
    </w:pPr>
  </w:style>
  <w:style w:type="paragraph" w:styleId="19">
    <w:name w:val="List Number"/>
    <w:basedOn w:val="0"/>
    <w:pPr>
      <w:numPr>
        <w:ilvl w:val="0"/>
        <w:numId w:val="1"/>
      </w:numPr>
      <w:ind w:left="360" w:firstLineChars="0" w:firstLine="0"/>
    </w:pPr>
  </w:style>
  <w:style w:type="character" w:styleId="20">
    <w:name w:val="HTML Code"/>
    <w:basedOn w:val="10"/>
    <w:rPr>
      <w:rFonts w:ascii="Courier New" w:cs="Times New Roman" w:hAnsi="Courier New"/>
      <w:sz w:val="20"/>
    </w:rPr>
  </w:style>
  <w:style w:type="character" w:styleId="21">
    <w:name w:val="HTML Definition"/>
    <w:basedOn w:val="10"/>
    <w:rPr>
      <w:rFonts w:cs="Times New Roman"/>
      <w:i/>
    </w:rPr>
  </w:style>
  <w:style w:type="character" w:styleId="22">
    <w:name w:val="HTML Keyboard"/>
    <w:basedOn w:val="10"/>
    <w:rPr>
      <w:rFonts w:ascii="Courier New" w:cs="Times New Roman" w:hAnsi="Courier New"/>
      <w:sz w:val="20"/>
    </w:rPr>
  </w:style>
  <w:style w:type="paragraph" w:styleId="23">
    <w:name w:val="HTML Preformatted"/>
    <w:basedOn w:val="0"/>
    <w:rPr>
      <w:rFonts w:ascii="Courier New" w:hAnsi="Courier New"/>
      <w:sz w:val="20"/>
    </w:rPr>
  </w:style>
  <w:style w:type="character" w:styleId="24">
    <w:name w:val="HTML Sample"/>
    <w:basedOn w:val="10"/>
    <w:rPr>
      <w:rFonts w:ascii="Courier New" w:cs="Times New Roman" w:hAnsi="Courier New"/>
    </w:rPr>
  </w:style>
  <w:style w:type="character" w:styleId="25">
    <w:name w:val="HTML Variable"/>
    <w:basedOn w:val="10"/>
    <w:rPr>
      <w:rFonts w:cs="Times New Roman"/>
      <w:i/>
    </w:rPr>
  </w:style>
  <w:style w:type="paragraph" w:styleId="26">
    <w:name w:val="Balloon Text"/>
    <w:basedOn w:val="0"/>
    <w:next w:val="0"/>
    <w:rPr>
      <w:sz w:val="18"/>
    </w:rPr>
  </w:style>
  <w:style w:type="paragraph" w:customStyle="1" w:styleId="27">
    <w:name w:val="正文文字"/>
    <w:basedOn w:val="0"/>
    <w:next w:val="0"/>
    <w:pPr>
      <w:spacing w:after="120"/>
    </w:pPr>
  </w:style>
  <w:style w:type="paragraph" w:customStyle="1" w:styleId="28">
    <w:name w:val="正文文字 1"/>
    <w:basedOn w:val="0"/>
    <w:autoRedefine/>
    <w:next w:val="0"/>
    <w:pPr>
      <w:ind w:left="240"/>
    </w:pPr>
    <w:rPr>
      <w:sz w:val="28"/>
    </w:rPr>
  </w:style>
  <w:style w:type="paragraph" w:customStyle="1" w:styleId="29">
    <w:name w:val="正文文字 2"/>
    <w:basedOn w:val="0"/>
    <w:autoRedefine/>
    <w:next w:val="0"/>
    <w:pPr>
      <w:ind w:left="240"/>
    </w:pPr>
    <w:rPr>
      <w:rFonts w:ascii="Arial" w:hAnsi="Arial"/>
      <w:sz w:val="28"/>
    </w:rPr>
  </w:style>
  <w:style w:type="paragraph" w:customStyle="1" w:styleId="30">
    <w:name w:val="正文文字 3"/>
    <w:basedOn w:val="0"/>
    <w:autoRedefine/>
    <w:next w:val="0"/>
    <w:pPr>
      <w:ind w:left="240"/>
    </w:pPr>
    <w:rPr>
      <w:sz w:val="28"/>
    </w:rPr>
  </w:style>
  <w:style w:type="paragraph" w:customStyle="1" w:styleId="31">
    <w:name w:val="正文文字 4"/>
    <w:basedOn w:val="0"/>
    <w:autoRedefine/>
    <w:next w:val="0"/>
    <w:pPr>
      <w:ind w:left="240"/>
    </w:pPr>
    <w:rPr>
      <w:sz w:val="24"/>
    </w:rPr>
  </w:style>
  <w:style w:type="paragraph" w:customStyle="1" w:styleId="32">
    <w:name w:val="正文文字 5"/>
    <w:basedOn w:val="0"/>
    <w:autoRedefine/>
    <w:next w:val="0"/>
    <w:pPr>
      <w:ind w:left="240"/>
    </w:pPr>
    <w:rPr>
      <w:sz w:val="24"/>
    </w:rPr>
  </w:style>
  <w:style w:type="paragraph" w:customStyle="1" w:styleId="33">
    <w:name w:val="样式 1 二号"/>
    <w:pPr>
      <w:keepNext/>
      <w:keepLines/>
      <w:widowControl w:val="0"/>
      <w:spacing w:before="340" w:after="330" w:line="576" w:lineRule="auto"/>
      <w:jc w:val="both"/>
      <w:outlineLvl w:val="0"/>
    </w:pPr>
    <w:rPr>
      <w:rFonts w:ascii="Times New Roman" w:eastAsia="方正仿宋_GBK" w:cs="Times New Roman" w:hAnsi="Times New Roman"/>
      <w:b/>
      <w:kern w:val="44"/>
      <w:sz w:val="44"/>
      <w:szCs w:val="22"/>
      <w:lang w:val="en-US" w:eastAsia="zh-CN" w:bidi="ar-SA"/>
    </w:rPr>
  </w:style>
  <w:style w:type="paragraph" w:customStyle="1" w:styleId="34">
    <w:name w:val="样式 11 三号"/>
    <w:pPr>
      <w:keepNext/>
      <w:keepLines/>
      <w:widowControl w:val="0"/>
      <w:jc w:val="both"/>
      <w:outlineLvl w:val="1"/>
    </w:pPr>
    <w:rPr>
      <w:rFonts w:ascii="Times New Roman" w:eastAsia="方正楷体_GBK" w:cs="Times New Roman" w:hAnsi="Times New Roman"/>
      <w:kern w:val="2"/>
      <w:sz w:val="32"/>
      <w:szCs w:val="22"/>
      <w:lang w:val="en-US" w:eastAsia="zh-CN" w:bidi="ar-SA"/>
    </w:rPr>
  </w:style>
  <w:style w:type="paragraph" w:customStyle="1" w:styleId="35">
    <w:name w:val="样式 12 三号"/>
    <w:pPr>
      <w:widowControl w:val="0"/>
      <w:spacing w:line="600" w:lineRule="exact"/>
      <w:ind w:firstLine="645"/>
      <w:jc w:val="both"/>
    </w:pPr>
    <w:rPr>
      <w:rFonts w:ascii="Times New Roman" w:eastAsia="方正仿宋_GBK" w:cs="Times New Roman" w:hAnsi="Times New Roman"/>
      <w:kern w:val="2"/>
      <w:sz w:val="32"/>
      <w:szCs w:val="24"/>
      <w:lang w:val="en-US" w:eastAsia="zh-CN" w:bidi="ar-SA"/>
    </w:rPr>
  </w:style>
  <w:style w:type="paragraph" w:customStyle="1" w:styleId="36">
    <w:name w:val="样式 13 三号"/>
    <w:next w:val="23"/>
    <w:pPr>
      <w:keepNext/>
      <w:keepLines/>
      <w:widowControl w:val="0"/>
      <w:jc w:val="both"/>
      <w:outlineLvl w:val="2"/>
    </w:pPr>
    <w:rPr>
      <w:rFonts w:ascii="Times New Roman" w:eastAsia="方正仿宋_GBK" w:cs="Times New Roman" w:hAnsi="Times New Roman"/>
      <w:b/>
      <w:kern w:val="2"/>
      <w:sz w:val="32"/>
      <w:szCs w:val="22"/>
      <w:lang w:val="en-US" w:eastAsia="zh-CN" w:bidi="ar-SA"/>
    </w:rPr>
  </w:style>
  <w:style w:type="paragraph" w:customStyle="1" w:styleId="37">
    <w:name w:val="样式 1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8">
    <w:name w:val="样式 38 三号"/>
    <w:next w:val="17"/>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39">
    <w:name w:val="样式 16 10 磅"/>
    <w:pPr>
      <w:widowControl w:val="0"/>
      <w:ind w:firstLineChars="200" w:firstLine="200"/>
      <w:jc w:val="both"/>
    </w:pPr>
    <w:rPr>
      <w:rFonts w:ascii="Times New Roman" w:eastAsia="宋体" w:cs="Times New Roman" w:hAnsi="Times New Roman"/>
      <w:kern w:val="2"/>
      <w:sz w:val="21"/>
      <w:szCs w:val="24"/>
      <w:lang w:val="en-US" w:eastAsia="zh-CN" w:bidi="ar-SA"/>
    </w:rPr>
  </w:style>
  <w:style w:type="paragraph" w:customStyle="1" w:styleId="40">
    <w:name w:val="样式 42 三号"/>
    <w:next w:val="18"/>
    <w:pPr>
      <w:widowControl w:val="0"/>
      <w:jc w:val="both"/>
    </w:pPr>
    <w:rPr>
      <w:rFonts w:ascii="Times New Roman" w:eastAsia="方正仿宋_GBK" w:cs="Times New Roman" w:hAnsi="Times New Roman"/>
      <w:kern w:val="2"/>
      <w:sz w:val="32"/>
      <w:szCs w:val="22"/>
      <w:lang w:val="en-US" w:eastAsia="zh-CN" w:bidi="ar-SA"/>
    </w:rPr>
  </w:style>
  <w:style w:type="paragraph" w:customStyle="1" w:styleId="41">
    <w:name w:val="样式 10 小四"/>
    <w:next w:val="26"/>
    <w:pPr>
      <w:widowControl w:val="0"/>
      <w:spacing w:before="100" w:beforeAutospacing="1" w:after="100" w:afterAutospacing="1"/>
      <w:jc w:val="both"/>
    </w:pPr>
    <w:rPr>
      <w:rFonts w:ascii="Times New Roman" w:eastAsia="方正仿宋_GBK" w:cs="Times New Roman" w:hAnsi="Times New Roman"/>
      <w:kern w:val="2"/>
      <w:sz w:val="24"/>
      <w:szCs w:val="22"/>
      <w:lang w:val="en-US" w:eastAsia="zh-CN" w:bidi="ar-SA"/>
    </w:rPr>
  </w:style>
  <w:style w:type="paragraph" w:customStyle="1" w:styleId="42">
    <w:name w:val="样式 15 三号"/>
    <w:next w:val="27"/>
    <w:pPr>
      <w:widowControl w:val="0"/>
      <w:jc w:val="both"/>
    </w:pPr>
    <w:rPr>
      <w:rFonts w:ascii="Times New Roman" w:eastAsia="方正仿宋_GBK" w:cs="Times New Roman" w:hAnsi="Times New Roman"/>
      <w:kern w:val="2"/>
      <w:sz w:val="32"/>
      <w:szCs w:val="22"/>
      <w:lang w:val="en-US" w:eastAsia="zh-CN" w:bidi="ar-SA"/>
    </w:rPr>
  </w:style>
  <w:style w:type="paragraph" w:customStyle="1" w:styleId="43">
    <w:name w:val="样式 16 三号"/>
    <w:next w:val="28"/>
    <w:pPr>
      <w:widowControl w:val="0"/>
      <w:jc w:val="both"/>
    </w:pPr>
    <w:rPr>
      <w:rFonts w:ascii="Times New Roman" w:eastAsia="方正仿宋_GBK" w:cs="Times New Roman" w:hAnsi="Times New Roman"/>
      <w:kern w:val="2"/>
      <w:sz w:val="32"/>
      <w:szCs w:val="22"/>
      <w:lang w:val="en-US" w:eastAsia="zh-CN" w:bidi="ar-SA"/>
    </w:rPr>
  </w:style>
  <w:style w:type="paragraph" w:customStyle="1" w:styleId="44">
    <w:name w:val="样式 17 三号"/>
    <w:next w:val="29"/>
    <w:pPr>
      <w:widowControl w:val="0"/>
      <w:jc w:val="both"/>
    </w:pPr>
    <w:rPr>
      <w:rFonts w:ascii="Times New Roman" w:eastAsia="方正仿宋_GBK" w:cs="Times New Roman" w:hAnsi="Times New Roman"/>
      <w:kern w:val="2"/>
      <w:sz w:val="32"/>
      <w:szCs w:val="22"/>
      <w:lang w:val="en-US" w:eastAsia="zh-CN" w:bidi="ar-SA"/>
    </w:rPr>
  </w:style>
  <w:style w:type="paragraph" w:customStyle="1" w:styleId="45">
    <w:name w:val="样式 18 三号"/>
    <w:next w:val="30"/>
    <w:pPr>
      <w:widowControl w:val="0"/>
      <w:jc w:val="both"/>
    </w:pPr>
    <w:rPr>
      <w:rFonts w:ascii="Times New Roman" w:eastAsia="方正仿宋_GBK" w:cs="Times New Roman" w:hAnsi="Times New Roman"/>
      <w:kern w:val="2"/>
      <w:sz w:val="32"/>
      <w:szCs w:val="22"/>
      <w:lang w:val="en-US" w:eastAsia="zh-CN" w:bidi="ar-SA"/>
    </w:rPr>
  </w:style>
  <w:style w:type="paragraph" w:customStyle="1" w:styleId="46">
    <w:name w:val="样式 11 小四"/>
    <w:next w:val="31"/>
    <w:pPr>
      <w:widowControl w:val="0"/>
      <w:spacing w:before="100" w:beforeAutospacing="1" w:after="100" w:afterAutospacing="1"/>
      <w:jc w:val="both"/>
    </w:pPr>
    <w:rPr>
      <w:rFonts w:ascii="Times New Roman" w:eastAsia="方正仿宋_GBK" w:cs="Times New Roman" w:hAnsi="Times New Roman"/>
      <w:kern w:val="2"/>
      <w:sz w:val="24"/>
      <w:szCs w:val="22"/>
      <w:lang w:val="en-US" w:eastAsia="zh-CN" w:bidi="ar-SA"/>
    </w:rPr>
  </w:style>
  <w:style w:type="paragraph" w:customStyle="1" w:styleId="47">
    <w:name w:val="样式 19 三号"/>
    <w:next w:val="32"/>
    <w:pPr>
      <w:widowControl w:val="0"/>
      <w:jc w:val="both"/>
    </w:pPr>
    <w:rPr>
      <w:rFonts w:ascii="Times New Roman" w:eastAsia="方正仿宋_GBK" w:cs="Times New Roman" w:hAnsi="Times New Roman"/>
      <w:kern w:val="2"/>
      <w:sz w:val="32"/>
      <w:szCs w:val="22"/>
      <w:lang w:val="en-US" w:eastAsia="zh-CN" w:bidi="ar-SA"/>
    </w:rPr>
  </w:style>
  <w:style w:type="paragraph" w:customStyle="1" w:styleId="48">
    <w:name w:val="样式 49 三号"/>
    <w:next w:val="19"/>
    <w:pPr>
      <w:widowControl w:val="0"/>
      <w:jc w:val="both"/>
    </w:pPr>
    <w:rPr>
      <w:rFonts w:ascii="Times New Roman" w:eastAsia="方正仿宋_GBK" w:cs="Times New Roman" w:hAnsi="Times New Roman"/>
      <w:kern w:val="2"/>
      <w:sz w:val="32"/>
      <w:szCs w:val="22"/>
      <w:lang w:val="en-US" w:eastAsia="zh-CN" w:bidi="ar-SA"/>
    </w:rPr>
  </w:style>
  <w:style w:type="paragraph" w:customStyle="1" w:styleId="49">
    <w:name w:val="样式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50">
    <w:name w:val="样式 1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51">
    <w:name w:val="样式 2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52">
    <w:name w:val="样式 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53">
    <w:name w:val="样式 10 磅"/>
    <w:pPr>
      <w:widowControl w:val="0"/>
      <w:ind w:firstLineChars="200" w:firstLine="200"/>
      <w:jc w:val="both"/>
    </w:pPr>
    <w:rPr>
      <w:rFonts w:ascii="Times New Roman" w:eastAsia="宋体" w:cs="Times New Roman" w:hAnsi="Times New Roman"/>
      <w:kern w:val="2"/>
      <w:sz w:val="21"/>
      <w:szCs w:val="24"/>
      <w:lang w:val="en-US" w:eastAsia="zh-CN" w:bidi="ar-SA"/>
    </w:rPr>
  </w:style>
  <w:style w:type="paragraph" w:customStyle="1" w:styleId="54">
    <w:name w:val="样式 1 10 磅"/>
    <w:pPr>
      <w:widowControl w:val="0"/>
      <w:ind w:firstLineChars="200" w:firstLine="200"/>
      <w:jc w:val="both"/>
    </w:pPr>
    <w:rPr>
      <w:rFonts w:ascii="Times New Roman" w:eastAsia="宋体" w:cs="Times New Roman" w:hAnsi="Times New Roman"/>
      <w:kern w:val="2"/>
      <w:sz w:val="21"/>
      <w:szCs w:val="24"/>
      <w:lang w:val="en-US" w:eastAsia="zh-CN" w:bidi="ar-SA"/>
    </w:rPr>
  </w:style>
  <w:style w:type="paragraph" w:customStyle="1" w:styleId="55">
    <w:name w:val="样式 2 10 磅"/>
    <w:pPr>
      <w:widowControl w:val="0"/>
      <w:ind w:firstLineChars="200" w:firstLine="200"/>
      <w:jc w:val="both"/>
    </w:pPr>
    <w:rPr>
      <w:rFonts w:ascii="Times New Roman" w:eastAsia="宋体" w:cs="Times New Roman" w:hAnsi="Times New Roman"/>
      <w:kern w:val="2"/>
      <w:sz w:val="21"/>
      <w:szCs w:val="24"/>
      <w:lang w:val="en-US" w:eastAsia="zh-CN" w:bidi="ar-SA"/>
    </w:rPr>
  </w:style>
  <w:style w:type="paragraph" w:customStyle="1" w:styleId="56">
    <w:name w:val="样式 3 10 磅"/>
    <w:pPr>
      <w:widowControl w:val="0"/>
      <w:ind w:firstLineChars="200" w:firstLine="200"/>
      <w:jc w:val="both"/>
    </w:pPr>
    <w:rPr>
      <w:rFonts w:ascii="Times New Roman" w:eastAsia="宋体" w:cs="Times New Roman" w:hAnsi="Times New Roman"/>
      <w:kern w:val="2"/>
      <w:sz w:val="21"/>
      <w:szCs w:val="24"/>
      <w:lang w:val="en-US" w:eastAsia="zh-CN" w:bidi="ar-SA"/>
    </w:rPr>
  </w:style>
  <w:style w:type="paragraph" w:customStyle="1" w:styleId="57">
    <w:name w:val="样式 4 10 磅"/>
    <w:pPr>
      <w:widowControl w:val="0"/>
      <w:ind w:firstLineChars="200" w:firstLine="200"/>
      <w:jc w:val="both"/>
    </w:pPr>
    <w:rPr>
      <w:rFonts w:ascii="Times New Roman" w:eastAsia="宋体" w:cs="Times New Roman" w:hAnsi="Times New Roman"/>
      <w:kern w:val="2"/>
      <w:sz w:val="21"/>
      <w:szCs w:val="24"/>
      <w:lang w:val="en-US" w:eastAsia="zh-CN" w:bidi="ar-SA"/>
    </w:rPr>
  </w:style>
  <w:style w:type="paragraph" w:customStyle="1" w:styleId="58">
    <w:name w:val="样式 5 10 磅"/>
    <w:pPr>
      <w:widowControl w:val="0"/>
      <w:ind w:firstLineChars="200" w:firstLine="200"/>
      <w:jc w:val="both"/>
    </w:pPr>
    <w:rPr>
      <w:rFonts w:ascii="Times New Roman" w:eastAsia="宋体" w:cs="Times New Roman" w:hAnsi="Times New Roman"/>
      <w:kern w:val="2"/>
      <w:sz w:val="21"/>
      <w:szCs w:val="24"/>
      <w:lang w:val="en-US" w:eastAsia="zh-CN" w:bidi="ar-SA"/>
    </w:rPr>
  </w:style>
  <w:style w:type="paragraph" w:styleId="59">
    <w:name w:val="toc 1"/>
    <w:basedOn w:val="0"/>
    <w:autoRedefine/>
    <w:next w:val="0"/>
  </w:style>
  <w:style w:type="paragraph" w:customStyle="1" w:styleId="60">
    <w:name w:val="样式 29 10 磅"/>
    <w:next w:val="19"/>
    <w:pPr>
      <w:widowControl w:val="0"/>
      <w:jc w:val="both"/>
    </w:pPr>
    <w:rPr>
      <w:rFonts w:ascii="Times New Roman" w:eastAsia="宋体" w:cs="Times New Roman" w:hAnsi="Times New Roman"/>
      <w:kern w:val="2"/>
      <w:sz w:val="21"/>
      <w:szCs w:val="24"/>
      <w:lang w:val="en-US" w:eastAsia="zh-CN" w:bidi="ar-SA"/>
    </w:rPr>
  </w:style>
  <w:style w:type="paragraph" w:customStyle="1" w:styleId="61">
    <w:name w:val="样式 4 三号"/>
    <w:pPr>
      <w:widowControl w:val="0"/>
      <w:ind w:firstLineChars="200" w:firstLine="200"/>
      <w:jc w:val="both"/>
    </w:pPr>
    <w:rPr>
      <w:rFonts w:ascii="Times New Roman" w:eastAsia="方正仿宋_GBK" w:cs="Times New Roman" w:hAnsi="Times New Roman"/>
      <w:kern w:val="2"/>
      <w:sz w:val="32"/>
      <w:szCs w:val="24"/>
      <w:lang w:val="en-US" w:eastAsia="zh-CN" w:bidi="ar-SA"/>
    </w:rPr>
  </w:style>
  <w:style w:type="paragraph" w:customStyle="1" w:styleId="62">
    <w:name w:val="样式 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63">
    <w:name w:val="样式 6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64">
    <w:name w:val="样式 7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65">
    <w:name w:val="样式 8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66">
    <w:name w:val="样式 9 三号"/>
    <w:pPr>
      <w:widowControl w:val="0"/>
      <w:jc w:val="both"/>
    </w:pPr>
    <w:rPr>
      <w:rFonts w:ascii="Times New Roman" w:eastAsia="方正仿宋_GBK" w:cs="Times New Roman" w:hAnsi="Times New Roman"/>
      <w:kern w:val="2"/>
      <w:sz w:val="32"/>
      <w:szCs w:val="22"/>
      <w:lang w:val="en-US" w:eastAsia="zh-CN" w:bidi="ar-SA"/>
    </w:rPr>
  </w:style>
  <w:style w:type="character" w:styleId="67">
    <w:name w:val="page number"/>
    <w:basedOn w:val="10"/>
  </w:style>
  <w:style w:type="character" w:styleId="68">
    <w:name w:val="Hyperlink"/>
    <w:basedOn w:val="10"/>
    <w:rPr>
      <w:color w:val="0000FF"/>
      <w:u w:val="single"/>
    </w:rPr>
  </w:style>
  <w:style w:type="paragraph" w:customStyle="1" w:styleId="69">
    <w:name w:val="样式 10 三号"/>
    <w:pPr>
      <w:widowControl w:val="0"/>
      <w:jc w:val="both"/>
    </w:pPr>
    <w:rPr>
      <w:rFonts w:ascii="Times New Roman" w:eastAsia="方正仿宋_GBK" w:cs="Times New Roman" w:hAnsi="Times New Roman"/>
      <w:kern w:val="2"/>
      <w:sz w:val="32"/>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numbering" Target="numbering.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324</TotalTime>
  <Application>Yozo_Office</Application>
  <Pages>18</Pages>
  <Words>8940</Words>
  <Characters>9200</Characters>
  <Lines>424</Lines>
  <Paragraphs>225</Paragraphs>
  <CharactersWithSpaces>9214</CharactersWithSpaces>
  <Company>P R C</Company>
</Properties>
</file>

<file path=docProps/core.xml><?xml version="1.0" encoding="utf-8"?>
<cp:coreProperties xmlns:cp="http://schemas.openxmlformats.org/package/2006/metadata/core-properties" xmlns:dc="http://purl.org/dc/elements/1.1/" xmlns:dcterms="http://purl.org/dc/terms/" xmlns:xsi="http://www.w3.org/2001/XMLSchema-instance">
  <dc:creator>张靖</dc:creator>
  <cp:lastModifiedBy>资凡</cp:lastModifiedBy>
  <cp:revision>4</cp:revision>
  <cp:lastPrinted>2019-12-02T08:06:26Z</cp:lastPrinted>
  <dcterms:created xsi:type="dcterms:W3CDTF">2019-10-11T07:19:00Z</dcterms:created>
  <dcterms:modified xsi:type="dcterms:W3CDTF">2020-04-21T02:18:39Z</dcterms:modified>
</cp:coreProperties>
</file>