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ind w:firstLineChars="200" w:firstLine="720"/>
        <w:jc w:val="center"/>
        <w:rPr>
          <w:rFonts w:ascii="Times New Roman" w:eastAsia="方正小标宋_GBK" w:hAnsi="Times New Roman"/>
          <w:sz w:val="36"/>
        </w:rPr>
      </w:pPr>
      <w:r>
        <w:rPr>
          <w:rFonts w:ascii="Times New Roman" w:eastAsia="方正小标宋_GBK" w:hAnsi="Times New Roman" w:hint="eastAsia"/>
          <w:sz w:val="36"/>
        </w:rPr>
        <w:t>享惠分析报告查询及订阅模块操作指南</w:t>
      </w:r>
    </w:p>
    <w:p>
      <w:pPr>
        <w:ind w:firstLineChars="200" w:firstLine="720"/>
        <w:jc w:val="center"/>
        <w:rPr>
          <w:rFonts w:ascii="Times New Roman" w:eastAsia="方正小标宋_GBK" w:hAnsi="Times New Roman" w:hint="eastAsia"/>
          <w:sz w:val="36"/>
        </w:rPr>
      </w:pPr>
    </w:p>
    <w:p>
      <w:pPr>
        <w:pStyle w:val="15"/>
        <w:ind w:left="0" w:firstLineChars="200" w:firstLine="640"/>
        <w:rPr>
          <w:rFonts w:ascii="方正黑体_GBK" w:eastAsia="方正黑体_GBK" w:cs="方正黑体_GBK" w:hAnsi="方正黑体_GBK" w:hint="eastAsia"/>
          <w:sz w:val="32"/>
          <w:szCs w:val="32"/>
        </w:rPr>
      </w:pPr>
      <w:r>
        <w:rPr>
          <w:rFonts w:ascii="方正黑体_GBK" w:eastAsia="方正黑体_GBK" w:cs="方正黑体_GBK" w:hAnsi="方正黑体_GBK"/>
          <w:sz w:val="32"/>
          <w:szCs w:val="32"/>
        </w:rPr>
        <w:t>一、</w:t>
      </w:r>
      <w:r>
        <w:rPr>
          <w:rFonts w:ascii="方正黑体_GBK" w:eastAsia="方正黑体_GBK" w:cs="方正黑体_GBK" w:hAnsi="方正黑体_GBK" w:hint="eastAsia"/>
          <w:sz w:val="32"/>
          <w:szCs w:val="32"/>
        </w:rPr>
        <w:t>系统登录</w:t>
      </w:r>
    </w:p>
    <w:p>
      <w:pPr>
        <w:pStyle w:val="15"/>
        <w:ind w:left="0"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1. </w:t>
      </w:r>
      <w:r>
        <w:rPr>
          <w:rFonts w:ascii="Times New Roman" w:eastAsia="方正仿宋_GBK" w:hAnsi="Times New Roman" w:hint="eastAsia"/>
          <w:sz w:val="32"/>
          <w:szCs w:val="32"/>
        </w:rPr>
        <w:t>在Google Chrome等浏览器地址栏输入地址登录单一窗口。</w:t>
      </w:r>
    </w:p>
    <w:p>
      <w:pPr>
        <w:ind w:left="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hAnsi="Times New Roman"/>
        </w:rPr>
        <w:drawing>
          <wp:inline distT="0" distB="0" distL="0" distR="0">
            <wp:extent cx="5274310" cy="3152139"/>
            <wp:effectExtent l="0" t="0" r="2540" b="0"/>
            <wp:docPr id="1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3152139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left="0"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2. </w:t>
      </w:r>
      <w:r>
        <w:rPr>
          <w:rFonts w:ascii="Times New Roman" w:eastAsia="方正仿宋_GBK" w:hAnsi="Times New Roman" w:hint="eastAsia"/>
          <w:sz w:val="32"/>
          <w:szCs w:val="32"/>
        </w:rPr>
        <w:t>使用注册用户信息登录系统。</w:t>
      </w:r>
    </w:p>
    <w:p>
      <w:pPr>
        <w:pStyle w:val="15"/>
        <w:ind w:left="360" w:firstLineChars="200" w:firstLine="64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drawing>
          <wp:inline distT="0" distB="0" distL="0" distR="0">
            <wp:extent cx="3554095" cy="3873498"/>
            <wp:effectExtent l="0" t="0" r="8255" b="0"/>
            <wp:docPr id="4" name="图片 1" descr="C:\Users\Administrator\AppData\Local\Microsoft\Windows\INetCache\Content.Word\2.登录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1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54095" cy="3873498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left="0"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bookmarkStart w:id="0" w:name="_GoBack"/>
      <w:bookmarkEnd w:id="0"/>
      <w:r>
        <w:rPr>
          <w:rFonts w:ascii="Times New Roman" w:eastAsia="方正仿宋_GBK" w:hAnsi="Times New Roman"/>
          <w:sz w:val="32"/>
          <w:szCs w:val="32"/>
        </w:rPr>
        <w:t xml:space="preserve">3. </w:t>
      </w:r>
      <w:r>
        <w:rPr>
          <w:rFonts w:ascii="Times New Roman" w:eastAsia="方正仿宋_GBK" w:hAnsi="Times New Roman" w:hint="eastAsia"/>
          <w:sz w:val="32"/>
          <w:szCs w:val="32"/>
        </w:rPr>
        <w:t>登录后，在“特色专区”栏目点击</w:t>
      </w:r>
      <w:bookmarkStart w:id="1" w:name="OLE_LINK1"/>
      <w:bookmarkStart w:id="2" w:name="OLE_LINK2"/>
      <w:r>
        <w:rPr>
          <w:rFonts w:ascii="Times New Roman" w:eastAsia="方正仿宋_GBK" w:hAnsi="Times New Roman" w:hint="eastAsia"/>
          <w:sz w:val="32"/>
          <w:szCs w:val="32"/>
        </w:rPr>
        <w:t>中国海关优惠原产地服务平台</w:t>
      </w:r>
      <w:bookmarkEnd w:id="1"/>
      <w:bookmarkEnd w:id="2"/>
      <w:r>
        <w:rPr>
          <w:rFonts w:ascii="Times New Roman" w:eastAsia="方正仿宋_GBK" w:hAnsi="Times New Roman" w:hint="eastAsia"/>
          <w:sz w:val="32"/>
          <w:szCs w:val="32"/>
        </w:rPr>
        <w:t>进入。</w:t>
      </w:r>
    </w:p>
    <w:p>
      <w:pPr>
        <w:pStyle w:val="15"/>
        <w:ind w:left="0" w:firstLineChars="0" w:firstLine="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drawing>
          <wp:inline distT="0" distB="0" distL="114298" distR="114298">
            <wp:extent cx="5273675" cy="3082925"/>
            <wp:effectExtent l="-9524" t="-9524" r="-9524" b="-9524"/>
            <wp:docPr id="7" name="_x0000_i10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_x0000_i1026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3675" cy="308292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left="360" w:firstLineChars="200" w:firstLine="640"/>
        <w:rPr>
          <w:rFonts w:ascii="Times New Roman" w:eastAsia="仿宋" w:hAnsi="Times New Roman"/>
          <w:sz w:val="32"/>
          <w:szCs w:val="32"/>
        </w:rPr>
      </w:pPr>
    </w:p>
    <w:p>
      <w:pPr>
        <w:pStyle w:val="15"/>
        <w:ind w:left="0" w:firstLineChars="0" w:firstLine="0"/>
        <w:rPr>
          <w:rFonts w:ascii="Times New Roman" w:eastAsia="仿宋" w:hAnsi="Times New Roman"/>
          <w:sz w:val="32"/>
          <w:szCs w:val="32"/>
        </w:rPr>
      </w:pPr>
    </w:p>
    <w:p>
      <w:pPr>
        <w:pStyle w:val="15"/>
        <w:ind w:left="0" w:firstLineChars="200" w:firstLine="640"/>
        <w:rPr>
          <w:rFonts w:ascii="方正黑体_GBK" w:eastAsia="方正黑体_GBK" w:cs="方正黑体_GBK" w:hAnsi="方正黑体_GBK" w:hint="eastAsia"/>
          <w:sz w:val="32"/>
          <w:szCs w:val="32"/>
        </w:rPr>
      </w:pPr>
      <w:r>
        <w:rPr>
          <w:rFonts w:ascii="方正黑体_GBK" w:eastAsia="方正黑体_GBK" w:cs="方正黑体_GBK" w:hAnsi="方正黑体_GBK"/>
          <w:sz w:val="32"/>
          <w:szCs w:val="32"/>
        </w:rPr>
        <w:t>二、</w:t>
      </w:r>
      <w:r>
        <w:rPr>
          <w:rFonts w:ascii="方正黑体_GBK" w:eastAsia="方正黑体_GBK" w:cs="方正黑体_GBK" w:hAnsi="方正黑体_GBK" w:hint="eastAsia"/>
          <w:sz w:val="32"/>
          <w:szCs w:val="32"/>
        </w:rPr>
        <w:t>享惠分析和订阅功能</w:t>
      </w:r>
    </w:p>
    <w:p>
      <w:pPr>
        <w:pStyle w:val="15"/>
        <w:ind w:left="0"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1. </w:t>
      </w:r>
      <w:r>
        <w:rPr>
          <w:rFonts w:ascii="Times New Roman" w:eastAsia="方正仿宋_GBK" w:hAnsi="Times New Roman" w:hint="eastAsia"/>
          <w:sz w:val="32"/>
          <w:szCs w:val="32"/>
        </w:rPr>
        <w:t>进入中国海关优惠原产地服务平台页面。</w:t>
      </w:r>
    </w:p>
    <w:p>
      <w:pPr>
        <w:pStyle w:val="15"/>
        <w:ind w:left="0" w:firstLineChars="0" w:firstLine="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drawing>
          <wp:inline distT="0" distB="0" distL="114298" distR="114298">
            <wp:extent cx="5269230" cy="2707004"/>
            <wp:effectExtent l="-9524" t="-9524" r="-9524" b="-9524"/>
            <wp:docPr id="10" name="_x0000_i10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_x0000_i1027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9230" cy="270700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left="0" w:firstLineChars="200" w:firstLine="64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2. </w:t>
      </w:r>
      <w:r>
        <w:rPr>
          <w:rFonts w:ascii="Times New Roman" w:eastAsia="方正仿宋_GBK" w:hAnsi="Times New Roman" w:hint="eastAsia"/>
          <w:sz w:val="32"/>
          <w:szCs w:val="32"/>
        </w:rPr>
        <w:t>下拉页面，找到“享惠分析”和“订阅享惠分析报告”功能，点击进入。</w:t>
      </w:r>
    </w:p>
    <w:p>
      <w:pPr>
        <w:pStyle w:val="15"/>
        <w:ind w:left="0" w:firstLineChars="0" w:firstLine="0"/>
        <w:rPr>
          <w:rFonts w:ascii="方正楷体_GBK" w:eastAsia="方正楷体_GBK" w:cs="方正楷体_GBK" w:hAnsi="方正楷体_GBK"/>
          <w:b/>
          <w:bCs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drawing>
          <wp:inline distT="0" distB="0" distL="114298" distR="114298">
            <wp:extent cx="4721225" cy="1276350"/>
            <wp:effectExtent l="-9524" t="-9524" r="-9524" b="-9524"/>
            <wp:docPr id="13" name="_x0000_i10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" name="_x0000_i1028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21225" cy="127635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left="0" w:firstLineChars="0" w:firstLine="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方正楷体_GBK" w:eastAsia="方正楷体_GBK" w:cs="方正楷体_GBK" w:hAnsi="方正楷体_GBK"/>
          <w:b/>
          <w:bCs/>
          <w:sz w:val="32"/>
          <w:szCs w:val="32"/>
        </w:rPr>
        <w:t>（一）</w:t>
      </w:r>
      <w:r>
        <w:rPr>
          <w:rFonts w:ascii="方正楷体_GBK" w:eastAsia="方正楷体_GBK" w:cs="方正楷体_GBK" w:hAnsi="方正楷体_GBK" w:hint="eastAsia"/>
          <w:b/>
          <w:bCs/>
          <w:sz w:val="32"/>
          <w:szCs w:val="32"/>
        </w:rPr>
        <w:t>享惠分析功能。</w:t>
      </w:r>
    </w:p>
    <w:p>
      <w:pPr>
        <w:pStyle w:val="15"/>
        <w:ind w:left="0"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1. </w:t>
      </w:r>
      <w:r>
        <w:rPr>
          <w:rFonts w:ascii="Times New Roman" w:eastAsia="方正仿宋_GBK" w:hAnsi="Times New Roman" w:hint="eastAsia"/>
          <w:sz w:val="32"/>
          <w:szCs w:val="32"/>
        </w:rPr>
        <w:t>点击享惠分析模块进入。</w:t>
      </w:r>
    </w:p>
    <w:p>
      <w:pPr>
        <w:ind w:left="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drawing>
          <wp:inline distT="0" distB="0" distL="0" distR="0">
            <wp:extent cx="5270498" cy="560705"/>
            <wp:effectExtent l="0" t="0" r="6350" b="0"/>
            <wp:docPr id="16" name="图片 2" descr="C:\Users\Administrator\AppData\Local\Microsoft\Windows\INetCache\Content.Word\6-0.享惠报告查询功能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图片 2 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498" cy="560705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left="0" w:firstLineChars="200" w:firstLine="640"/>
        <w:rPr>
          <w:rFonts w:ascii="Times New Roman" w:eastAsia="方正仿宋_GBK" w:hAnsi="Times New Roman"/>
          <w:sz w:val="32"/>
          <w:szCs w:val="32"/>
        </w:rPr>
      </w:pPr>
    </w:p>
    <w:p>
      <w:pPr>
        <w:pStyle w:val="15"/>
        <w:ind w:left="0" w:firstLineChars="200" w:firstLine="640"/>
        <w:rPr>
          <w:rFonts w:ascii="Times New Roman" w:eastAsia="方正仿宋_GBK" w:hAnsi="Times New Roman"/>
          <w:sz w:val="32"/>
          <w:szCs w:val="32"/>
        </w:rPr>
      </w:pPr>
    </w:p>
    <w:p>
      <w:pPr>
        <w:pStyle w:val="15"/>
        <w:ind w:left="0" w:firstLineChars="200" w:firstLine="640"/>
        <w:rPr>
          <w:rFonts w:ascii="Times New Roman" w:eastAsia="方正仿宋_GBK" w:hAnsi="Times New Roman"/>
          <w:sz w:val="32"/>
          <w:szCs w:val="32"/>
        </w:rPr>
      </w:pPr>
    </w:p>
    <w:p>
      <w:pPr>
        <w:pStyle w:val="15"/>
        <w:ind w:left="0" w:firstLineChars="200" w:firstLine="640"/>
        <w:rPr>
          <w:rFonts w:ascii="Times New Roman" w:eastAsia="方正仿宋_GBK" w:hAnsi="Times New Roman"/>
          <w:sz w:val="32"/>
          <w:szCs w:val="32"/>
        </w:rPr>
      </w:pPr>
    </w:p>
    <w:p>
      <w:pPr>
        <w:pStyle w:val="15"/>
        <w:ind w:left="0"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2. </w:t>
      </w:r>
      <w:r>
        <w:rPr>
          <w:rFonts w:ascii="Times New Roman" w:eastAsia="方正仿宋_GBK" w:hAnsi="Times New Roman" w:hint="eastAsia"/>
          <w:sz w:val="32"/>
          <w:szCs w:val="32"/>
        </w:rPr>
        <w:t>输入查询时间（时间需3个月</w:t>
      </w:r>
      <w:r>
        <w:rPr>
          <w:rFonts w:ascii="Times New Roman" w:eastAsia="方正仿宋_GBK" w:hAnsi="Times New Roman"/>
          <w:sz w:val="32"/>
          <w:szCs w:val="32"/>
        </w:rPr>
        <w:t>以内</w:t>
      </w:r>
      <w:r>
        <w:rPr>
          <w:rFonts w:ascii="Times New Roman" w:eastAsia="方正仿宋_GBK" w:hAnsi="Times New Roman" w:hint="eastAsia"/>
          <w:sz w:val="32"/>
          <w:szCs w:val="32"/>
        </w:rPr>
        <w:t>）。</w:t>
      </w:r>
    </w:p>
    <w:p>
      <w:pPr>
        <w:ind w:left="0" w:firstLineChars="300" w:firstLine="96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drawing>
          <wp:inline distT="0" distB="0" distL="0" distR="0">
            <wp:extent cx="3355975" cy="4088765"/>
            <wp:effectExtent l="0" t="0" r="0" b="6984"/>
            <wp:docPr id="19" name="图片 3" descr="C:\Users\Administrator\AppData\Local\Microsoft\Windows\INetCache\Content.Word\6-1.输入时间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" name="图片 3 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55975" cy="4088765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  <w:bookmarkStart w:id="3" w:name="OLE_LINK3"/>
      <w:bookmarkStart w:id="4" w:name="OLE_LINK4"/>
    </w:p>
    <w:p>
      <w:pPr>
        <w:pStyle w:val="15"/>
        <w:ind w:left="0" w:firstLineChars="200" w:firstLine="64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 xml:space="preserve">3. </w:t>
      </w:r>
      <w:r>
        <w:rPr>
          <w:rFonts w:ascii="Times New Roman" w:eastAsia="仿宋" w:hAnsi="Times New Roman" w:hint="eastAsia"/>
          <w:sz w:val="32"/>
          <w:szCs w:val="32"/>
        </w:rPr>
        <w:t>点击确认后提示如下：</w:t>
      </w:r>
    </w:p>
    <w:p>
      <w:pPr>
        <w:pStyle w:val="15"/>
        <w:ind w:left="0" w:firstLineChars="0" w:firstLine="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drawing>
          <wp:inline distT="0" distB="0" distL="114298" distR="114298">
            <wp:extent cx="4807584" cy="3530598"/>
            <wp:effectExtent l="-9524" t="-9524" r="-9524" b="-9524"/>
            <wp:docPr id="22" name="_x0000_i10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_x0000_i1029 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07584" cy="3530598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left="0"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4. </w:t>
      </w:r>
      <w:r>
        <w:rPr>
          <w:rFonts w:ascii="Times New Roman" w:eastAsia="方正仿宋_GBK" w:hAnsi="Times New Roman" w:hint="eastAsia"/>
          <w:sz w:val="32"/>
          <w:szCs w:val="32"/>
        </w:rPr>
        <w:t>享惠报告结果显示。</w:t>
      </w:r>
    </w:p>
    <w:p>
      <w:pPr>
        <w:pStyle w:val="15"/>
        <w:ind w:left="640" w:hangingChars="200" w:hanging="64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drawing>
          <wp:inline distT="0" distB="0" distL="114298" distR="114298">
            <wp:extent cx="5269230" cy="710565"/>
            <wp:effectExtent l="-9524" t="-9524" r="-9524" b="-9524"/>
            <wp:docPr id="25" name="_x0000_i10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" name="_x0000_i1030 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9230" cy="71056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仿宋" w:hAnsi="Times New Roman"/>
          <w:sz w:val="32"/>
          <w:szCs w:val="32"/>
        </w:rPr>
        <w:t xml:space="preserve">5. </w:t>
      </w:r>
      <w:r>
        <w:rPr>
          <w:rFonts w:ascii="Times New Roman" w:eastAsia="方正仿宋_GBK" w:hAnsi="Times New Roman" w:hint="eastAsia"/>
          <w:sz w:val="32"/>
          <w:szCs w:val="32"/>
        </w:rPr>
        <w:t>点击查询报告查看结果。</w:t>
      </w:r>
    </w:p>
    <w:p>
      <w:pPr>
        <w:ind w:left="0"/>
        <w:rPr>
          <w:rFonts w:ascii="Times New Roman" w:eastAsia="仿宋" w:hAnsi="Times New Roman" w:hint="eastAsia"/>
          <w:sz w:val="32"/>
          <w:szCs w:val="32"/>
        </w:rPr>
      </w:pPr>
      <w:bookmarkEnd w:id="3"/>
      <w:bookmarkEnd w:id="4"/>
      <w:r>
        <w:rPr>
          <w:rFonts w:ascii="Times New Roman" w:eastAsia="仿宋" w:hAnsi="Times New Roman" w:hint="eastAsia"/>
          <w:sz w:val="32"/>
          <w:szCs w:val="32"/>
        </w:rPr>
        <w:drawing>
          <wp:inline distT="0" distB="0" distL="0" distR="0">
            <wp:extent cx="5270498" cy="2070099"/>
            <wp:effectExtent l="0" t="0" r="6350" b="6350"/>
            <wp:docPr id="28" name="图片 4" descr="C:\Users\Administrator\AppData\Local\Microsoft\Windows\INetCache\Content.Word\6-4.享惠报告结果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图片 4 3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498" cy="2070099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left="0" w:firstLineChars="200" w:firstLine="640"/>
        <w:rPr>
          <w:rFonts w:ascii="方正楷体_GBK" w:eastAsia="方正楷体_GBK" w:cs="方正楷体_GBK" w:hAnsi="方正楷体_GBK" w:hint="eastAsia"/>
          <w:b/>
          <w:bCs/>
          <w:sz w:val="32"/>
          <w:szCs w:val="32"/>
        </w:rPr>
      </w:pPr>
      <w:r>
        <w:rPr>
          <w:rFonts w:ascii="方正楷体_GBK" w:eastAsia="方正楷体_GBK" w:cs="方正楷体_GBK" w:hAnsi="方正楷体_GBK"/>
          <w:b/>
          <w:bCs/>
          <w:sz w:val="32"/>
          <w:szCs w:val="32"/>
        </w:rPr>
        <w:t>（二）</w:t>
      </w:r>
      <w:r>
        <w:rPr>
          <w:rFonts w:ascii="方正楷体_GBK" w:eastAsia="方正楷体_GBK" w:cs="方正楷体_GBK" w:hAnsi="方正楷体_GBK" w:hint="eastAsia"/>
          <w:b/>
          <w:bCs/>
          <w:sz w:val="32"/>
          <w:szCs w:val="32"/>
        </w:rPr>
        <w:t>人员授权。</w:t>
      </w:r>
    </w:p>
    <w:p>
      <w:pPr>
        <w:pStyle w:val="15"/>
        <w:ind w:left="0" w:firstLineChars="200" w:firstLine="640"/>
        <w:rPr>
          <w:rFonts w:ascii="方正仿宋_GBK" w:eastAsia="方正仿宋_GBK" w:cs="方正仿宋_GBK" w:hAnsi="方正仿宋_GBK" w:hint="eastAsia"/>
          <w:sz w:val="32"/>
          <w:szCs w:val="32"/>
        </w:rPr>
      </w:pPr>
      <w:r>
        <w:rPr>
          <w:rFonts w:ascii="方正仿宋_GBK" w:eastAsia="方正仿宋_GBK" w:cs="方正仿宋_GBK" w:hAnsi="方正仿宋_GBK" w:hint="eastAsia"/>
          <w:sz w:val="32"/>
          <w:szCs w:val="32"/>
        </w:rPr>
        <w:t>企业可以通过“法人卡”自行授予内部用户查看享惠报告的权限</w:t>
      </w:r>
      <w:r>
        <w:rPr>
          <w:rFonts w:ascii="方正仿宋_GBK" w:eastAsia="方正仿宋_GBK" w:cs="方正仿宋_GBK" w:hAnsi="方正仿宋_GBK"/>
          <w:sz w:val="32"/>
          <w:szCs w:val="32"/>
        </w:rPr>
        <w:t>，</w:t>
      </w:r>
      <w:r>
        <w:rPr>
          <w:rFonts w:ascii="方正仿宋_GBK" w:eastAsia="方正仿宋_GBK" w:cs="方正仿宋_GBK" w:hAnsi="方正仿宋_GBK" w:hint="eastAsia"/>
          <w:sz w:val="32"/>
          <w:szCs w:val="32"/>
        </w:rPr>
        <w:t>操作步骤入选：</w:t>
      </w:r>
    </w:p>
    <w:p>
      <w:pPr>
        <w:pStyle w:val="15"/>
        <w:ind w:left="0"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1. </w:t>
      </w:r>
      <w:r>
        <w:rPr>
          <w:rFonts w:ascii="Times New Roman" w:eastAsia="方正仿宋_GBK" w:hAnsi="Times New Roman" w:hint="eastAsia"/>
          <w:sz w:val="32"/>
          <w:szCs w:val="32"/>
        </w:rPr>
        <w:t>点击授权中国海关优惠原产地服务平台下拉菜单，点击报告查询授权。</w:t>
      </w:r>
    </w:p>
    <w:p>
      <w:pPr>
        <w:ind w:left="720" w:firstLineChars="200" w:firstLine="420"/>
        <w:rPr>
          <w:rFonts w:ascii="Times New Roman" w:hAnsi="Times New Roman" w:hint="eastAsia"/>
        </w:rPr>
      </w:pPr>
      <w:r>
        <w:rPr>
          <w:rFonts w:ascii="Times New Roman" w:hAnsi="Times New Roman"/>
        </w:rPr>
        <w:drawing>
          <wp:inline distT="0" distB="0" distL="114298" distR="114298">
            <wp:extent cx="1978025" cy="2200275"/>
            <wp:effectExtent l="-9524" t="-9524" r="-9524" b="-9524"/>
            <wp:docPr id="31" name="_x0000_i10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" name="_x0000_i1031 3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78025" cy="220027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left="0" w:firstLineChars="150" w:firstLine="48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 xml:space="preserve">2. </w:t>
      </w:r>
      <w:r>
        <w:rPr>
          <w:rFonts w:ascii="Times New Roman" w:eastAsia="方正仿宋_GBK" w:hAnsi="Times New Roman" w:hint="eastAsia"/>
          <w:sz w:val="32"/>
          <w:szCs w:val="32"/>
        </w:rPr>
        <w:t>输入授权时间。</w:t>
      </w:r>
    </w:p>
    <w:p>
      <w:pPr>
        <w:ind w:left="0" w:firstLineChars="100" w:firstLine="32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drawing>
          <wp:inline distT="0" distB="0" distL="114298" distR="114298">
            <wp:extent cx="5264785" cy="1231265"/>
            <wp:effectExtent l="-9524" t="-9524" r="-9524" b="-9524"/>
            <wp:docPr id="34" name="_x0000_i10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_x0000_i1032 3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4785" cy="123126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left="720" w:firstLineChars="200" w:firstLine="64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drawing>
          <wp:inline distT="0" distB="0" distL="114298" distR="114298">
            <wp:extent cx="2711449" cy="3136900"/>
            <wp:effectExtent l="-9524" t="-9524" r="-9524" b="-9524"/>
            <wp:docPr id="37" name="_x0000_i10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" name="_x0000_i1033 3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11449" cy="313690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left="0"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3. </w:t>
      </w:r>
      <w:r>
        <w:rPr>
          <w:rFonts w:ascii="Times New Roman" w:eastAsia="方正仿宋_GBK" w:hAnsi="Times New Roman" w:hint="eastAsia"/>
          <w:sz w:val="32"/>
          <w:szCs w:val="32"/>
        </w:rPr>
        <w:t>点击“新增”按钮，选择新增授权人员。</w:t>
      </w:r>
    </w:p>
    <w:p>
      <w:pPr>
        <w:pStyle w:val="15"/>
        <w:ind w:left="0" w:firstLineChars="150" w:firstLine="48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drawing>
          <wp:inline distT="0" distB="0" distL="114298" distR="114298">
            <wp:extent cx="4870450" cy="3422015"/>
            <wp:effectExtent l="-9524" t="-9524" r="-9524" b="-9524"/>
            <wp:docPr id="40" name="_x0000_i10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_x0000_i1034 4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70450" cy="342201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left="0" w:firstLineChars="100" w:firstLine="32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drawing>
          <wp:inline distT="0" distB="0" distL="114298" distR="114298">
            <wp:extent cx="4635500" cy="3616959"/>
            <wp:effectExtent l="-9524" t="-9524" r="-9524" b="-9524"/>
            <wp:docPr id="43" name="_x0000_i10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" name="_x0000_i1035 4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5500" cy="3616959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left="0"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4. </w:t>
      </w:r>
      <w:r>
        <w:rPr>
          <w:rFonts w:ascii="Times New Roman" w:eastAsia="方正仿宋_GBK" w:hAnsi="Times New Roman" w:hint="eastAsia"/>
          <w:sz w:val="32"/>
          <w:szCs w:val="32"/>
        </w:rPr>
        <w:t>点击确认后，返回授权结果。</w:t>
      </w:r>
    </w:p>
    <w:p>
      <w:pPr>
        <w:pStyle w:val="15"/>
        <w:ind w:left="0" w:firstLineChars="0" w:firstLine="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drawing>
          <wp:inline distT="0" distB="0" distL="114298" distR="114298">
            <wp:extent cx="5264785" cy="765175"/>
            <wp:effectExtent l="-9524" t="-9524" r="-9524" b="-9524"/>
            <wp:docPr id="46" name="_x0000_i10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_x0000_i1036 4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4785" cy="76517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left="0" w:firstLineChars="200" w:firstLine="640"/>
        <w:rPr>
          <w:rFonts w:ascii="方正楷体_GBK" w:eastAsia="方正楷体_GBK" w:cs="方正楷体_GBK" w:hAnsi="方正楷体_GBK" w:hint="eastAsia"/>
          <w:b/>
          <w:bCs/>
          <w:sz w:val="32"/>
          <w:szCs w:val="32"/>
        </w:rPr>
      </w:pPr>
      <w:r>
        <w:rPr>
          <w:rFonts w:ascii="方正楷体_GBK" w:eastAsia="方正楷体_GBK" w:cs="方正楷体_GBK" w:hAnsi="方正楷体_GBK"/>
          <w:b/>
          <w:bCs/>
          <w:sz w:val="32"/>
          <w:szCs w:val="32"/>
        </w:rPr>
        <w:t>（三）</w:t>
      </w:r>
      <w:r>
        <w:rPr>
          <w:rFonts w:ascii="方正楷体_GBK" w:eastAsia="方正楷体_GBK" w:cs="方正楷体_GBK" w:hAnsi="方正楷体_GBK" w:hint="eastAsia"/>
          <w:b/>
          <w:bCs/>
          <w:sz w:val="32"/>
          <w:szCs w:val="32"/>
        </w:rPr>
        <w:t>订阅功能。</w:t>
      </w:r>
    </w:p>
    <w:p>
      <w:pPr>
        <w:pStyle w:val="15"/>
        <w:ind w:left="0"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1. </w:t>
      </w:r>
      <w:r>
        <w:rPr>
          <w:rFonts w:ascii="Times New Roman" w:eastAsia="方正仿宋_GBK" w:hAnsi="Times New Roman" w:hint="eastAsia"/>
          <w:sz w:val="32"/>
          <w:szCs w:val="32"/>
        </w:rPr>
        <w:t>在特色专区栏目点击订阅享惠分析报告，进入页面。</w:t>
      </w:r>
    </w:p>
    <w:p>
      <w:pPr>
        <w:ind w:left="630" w:hangingChars="300" w:hanging="630"/>
        <w:rPr>
          <w:rFonts w:ascii="Times New Roman" w:hAnsi="Times New Roman" w:hint="eastAsia"/>
        </w:rPr>
      </w:pPr>
      <w:r>
        <w:rPr>
          <w:rFonts w:ascii="Times New Roman" w:hAnsi="Times New Roman"/>
        </w:rPr>
        <w:drawing>
          <wp:inline distT="0" distB="0" distL="114298" distR="114298">
            <wp:extent cx="5264785" cy="1426210"/>
            <wp:effectExtent l="-9524" t="-9524" r="-9524" b="-9524"/>
            <wp:docPr id="49" name="_x0000_i10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_x0000_i1037 5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4785" cy="142621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方正仿宋_GBK" w:hAnsi="Times New Roman"/>
          <w:sz w:val="32"/>
          <w:szCs w:val="32"/>
        </w:rPr>
        <w:t xml:space="preserve">2. </w:t>
      </w:r>
      <w:r>
        <w:rPr>
          <w:rFonts w:ascii="Times New Roman" w:eastAsia="方正仿宋_GBK" w:hAnsi="Times New Roman" w:hint="eastAsia"/>
          <w:sz w:val="32"/>
          <w:szCs w:val="32"/>
        </w:rPr>
        <w:t>点击“确认订阅”按钮。</w:t>
      </w:r>
    </w:p>
    <w:p>
      <w:pPr>
        <w:ind w:left="0"/>
        <w:rPr>
          <w:rFonts w:ascii="Times New Roman" w:hAnsi="Times New Roman" w:hint="eastAsia"/>
        </w:rPr>
      </w:pPr>
      <w:r>
        <w:rPr>
          <w:rFonts w:ascii="Times New Roman" w:hAnsi="Times New Roman"/>
        </w:rPr>
        <w:drawing>
          <wp:inline distT="0" distB="0" distL="114298" distR="114298">
            <wp:extent cx="5273675" cy="1774190"/>
            <wp:effectExtent l="-9524" t="-9524" r="-9524" b="-9524"/>
            <wp:docPr id="51" name="_x0000_i10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" name="_x0000_i1038 5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3675" cy="177419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left="0"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3. </w:t>
      </w:r>
      <w:r>
        <w:rPr>
          <w:rFonts w:ascii="Times New Roman" w:eastAsia="方正仿宋_GBK" w:hAnsi="Times New Roman" w:hint="eastAsia"/>
          <w:sz w:val="32"/>
          <w:szCs w:val="32"/>
        </w:rPr>
        <w:t>收到订阅成功提示。</w:t>
      </w:r>
    </w:p>
    <w:p>
      <w:pPr>
        <w:ind w:left="720" w:firstLineChars="200" w:firstLine="64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drawing>
          <wp:inline distT="0" distB="0" distL="114298" distR="114298">
            <wp:extent cx="2444750" cy="1765299"/>
            <wp:effectExtent l="-9524" t="-9524" r="-9524" b="-9524"/>
            <wp:docPr id="54" name="_x0000_i10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_x0000_i1039 5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44750" cy="1765299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left="0"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4. </w:t>
      </w:r>
      <w:r>
        <w:rPr>
          <w:rFonts w:ascii="Times New Roman" w:eastAsia="方正仿宋_GBK" w:hAnsi="Times New Roman" w:hint="eastAsia"/>
          <w:sz w:val="32"/>
          <w:szCs w:val="32"/>
        </w:rPr>
        <w:t>订阅成功结果返回，订阅成功。</w:t>
      </w:r>
    </w:p>
    <w:p>
      <w:pPr>
        <w:ind w:left="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drawing>
          <wp:inline distT="0" distB="0" distL="114298" distR="114298">
            <wp:extent cx="5273675" cy="629285"/>
            <wp:effectExtent l="-9524" t="-9524" r="-9524" b="-9524"/>
            <wp:docPr id="57" name="_x0000_i10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" name="_x0000_i1040 5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3675" cy="62928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left="720" w:firstLineChars="200" w:firstLine="64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 xml:space="preserve"> </w:t>
      </w:r>
    </w:p>
    <w:p>
      <w:pPr>
        <w:pStyle w:val="15"/>
        <w:ind w:left="0" w:firstLineChars="200" w:firstLine="640"/>
        <w:rPr>
          <w:rFonts w:ascii="方正黑体_GBK" w:eastAsia="方正黑体_GBK" w:cs="方正黑体_GBK" w:hAnsi="方正黑体_GBK" w:hint="eastAsia"/>
          <w:sz w:val="32"/>
          <w:szCs w:val="32"/>
        </w:rPr>
      </w:pPr>
      <w:r>
        <w:rPr>
          <w:rFonts w:ascii="方正黑体_GBK" w:eastAsia="方正黑体_GBK" w:cs="方正黑体_GBK" w:hAnsi="方正黑体_GBK"/>
          <w:sz w:val="32"/>
          <w:szCs w:val="32"/>
        </w:rPr>
        <w:t>三、</w:t>
      </w:r>
      <w:r>
        <w:rPr>
          <w:rFonts w:ascii="方正黑体_GBK" w:eastAsia="方正黑体_GBK" w:cs="方正黑体_GBK" w:hAnsi="方正黑体_GBK" w:hint="eastAsia"/>
          <w:sz w:val="32"/>
          <w:szCs w:val="32"/>
        </w:rPr>
        <w:t>手机端查看订阅信息</w:t>
      </w:r>
    </w:p>
    <w:p>
      <w:pPr>
        <w:pStyle w:val="15"/>
        <w:ind w:left="0"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1. </w:t>
      </w:r>
      <w:r>
        <w:rPr>
          <w:rFonts w:ascii="Times New Roman" w:eastAsia="方正仿宋_GBK" w:hAnsi="Times New Roman" w:hint="eastAsia"/>
          <w:sz w:val="32"/>
          <w:szCs w:val="32"/>
        </w:rPr>
        <w:t>登录手机端单一窗口。</w:t>
      </w:r>
    </w:p>
    <w:p>
      <w:pPr>
        <w:ind w:left="720" w:firstLineChars="200" w:firstLine="64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drawing>
          <wp:inline distT="0" distB="0" distL="0" distR="0">
            <wp:extent cx="2328531" cy="5055374"/>
            <wp:effectExtent l="0" t="0" r="0" b="0"/>
            <wp:docPr id="60" name="图片 5" descr="C:\Users\Administrator\Documents\WeChat Files\a38563105\FileStorage\Temp\97fb3b7700027f887c976f8ab552ad0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图片 5 6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28531" cy="5055374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left="0"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2. </w:t>
      </w:r>
      <w:r>
        <w:rPr>
          <w:rFonts w:ascii="Times New Roman" w:eastAsia="方正仿宋_GBK" w:hAnsi="Times New Roman" w:hint="eastAsia"/>
          <w:sz w:val="32"/>
          <w:szCs w:val="32"/>
        </w:rPr>
        <w:t>点击右上角消息按钮，查阅新收到信息。</w:t>
      </w:r>
    </w:p>
    <w:p>
      <w:pPr>
        <w:ind w:left="720" w:firstLineChars="200" w:firstLine="640"/>
        <w:rPr>
          <w:rFonts w:ascii="Times New Roman" w:eastAsia="仿宋" w:hAnsi="Times New Roman" w:hint="eastAsia"/>
          <w:sz w:val="32"/>
          <w:szCs w:val="32"/>
        </w:rPr>
      </w:pPr>
    </w:p>
    <w:p>
      <w:pPr>
        <w:ind w:left="720"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drawing>
          <wp:inline distT="0" distB="0" distL="0" distR="0">
            <wp:extent cx="3327991" cy="2355220"/>
            <wp:effectExtent l="0" t="0" r="6350" b="6984"/>
            <wp:docPr id="63" name="图片 6" descr="C:\Users\Administrator\Documents\WeChat Files\a38563105\FileStorage\Temp\835f8253ce04f3a8ddac35609e23843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" name="图片 6 65"/>
                    <pic:cNvPicPr/>
                  </pic:nvPicPr>
                  <pic:blipFill>
                    <a:blip r:embed="rId23"/>
                    <a:srcRect b="596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27991" cy="2355220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ind w:left="0" w:firstLineChars="200" w:firstLine="64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 xml:space="preserve">3. </w:t>
      </w:r>
      <w:r>
        <w:rPr>
          <w:rFonts w:ascii="Times New Roman" w:eastAsia="方正仿宋_GBK" w:hAnsi="Times New Roman" w:hint="eastAsia"/>
          <w:sz w:val="32"/>
          <w:szCs w:val="32"/>
        </w:rPr>
        <w:t>点击报告查看。</w:t>
      </w:r>
    </w:p>
    <w:p>
      <w:pPr>
        <w:pStyle w:val="15"/>
        <w:ind w:left="0" w:firstLineChars="250" w:firstLine="80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drawing>
          <wp:inline distT="0" distB="0" distL="0" distR="0">
            <wp:extent cx="3978275" cy="3710761"/>
            <wp:effectExtent l="0" t="0" r="3175" b="4445"/>
            <wp:docPr id="66" name="图片 7" descr="C:\Users\Administrator\Documents\WeChat Files\a38563105\FileStorage\Temp\697677b8d6ce0d8d400a48afde3a3b4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图片 7 68"/>
                    <pic:cNvPicPr/>
                  </pic:nvPicPr>
                  <pic:blipFill>
                    <a:blip r:embed="rId24"/>
                    <a:srcRect t="-4963" b="599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78275" cy="3710761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5"/>
        <w:ind w:left="1080" w:firstLineChars="200" w:firstLine="640"/>
        <w:rPr>
          <w:rFonts w:ascii="Times New Roman" w:eastAsia="仿宋" w:hAnsi="Times New Roman"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楷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等线">
    <w:altName w:val="方正小标宋简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 w:hAnsi="等线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List Paragraph"/>
    <w:basedOn w:val="0"/>
    <w:pPr>
      <w:ind w:firstLineChars="200" w:firstLine="200"/>
    </w:pPr>
  </w:style>
  <w:style w:type="paragraph" w:styleId="16">
    <w:name w:val="header"/>
    <w:basedOn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image" Target="media/5.png"/><Relationship Id="rId4" Type="http://schemas.openxmlformats.org/officeDocument/2006/relationships/image" Target="media/8.png"/><Relationship Id="rId5" Type="http://schemas.openxmlformats.org/officeDocument/2006/relationships/image" Target="media/11.png"/><Relationship Id="rId6" Type="http://schemas.openxmlformats.org/officeDocument/2006/relationships/image" Target="media/14.png"/><Relationship Id="rId7" Type="http://schemas.openxmlformats.org/officeDocument/2006/relationships/image" Target="media/17.png"/><Relationship Id="rId8" Type="http://schemas.openxmlformats.org/officeDocument/2006/relationships/image" Target="media/20.png"/><Relationship Id="rId9" Type="http://schemas.openxmlformats.org/officeDocument/2006/relationships/image" Target="media/23.png"/><Relationship Id="rId10" Type="http://schemas.openxmlformats.org/officeDocument/2006/relationships/image" Target="media/26.png"/><Relationship Id="rId11" Type="http://schemas.openxmlformats.org/officeDocument/2006/relationships/image" Target="media/29.png"/><Relationship Id="rId12" Type="http://schemas.openxmlformats.org/officeDocument/2006/relationships/image" Target="media/32.png"/><Relationship Id="rId13" Type="http://schemas.openxmlformats.org/officeDocument/2006/relationships/image" Target="media/35.png"/><Relationship Id="rId14" Type="http://schemas.openxmlformats.org/officeDocument/2006/relationships/image" Target="media/38.png"/><Relationship Id="rId15" Type="http://schemas.openxmlformats.org/officeDocument/2006/relationships/image" Target="media/41.png"/><Relationship Id="rId16" Type="http://schemas.openxmlformats.org/officeDocument/2006/relationships/image" Target="media/44.png"/><Relationship Id="rId17" Type="http://schemas.openxmlformats.org/officeDocument/2006/relationships/image" Target="media/47.png"/><Relationship Id="rId18" Type="http://schemas.openxmlformats.org/officeDocument/2006/relationships/image" Target="media/14.png"/><Relationship Id="rId19" Type="http://schemas.openxmlformats.org/officeDocument/2006/relationships/image" Target="media/52.png"/><Relationship Id="rId20" Type="http://schemas.openxmlformats.org/officeDocument/2006/relationships/image" Target="media/55.png"/><Relationship Id="rId21" Type="http://schemas.openxmlformats.org/officeDocument/2006/relationships/image" Target="media/58.png"/><Relationship Id="rId22" Type="http://schemas.openxmlformats.org/officeDocument/2006/relationships/image" Target="media/61.jpeg"/><Relationship Id="rId23" Type="http://schemas.openxmlformats.org/officeDocument/2006/relationships/image" Target="media/64.jpeg"/><Relationship Id="rId24" Type="http://schemas.openxmlformats.org/officeDocument/2006/relationships/image" Target="media/67.jpeg"/><Relationship Id="rId25" Type="http://schemas.openxmlformats.org/officeDocument/2006/relationships/styles" Target="styles.xml"/><Relationship Id="rId26" Type="http://schemas.openxmlformats.org/officeDocument/2006/relationships/fontTable" Target="fontTable.xml"/><Relationship Id="rId27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D2D3D972-E28D-4658-A0D0-68834D7051A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97</TotalTime>
  <Application>Yozo_Office27021597764231179</Application>
  <Pages>10</Pages>
  <Words>0</Words>
  <Characters>449</Characters>
  <Lines>0</Lines>
  <Paragraphs>60</Paragraphs>
  <CharactersWithSpaces>599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www</dc:creator>
  <cp:lastModifiedBy>王若宇</cp:lastModifiedBy>
  <cp:revision>6</cp:revision>
  <dcterms:created xsi:type="dcterms:W3CDTF">2024-12-20T05:12:00Z</dcterms:created>
  <dcterms:modified xsi:type="dcterms:W3CDTF">2024-12-30T03:24:37Z</dcterms:modified>
</cp:coreProperties>
</file>