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63"/>
        <w:rPr>
          <w:rFonts w:eastAsia="方正仿宋_GBK" w:hint="eastAsia"/>
          <w:sz w:val="32"/>
          <w:szCs w:val="32"/>
          <w:u w:val="single"/>
        </w:rPr>
      </w:pPr>
      <w:r>
        <w:rPr>
          <w:rFonts w:ascii="方正黑体_GBK" w:eastAsia="方正黑体_GBK" w:hint="eastAsia"/>
          <w:sz w:val="32"/>
          <w:szCs w:val="32"/>
        </w:rPr>
        <w:t>附件</w:t>
      </w:r>
      <w:r>
        <w:rPr>
          <w:rFonts w:cs="Arial" w:hint="eastAsia"/>
          <w:sz w:val="32"/>
          <w:szCs w:val="32"/>
          <w:lang w:bidi="ar-SA"/>
        </w:rPr>
        <w:t>1：</w:t>
      </w:r>
    </w:p>
    <w:p>
      <w:pPr>
        <w:pStyle w:val="63"/>
        <w:jc w:val="center"/>
        <w:rPr>
          <w:rFonts w:eastAsia="宋体" w:hint="eastAsia"/>
          <w:b/>
          <w:sz w:val="44"/>
        </w:rPr>
      </w:pPr>
      <w:r>
        <w:rPr>
          <w:rFonts w:eastAsia="宋体" w:hint="eastAsia"/>
          <w:b/>
          <w:sz w:val="44"/>
        </w:rPr>
        <w:t>中华人民共和国        海关</w:t>
      </w:r>
    </w:p>
    <w:p>
      <w:pPr>
        <w:pStyle w:val="63"/>
        <w:jc w:val="center"/>
        <w:rPr>
          <w:rFonts w:eastAsia="宋体" w:hint="eastAsia"/>
          <w:b/>
          <w:sz w:val="44"/>
        </w:rPr>
      </w:pPr>
      <w:r>
        <w:rPr>
          <w:rFonts w:eastAsia="宋体" w:hint="eastAsia"/>
          <w:b/>
          <w:sz w:val="44"/>
        </w:rPr>
        <w:t>行政复议申请不予受理决定书</w:t>
      </w:r>
    </w:p>
    <w:p>
      <w:pPr>
        <w:pStyle w:val="63"/>
        <w:jc w:val="right"/>
        <w:rPr>
          <w:rFonts w:eastAsia="宋体" w:hint="eastAsia"/>
          <w:sz w:val="21"/>
          <w:u w:val="single"/>
        </w:rPr>
      </w:pPr>
      <w:r>
        <w:rPr>
          <w:rFonts w:eastAsia="仿宋_GB2312" w:hint="eastAsia"/>
          <w:sz w:val="30"/>
          <w:u w:val="single"/>
        </w:rPr>
        <w:t xml:space="preserve">                                          </w:t>
      </w:r>
      <w:r>
        <w:rPr>
          <w:rFonts w:eastAsia="宋体" w:hint="eastAsia"/>
          <w:sz w:val="21"/>
          <w:u w:val="single"/>
        </w:rPr>
        <w:t>海关复字（    ）   号</w:t>
      </w:r>
    </w:p>
    <w:p>
      <w:pPr>
        <w:pStyle w:val="63"/>
        <w:spacing w:line="360" w:lineRule="auto"/>
        <w:rPr>
          <w:rFonts w:eastAsia="仿宋_GB2312" w:hint="eastAsia"/>
          <w:sz w:val="30"/>
        </w:rPr>
      </w:pPr>
      <w:r>
        <w:rPr>
          <w:rFonts w:eastAsia="仿宋_GB2312" w:hint="eastAsia"/>
          <w:sz w:val="30"/>
        </w:rPr>
        <w:t xml:space="preserve">                   ：</w:t>
      </w:r>
    </w:p>
    <w:p>
      <w:pPr>
        <w:pStyle w:val="63"/>
        <w:spacing w:line="360" w:lineRule="auto"/>
        <w:ind w:firstLine="540"/>
        <w:rPr>
          <w:rFonts w:eastAsia="仿宋_GB2312" w:hint="eastAsia"/>
          <w:sz w:val="30"/>
        </w:rPr>
      </w:pPr>
      <w:r>
        <w:rPr>
          <w:rFonts w:eastAsia="仿宋_GB2312" w:hint="eastAsia"/>
          <w:sz w:val="30"/>
        </w:rPr>
        <w:t>你（单位）关于                                     的行政复议申请，我关行政复议机构于      年    月    日收悉。经审查，              （不予受理的理由），该申请不符合《中华人民共和国行政复议法》的规定。根据《中华人民共和国行政复议法》第十七条第一款的规定，我关决定不予受理。</w:t>
      </w:r>
    </w:p>
    <w:p>
      <w:pPr>
        <w:pStyle w:val="63"/>
        <w:spacing w:line="360" w:lineRule="auto"/>
        <w:ind w:firstLine="540"/>
        <w:rPr>
          <w:rFonts w:eastAsia="仿宋_GB2312" w:hint="eastAsia"/>
          <w:sz w:val="30"/>
        </w:rPr>
      </w:pPr>
      <w:r>
        <w:rPr>
          <w:rFonts w:eastAsia="仿宋_GB2312" w:hint="eastAsia"/>
          <w:sz w:val="30"/>
        </w:rPr>
        <w:t>你（单位）可以通过          主张权利。</w:t>
      </w:r>
    </w:p>
    <w:p>
      <w:pPr>
        <w:pStyle w:val="63"/>
        <w:spacing w:line="360" w:lineRule="auto"/>
        <w:rPr>
          <w:rFonts w:eastAsia="仿宋_GB2312" w:hint="eastAsia"/>
          <w:sz w:val="30"/>
        </w:rPr>
      </w:pPr>
      <w:r>
        <w:rPr>
          <w:rFonts w:eastAsia="仿宋_GB2312" w:hint="eastAsia"/>
          <w:sz w:val="30"/>
        </w:rPr>
        <w:t xml:space="preserve">    你（单位）如不服本决定，可以自收到本决定书之日起十五日内，向       </w:t>
      </w:r>
      <w:r>
        <w:rPr>
          <w:rFonts w:eastAsia="仿宋_GB2312"/>
          <w:sz w:val="30"/>
        </w:rPr>
        <w:t xml:space="preserve">     </w:t>
      </w:r>
      <w:r>
        <w:rPr>
          <w:rFonts w:eastAsia="仿宋_GB2312" w:hint="eastAsia"/>
          <w:sz w:val="30"/>
        </w:rPr>
        <w:t xml:space="preserve"> 中级人民法院起诉。</w:t>
      </w:r>
    </w:p>
    <w:p>
      <w:pPr>
        <w:pStyle w:val="63"/>
        <w:spacing w:line="360" w:lineRule="auto"/>
        <w:rPr>
          <w:rFonts w:eastAsia="仿宋_GB2312" w:hint="eastAsia"/>
          <w:sz w:val="30"/>
        </w:rPr>
      </w:pPr>
    </w:p>
    <w:p>
      <w:pPr>
        <w:pStyle w:val="63"/>
        <w:spacing w:line="360" w:lineRule="auto"/>
        <w:rPr>
          <w:rFonts w:eastAsia="仿宋_GB2312"/>
          <w:sz w:val="30"/>
        </w:rPr>
      </w:pPr>
    </w:p>
    <w:p>
      <w:pPr>
        <w:pStyle w:val="63"/>
        <w:spacing w:line="360" w:lineRule="auto"/>
        <w:rPr>
          <w:rFonts w:eastAsia="仿宋_GB2312" w:hint="eastAsia"/>
          <w:sz w:val="30"/>
        </w:rPr>
      </w:pPr>
    </w:p>
    <w:p>
      <w:pPr>
        <w:pStyle w:val="63"/>
        <w:spacing w:line="360" w:lineRule="auto"/>
        <w:rPr>
          <w:rFonts w:eastAsia="仿宋_GB2312" w:hint="eastAsia"/>
          <w:sz w:val="30"/>
        </w:rPr>
      </w:pPr>
      <w:r>
        <w:rPr>
          <w:rFonts w:eastAsia="仿宋_GB2312" w:hint="eastAsia"/>
          <w:sz w:val="30"/>
        </w:rPr>
        <w:t xml:space="preserve">                                                 </w:t>
      </w:r>
    </w:p>
    <w:p>
      <w:pPr>
        <w:pStyle w:val="63"/>
        <w:spacing w:line="360" w:lineRule="auto"/>
        <w:jc w:val="right"/>
        <w:rPr>
          <w:rFonts w:eastAsia="仿宋_GB2312" w:hint="eastAsia"/>
          <w:sz w:val="30"/>
        </w:rPr>
      </w:pPr>
      <w:r>
        <w:rPr>
          <w:rFonts w:eastAsia="仿宋_GB2312" w:hint="eastAsia"/>
          <w:sz w:val="30"/>
        </w:rPr>
        <w:t>年    月   日</w:t>
      </w:r>
    </w:p>
    <w:p>
      <w:pPr>
        <w:widowControl/>
        <w:spacing w:line="560" w:lineRule="exact"/>
      </w:pPr>
    </w:p>
    <w:p>
      <w:pPr>
        <w:widowControl/>
        <w:spacing w:line="560" w:lineRule="exact"/>
      </w:pPr>
    </w:p>
    <w:p>
      <w:pPr>
        <w:widowControl/>
        <w:spacing w:line="560" w:lineRule="exact"/>
      </w:pPr>
    </w:p>
    <w:p>
      <w:pPr>
        <w:widowControl/>
        <w:spacing w:line="560" w:lineRule="exact"/>
      </w:pPr>
    </w:p>
    <w:p>
      <w:pPr>
        <w:widowControl/>
        <w:spacing w:line="560" w:lineRule="exact"/>
      </w:pPr>
      <w:bookmarkStart w:id="0" w:name="_GoBack"/>
      <w:bookmarkEnd w:id="0"/>
    </w:p>
    <w:sectPr>
      <w:footerReference w:type="default" r:id="rId2"/>
      <w:footerReference w:type="even" r:id="rId3"/>
      <w:pgSz w:w="11906" w:h="16838"/>
      <w:pgMar w:top="1440" w:right="1800" w:bottom="1440" w:left="1800" w:header="851" w:footer="992" w:gutter="0"/>
      <w:pgNumType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方正仿宋_GBK">
    <w:altName w:val="Arial Unicode MS"/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仿宋_GB2312">
    <w:altName w:val="仿宋"/>
    <w:panose1 w:val="02010609030101010101"/>
    <w:charset w:val="86"/>
    <w:family w:val="auto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黑体">
    <w:panose1 w:val="02010600030101010101"/>
    <w:charset w:val="86"/>
    <w:family w:val="auto"/>
    <w:pitch w:val="variable"/>
    <w:sig w:usb0="00000001" w:usb1="080E0000" w:usb2="0000000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_GB2312">
    <w:altName w:val="楷体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29"/>
      <w:framePr w:w="0" w:hRule="auto" w:wrap="around" w:vAnchor="text" w:hAnchor="margin" w:xAlign="right" w:y="1" w:anchorLock="0"/>
      <w:tabs>
        <w:tab w:val="center" w:pos="4153"/>
        <w:tab w:val="right" w:pos="8306"/>
      </w:tabs>
    </w:pPr>
    <w:r>
      <w:rPr>
        <w:rStyle w:val="24"/>
      </w:rPr>
      <w:fldChar w:fldCharType="begin"/>
    </w:r>
    <w:r>
      <w:rPr>
        <w:rStyle w:val="24"/>
      </w:rPr>
      <w:instrText>Page</w:instrText>
    </w:r>
    <w:r>
      <w:rPr>
        <w:rStyle w:val="24"/>
      </w:rPr>
      <w:fldChar w:fldCharType="separate"/>
    </w:r>
    <w:r>
      <w:rPr>
        <w:rStyle w:val="24"/>
        <w:lang w:val="en-US" w:eastAsia="zh-CN"/>
      </w:rPr>
      <w:t>2</w:t>
    </w:r>
    <w:r>
      <w:rPr>
        <w:rStyle w:val="24"/>
      </w:rPr>
      <w:fldChar w:fldCharType="end"/>
    </w:r>
  </w:p>
  <w:p>
    <w:pPr>
      <w:pStyle w:val="29"/>
      <w:tabs>
        <w:tab w:val="center" w:pos="4153"/>
        <w:tab w:val="right" w:pos="8306"/>
      </w:tabs>
      <w:ind w:right="360"/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28"/>
      <w:framePr w:w="0" w:hRule="auto" w:wrap="around" w:vAnchor="text" w:hAnchor="margin" w:xAlign="right" w:y="1" w:anchorLock="0"/>
      <w:tabs>
        <w:tab w:val="center" w:pos="4153"/>
        <w:tab w:val="right" w:pos="8306"/>
      </w:tabs>
    </w:pPr>
    <w:r>
      <w:rPr>
        <w:rStyle w:val="24"/>
      </w:rPr>
      <w:fldChar w:fldCharType="begin"/>
    </w:r>
    <w:r>
      <w:rPr>
        <w:rStyle w:val="24"/>
      </w:rPr>
      <w:instrText>Page</w:instrText>
    </w:r>
    <w:r>
      <w:rPr>
        <w:rStyle w:val="24"/>
      </w:rPr>
      <w:fldChar w:fldCharType="separate"/>
    </w:r>
    <w:r>
      <w:rPr>
        <w:rStyle w:val="24"/>
      </w:rPr>
      <w:t>1</w:t>
    </w:r>
    <w:r>
      <w:rPr>
        <w:rStyle w:val="24"/>
      </w:rPr>
      <w:fldChar w:fldCharType="end"/>
    </w:r>
  </w:p>
  <w:p>
    <w:pPr>
      <w:pStyle w:val="28"/>
      <w:tabs>
        <w:tab w:val="center" w:pos="4153"/>
        <w:tab w:val="right" w:pos="8306"/>
      </w:tabs>
      <w:ind w:right="360"/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isplayBackgroundShape/>
  <w:bordersDoNotSurroundHeader/>
  <w:bordersDoNotSurroundFooter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index 5"/>
    <w:basedOn w:val="0"/>
    <w:autoRedefine/>
    <w:next w:val="0"/>
    <w:pPr>
      <w:ind w:left="1680"/>
    </w:pPr>
  </w:style>
  <w:style w:type="paragraph" w:styleId="16">
    <w:name w:val="index 8"/>
    <w:basedOn w:val="0"/>
    <w:autoRedefine/>
    <w:next w:val="0"/>
    <w:pPr>
      <w:ind w:left="2940"/>
    </w:pPr>
  </w:style>
  <w:style w:type="paragraph" w:styleId="17">
    <w:name w:val="toc 1"/>
    <w:basedOn w:val="0"/>
    <w:autoRedefine/>
    <w:next w:val="0"/>
  </w:style>
  <w:style w:type="paragraph" w:styleId="18">
    <w:name w:val="toc 2"/>
    <w:basedOn w:val="0"/>
    <w:autoRedefine/>
    <w:next w:val="0"/>
    <w:pPr>
      <w:ind w:left="420"/>
    </w:pPr>
  </w:style>
  <w:style w:type="paragraph" w:styleId="19">
    <w:name w:val="toc 3"/>
    <w:basedOn w:val="0"/>
    <w:autoRedefine/>
    <w:next w:val="0"/>
    <w:pPr>
      <w:ind w:left="840"/>
    </w:pPr>
  </w:style>
  <w:style w:type="paragraph" w:styleId="20">
    <w:name w:val="toc 9"/>
    <w:basedOn w:val="0"/>
    <w:autoRedefine/>
    <w:next w:val="0"/>
    <w:pPr>
      <w:ind w:left="3360"/>
    </w:pPr>
  </w:style>
  <w:style w:type="paragraph" w:styleId="21">
    <w:name w:val="footnote text"/>
    <w:basedOn w:val="0"/>
    <w:pPr>
      <w:snapToGrid w:val="0"/>
      <w:jc w:val="left"/>
    </w:pPr>
    <w:rPr>
      <w:sz w:val="18"/>
    </w:rPr>
  </w:style>
  <w:style w:type="paragraph" w:styleId="22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23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character" w:styleId="24">
    <w:name w:val="page number"/>
  </w:style>
  <w:style w:type="paragraph" w:styleId="25">
    <w:name w:val="Body Text"/>
    <w:next w:val="19"/>
    <w:pPr>
      <w:widowControl w:val="0"/>
      <w:spacing w:line="160" w:lineRule="exact"/>
      <w:jc w:val="both"/>
    </w:pPr>
    <w:rPr>
      <w:rFonts w:ascii="Times New Roman" w:eastAsia="宋体" w:cs="Times New Roman" w:hAnsi="Times New Roman"/>
      <w:kern w:val="2"/>
      <w:sz w:val="15"/>
      <w:szCs w:val="24"/>
      <w:lang w:val="en-US" w:eastAsia="zh-CN" w:bidi="ar-SA"/>
    </w:rPr>
  </w:style>
  <w:style w:type="paragraph" w:styleId="26">
    <w:name w:val="Body Text 2"/>
    <w:next w:val="18"/>
    <w:pPr>
      <w:widowControl w:val="0"/>
      <w:spacing w:line="160" w:lineRule="exact"/>
      <w:jc w:val="both"/>
    </w:pPr>
    <w:rPr>
      <w:rFonts w:ascii="Times New Roman" w:eastAsia="宋体" w:cs="Times New Roman" w:hAnsi="Times New Roman"/>
      <w:kern w:val="2"/>
      <w:sz w:val="18"/>
      <w:szCs w:val="24"/>
      <w:lang w:val="en-US" w:eastAsia="zh-CN" w:bidi="ar-SA"/>
    </w:rPr>
  </w:style>
  <w:style w:type="paragraph" w:styleId="27">
    <w:name w:val="Normal (Web)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8">
    <w:name w:val="样式 小五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eastAsia="宋体" w:cs="Times New Roman" w:hAnsi="Times New Roman"/>
      <w:kern w:val="2"/>
      <w:sz w:val="18"/>
      <w:szCs w:val="18"/>
      <w:lang w:val="en-US" w:eastAsia="zh-CN" w:bidi="ar-SA"/>
    </w:rPr>
  </w:style>
  <w:style w:type="paragraph" w:customStyle="1" w:styleId="29">
    <w:name w:val="样式 1 小五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eastAsia="宋体" w:cs="Times New Roman" w:hAnsi="Times New Roman"/>
      <w:kern w:val="2"/>
      <w:sz w:val="18"/>
      <w:szCs w:val="18"/>
      <w:lang w:val="en-US" w:eastAsia="zh-CN" w:bidi="ar-SA"/>
    </w:rPr>
  </w:style>
  <w:style w:type="paragraph" w:customStyle="1" w:styleId="30">
    <w:name w:val="样式 11 10 磅"/>
    <w:next w:val="20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31">
    <w:name w:val="样式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2">
    <w:name w:val="样式 13 10 磅"/>
    <w:next w:val="21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33">
    <w:name w:val="样式 1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34">
    <w:name w:val="样式 2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35">
    <w:name w:val="样式 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6">
    <w:name w:val="样式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7">
    <w:name w:val="样式 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8">
    <w:name w:val="样式 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9">
    <w:name w:val="样式 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0">
    <w:name w:val="样式 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1">
    <w:name w:val="样式 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2">
    <w:name w:val="样式 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3">
    <w:name w:val="样式 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4">
    <w:name w:val="样式 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5">
    <w:name w:val="样式 1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6">
    <w:name w:val="样式 1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7">
    <w:name w:val="样式 1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8">
    <w:name w:val="样式 1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9">
    <w:name w:val="样式 16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50">
    <w:name w:val="样式 1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51">
    <w:name w:val="样式 1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52">
    <w:name w:val="样式 1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53">
    <w:name w:val="样式 2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54">
    <w:name w:val="样式 2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55">
    <w:name w:val="样式 2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56">
    <w:name w:val="样式 2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57">
    <w:name w:val="样式 2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58">
    <w:name w:val="样式 2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59">
    <w:name w:val="样式 2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60">
    <w:name w:val="样式 2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61">
    <w:name w:val="样式 2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62">
    <w:name w:val="样式 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3">
    <w:name w:val="样式 四号"/>
    <w:pPr>
      <w:widowControl w:val="0"/>
      <w:jc w:val="both"/>
    </w:pPr>
    <w:rPr>
      <w:rFonts w:ascii="Times New Roman" w:eastAsia="楷体_GB2312" w:cs="Times New Roman" w:hAnsi="Times New Roman"/>
      <w:kern w:val="2"/>
      <w:sz w:val="28"/>
      <w:lang w:val="en-US" w:eastAsia="zh-CN" w:bidi="ar-SA"/>
    </w:rPr>
  </w:style>
  <w:style w:type="paragraph" w:customStyle="1" w:styleId="64">
    <w:name w:val="样式 2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65">
    <w:name w:val="样式 1 四号"/>
    <w:pPr>
      <w:widowControl w:val="0"/>
      <w:jc w:val="both"/>
    </w:pPr>
    <w:rPr>
      <w:rFonts w:ascii="Times New Roman" w:eastAsia="楷体_GB2312" w:cs="Times New Roman" w:hAnsi="Times New Roman"/>
      <w:kern w:val="2"/>
      <w:sz w:val="28"/>
      <w:lang w:val="en-US" w:eastAsia="zh-CN" w:bidi="ar-SA"/>
    </w:rPr>
  </w:style>
  <w:style w:type="paragraph" w:customStyle="1" w:styleId="66">
    <w:name w:val="样式 3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67">
    <w:name w:val="样式 2 四号"/>
    <w:pPr>
      <w:widowControl w:val="0"/>
      <w:jc w:val="both"/>
    </w:pPr>
    <w:rPr>
      <w:rFonts w:ascii="Times New Roman" w:eastAsia="楷体_GB2312" w:cs="Times New Roman" w:hAnsi="Times New Roman"/>
      <w:kern w:val="2"/>
      <w:sz w:val="28"/>
      <w:lang w:val="en-US" w:eastAsia="zh-CN" w:bidi="ar-SA"/>
    </w:rPr>
  </w:style>
  <w:style w:type="paragraph" w:customStyle="1" w:styleId="68">
    <w:name w:val="样式 3 四号"/>
    <w:pPr>
      <w:widowControl w:val="0"/>
      <w:jc w:val="both"/>
    </w:pPr>
    <w:rPr>
      <w:rFonts w:ascii="Times New Roman" w:eastAsia="楷体_GB2312" w:cs="Times New Roman" w:hAnsi="Times New Roman"/>
      <w:kern w:val="2"/>
      <w:sz w:val="28"/>
      <w:lang w:val="en-US" w:eastAsia="zh-CN" w:bidi="ar-SA"/>
    </w:rPr>
  </w:style>
  <w:style w:type="paragraph" w:customStyle="1" w:styleId="69">
    <w:name w:val="样式 4 四号"/>
    <w:pPr>
      <w:widowControl w:val="0"/>
      <w:jc w:val="both"/>
    </w:pPr>
    <w:rPr>
      <w:rFonts w:ascii="Times New Roman" w:eastAsia="楷体_GB2312" w:cs="Times New Roman" w:hAnsi="Times New Roman"/>
      <w:kern w:val="2"/>
      <w:sz w:val="28"/>
      <w:lang w:val="en-US" w:eastAsia="zh-CN" w:bidi="ar-SA"/>
    </w:rPr>
  </w:style>
  <w:style w:type="paragraph" w:customStyle="1" w:styleId="70">
    <w:name w:val="样式 5 四号"/>
    <w:pPr>
      <w:widowControl w:val="0"/>
      <w:jc w:val="both"/>
    </w:pPr>
    <w:rPr>
      <w:rFonts w:ascii="Times New Roman" w:eastAsia="楷体_GB2312" w:cs="Times New Roman" w:hAnsi="Times New Roman"/>
      <w:kern w:val="2"/>
      <w:sz w:val="28"/>
      <w:lang w:val="en-US" w:eastAsia="zh-CN" w:bidi="ar-SA"/>
    </w:rPr>
  </w:style>
  <w:style w:type="paragraph" w:customStyle="1" w:styleId="71">
    <w:name w:val="样式 6 四号"/>
    <w:pPr>
      <w:widowControl w:val="0"/>
      <w:jc w:val="both"/>
    </w:pPr>
    <w:rPr>
      <w:rFonts w:ascii="Times New Roman" w:eastAsia="楷体_GB2312" w:cs="Times New Roman" w:hAnsi="Times New Roman"/>
      <w:kern w:val="2"/>
      <w:sz w:val="28"/>
      <w:lang w:val="en-US" w:eastAsia="zh-CN" w:bidi="ar-SA"/>
    </w:rPr>
  </w:style>
  <w:style w:type="paragraph" w:customStyle="1" w:styleId="72">
    <w:name w:val="样式 7 四号"/>
    <w:pPr>
      <w:widowControl w:val="0"/>
      <w:jc w:val="both"/>
    </w:pPr>
    <w:rPr>
      <w:rFonts w:ascii="Times New Roman" w:eastAsia="楷体_GB2312" w:cs="Times New Roman" w:hAnsi="Times New Roman"/>
      <w:kern w:val="2"/>
      <w:sz w:val="28"/>
      <w:lang w:val="en-US" w:eastAsia="zh-CN" w:bidi="ar-SA"/>
    </w:rPr>
  </w:style>
  <w:style w:type="paragraph" w:customStyle="1" w:styleId="73">
    <w:name w:val="样式 8 四号"/>
    <w:pPr>
      <w:widowControl w:val="0"/>
      <w:jc w:val="both"/>
    </w:pPr>
    <w:rPr>
      <w:rFonts w:ascii="Times New Roman" w:eastAsia="楷体_GB2312" w:cs="Times New Roman" w:hAnsi="Times New Roman"/>
      <w:kern w:val="2"/>
      <w:sz w:val="28"/>
      <w:lang w:val="en-US" w:eastAsia="zh-CN" w:bidi="ar-SA"/>
    </w:rPr>
  </w:style>
  <w:style w:type="paragraph" w:customStyle="1" w:styleId="74">
    <w:name w:val="样式 9 四号"/>
    <w:pPr>
      <w:widowControl w:val="0"/>
      <w:jc w:val="both"/>
    </w:pPr>
    <w:rPr>
      <w:rFonts w:ascii="Times New Roman" w:eastAsia="楷体_GB2312" w:cs="Times New Roman" w:hAnsi="Times New Roman"/>
      <w:kern w:val="2"/>
      <w:sz w:val="28"/>
      <w:lang w:val="en-US" w:eastAsia="zh-CN" w:bidi="ar-SA"/>
    </w:rPr>
  </w:style>
  <w:style w:type="paragraph" w:customStyle="1" w:styleId="75">
    <w:name w:val="样式 10 四号"/>
    <w:pPr>
      <w:widowControl w:val="0"/>
      <w:jc w:val="both"/>
    </w:pPr>
    <w:rPr>
      <w:rFonts w:ascii="Times New Roman" w:eastAsia="楷体_GB2312" w:cs="Times New Roman" w:hAnsi="Times New Roman"/>
      <w:kern w:val="2"/>
      <w:sz w:val="28"/>
      <w:lang w:val="en-US" w:eastAsia="zh-CN" w:bidi="ar-SA"/>
    </w:rPr>
  </w:style>
  <w:style w:type="paragraph" w:customStyle="1" w:styleId="76">
    <w:name w:val="样式 3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77">
    <w:name w:val="样式 4 小四"/>
    <w:pPr>
      <w:widowControl/>
      <w:spacing w:before="100" w:beforeAutospacing="1" w:after="100" w:afterAutospacing="1"/>
      <w:jc w:val="left"/>
    </w:pPr>
    <w:rPr>
      <w:rFonts w:ascii="宋体" w:eastAsia="宋体" w:cs="宋体"/>
      <w:kern w:val="0"/>
      <w:sz w:val="24"/>
      <w:szCs w:val="24"/>
      <w:lang w:val="en-US" w:eastAsia="zh-CN" w:bidi="ar-SA"/>
    </w:rPr>
  </w:style>
  <w:style w:type="paragraph" w:customStyle="1" w:styleId="78">
    <w:name w:val="样式 3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79">
    <w:name w:val="样式 3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80">
    <w:name w:val="样式 3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81">
    <w:name w:val="样式 5 小四"/>
    <w:pPr>
      <w:widowControl/>
      <w:spacing w:before="100" w:beforeAutospacing="1" w:after="100" w:afterAutospacing="1"/>
      <w:jc w:val="left"/>
    </w:pPr>
    <w:rPr>
      <w:rFonts w:ascii="宋体" w:eastAsia="宋体" w:cs="宋体"/>
      <w:kern w:val="0"/>
      <w:sz w:val="24"/>
      <w:szCs w:val="24"/>
      <w:lang w:val="en-US" w:eastAsia="zh-CN" w:bidi="ar-SA"/>
    </w:rPr>
  </w:style>
  <w:style w:type="paragraph" w:customStyle="1" w:styleId="82">
    <w:name w:val="样式 7 三号"/>
    <w:next w:val="16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83">
    <w:name w:val="样式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84">
    <w:name w:val="样式 3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85">
    <w:name w:val="样式 3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86">
    <w:name w:val="样式 3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87">
    <w:name w:val="样式 3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88">
    <w:name w:val="样式 3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character" w:styleId="89">
    <w:name w:val="Hyperlink"/>
    <w:rPr>
      <w:color w:val="0000FF"/>
      <w:u w:val="single"/>
    </w:rPr>
  </w:style>
  <w:style w:type="character" w:styleId="90">
    <w:name w:val="FollowedHyperlink"/>
    <w:basedOn w:val="10"/>
    <w:rPr>
      <w:color w:val="800080"/>
      <w:u w:val="single"/>
    </w:rPr>
  </w:style>
  <w:style w:type="paragraph" w:customStyle="1" w:styleId="91">
    <w:name w:val="样式 4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92">
    <w:name w:val="样式 41 10 磅"/>
    <w:pPr>
      <w:keepNext w:val="0"/>
      <w:keepLines w:val="0"/>
      <w:pageBreakBefore w:val="0"/>
      <w:widowControl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Calibri" w:eastAsia="宋体" w:cs="Times New Roman" w:hAnsi="Calibri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0"/>
      <w:position w:val="0"/>
      <w:sz w:val="21"/>
      <w:szCs w:val="21"/>
      <w:u w:val="none" w:color="auto"/>
      <w:shd w:val="clear" w:color="auto" w:fill="auto"/>
      <w:vertAlign w:val="baseline"/>
      <w:em w:val="none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1542</TotalTime>
  <Application>Yozo_Office</Application>
  <Pages>1</Pages>
  <Words>194</Words>
  <Characters>194</Characters>
  <Lines>22</Lines>
  <Paragraphs>9</Paragraphs>
  <CharactersWithSpaces>418</CharactersWithSpaces>
  <Company>P R 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何怡农</dc:creator>
  <cp:lastModifiedBy>杨坤</cp:lastModifiedBy>
  <cp:revision>1</cp:revision>
  <dcterms:created xsi:type="dcterms:W3CDTF">2019-11-11T01:28:27Z</dcterms:created>
  <dcterms:modified xsi:type="dcterms:W3CDTF">2019-11-18T01:36:36Z</dcterms:modified>
</cp:coreProperties>
</file>