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67"/>
        <w:rPr>
          <w:rFonts w:eastAsia="宋体"/>
          <w:b/>
          <w:sz w:val="44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/>
          <w:sz w:val="32"/>
          <w:szCs w:val="32"/>
          <w:lang w:bidi="ar-SA"/>
        </w:rPr>
        <w:t>2</w:t>
      </w:r>
      <w:r>
        <w:rPr>
          <w:rFonts w:cs="Arial" w:hint="eastAsia"/>
          <w:sz w:val="32"/>
          <w:szCs w:val="32"/>
          <w:lang w:bidi="ar-SA"/>
        </w:rPr>
        <w:t>：</w:t>
      </w:r>
    </w:p>
    <w:p>
      <w:pPr>
        <w:pStyle w:val="67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海关</w:t>
      </w:r>
    </w:p>
    <w:p>
      <w:pPr>
        <w:pStyle w:val="67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行政复议决定书</w:t>
      </w:r>
    </w:p>
    <w:p>
      <w:pPr>
        <w:pStyle w:val="67"/>
        <w:rPr>
          <w:rFonts w:eastAsia="宋体" w:hint="eastAsia"/>
          <w:sz w:val="21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 </w:t>
      </w:r>
      <w:r>
        <w:rPr>
          <w:rFonts w:eastAsia="宋体" w:hint="eastAsia"/>
          <w:sz w:val="21"/>
          <w:u w:val="single"/>
        </w:rPr>
        <w:t>海关复字（    ）  号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申请人：（姓名）          性别：     年龄：     职业：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申请人：（名称）       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第三人：（姓名）          性别：     年龄：     职业：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住址：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第三人：（名称）           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职务：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被申请人：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法定代表人：                              职务：</w:t>
      </w:r>
    </w:p>
    <w:p>
      <w:pPr>
        <w:pStyle w:val="67"/>
        <w:spacing w:beforeLines="50" w:before="156"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地址：</w:t>
      </w:r>
    </w:p>
    <w:p>
      <w:pPr>
        <w:pStyle w:val="67"/>
        <w:spacing w:beforeLines="50" w:before="156"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申请人               不服被申请人    海关  年  月  日作出的          ，向我关申请行政复议。经审查，根据《中华人民共和国行政复议法》第十七条第二款的规定，我关于   年  月  日予以受理，现已复议完结。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申请人称，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被申请人答复称，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经复议查明，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我关认为，</w:t>
      </w:r>
    </w:p>
    <w:p>
      <w:pPr>
        <w:pStyle w:val="67"/>
        <w:spacing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根据《中华人民共和国行政复议法》第  条第   款之规定，我关决定：</w:t>
      </w:r>
    </w:p>
    <w:p>
      <w:pPr>
        <w:pStyle w:val="67"/>
        <w:spacing w:line="560" w:lineRule="exac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复议申请人对本复议决定不服，可以依据《中华人民共和国行政诉讼法》第</w:t>
      </w:r>
      <w:r>
        <w:rPr>
          <w:rFonts w:eastAsia="仿宋_GB2312" w:cs="方正仿宋_GBK" w:hint="eastAsia"/>
          <w:sz w:val="30"/>
        </w:rPr>
        <w:t>四十五条</w:t>
      </w:r>
      <w:r>
        <w:rPr>
          <w:rFonts w:eastAsia="仿宋_GB2312" w:hint="eastAsia"/>
          <w:sz w:val="30"/>
        </w:rPr>
        <w:t>之规定，自收到本《复议决定书》之日起十五日内向      中级人民法院起诉。</w:t>
      </w: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rPr>
          <w:rFonts w:eastAsia="仿宋_GB2312" w:hint="eastAsia"/>
          <w:sz w:val="30"/>
        </w:rPr>
      </w:pPr>
    </w:p>
    <w:p>
      <w:pPr>
        <w:pStyle w:val="67"/>
        <w:spacing w:line="560" w:lineRule="exact"/>
        <w:ind w:firstLine="540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年  月  日   </w:t>
      </w:r>
    </w:p>
    <w:p>
      <w:pPr>
        <w:pStyle w:val="67"/>
        <w:ind w:firstLine="540"/>
        <w:jc w:val="right"/>
        <w:rPr>
          <w:rFonts w:eastAsia="仿宋_GB2312" w:hint="eastAsia"/>
          <w:sz w:val="30"/>
        </w:rPr>
      </w:pPr>
    </w:p>
    <w:p>
      <w:pPr>
        <w:widowControl/>
        <w:spacing w:line="560" w:lineRule="exact"/>
      </w:pPr>
    </w:p>
    <w:p>
      <w:pPr>
        <w:widowControl/>
        <w:spacing w:line="560" w:lineRule="exact"/>
      </w:pPr>
    </w:p>
    <w:p>
      <w:pPr>
        <w:widowControl/>
        <w:spacing w:line="560" w:lineRule="exact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styleId="89">
    <w:name w:val="Hyperlink"/>
    <w:rPr>
      <w:color w:val="0000FF"/>
      <w:u w:val="single"/>
    </w:rPr>
  </w:style>
  <w:style w:type="character" w:styleId="90">
    <w:name w:val="FollowedHyperlink"/>
    <w:basedOn w:val="10"/>
    <w:rPr>
      <w:color w:val="800080"/>
      <w:u w:val="single"/>
    </w:rPr>
  </w:style>
  <w:style w:type="paragraph" w:customStyle="1" w:styleId="91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41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1544</TotalTime>
  <Application>Yozo_Office</Application>
  <Pages>2</Pages>
  <Words>326</Words>
  <Characters>326</Characters>
  <Lines>44</Lines>
  <Paragraphs>25</Paragraphs>
  <CharactersWithSpaces>610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2019-11-18T01:38:47Z</dcterms:modified>
</cp:coreProperties>
</file>